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charts/chart9.xml" ContentType="application/vnd.openxmlformats-officedocument.drawingml.chart+xml"/>
  <Override PartName="/word/charts/chart10.xml" ContentType="application/vnd.openxmlformats-officedocument.drawingml.chart+xml"/>
  <Override PartName="/word/drawings/drawing1.xml" ContentType="application/vnd.openxmlformats-officedocument.drawingml.chartshapes+xml"/>
  <Override PartName="/word/charts/chart11.xml" ContentType="application/vnd.openxmlformats-officedocument.drawingml.chart+xml"/>
  <Override PartName="/word/charts/chart12.xml" ContentType="application/vnd.openxmlformats-officedocument.drawingml.chart+xml"/>
  <Override PartName="/word/charts/chart13.xml" ContentType="application/vnd.openxmlformats-officedocument.drawingml.chart+xml"/>
  <Override PartName="/word/charts/chart14.xml" ContentType="application/vnd.openxmlformats-officedocument.drawingml.chart+xml"/>
  <Override PartName="/word/drawings/drawing2.xml" ContentType="application/vnd.openxmlformats-officedocument.drawingml.chartshapes+xml"/>
  <Override PartName="/word/charts/chart15.xml" ContentType="application/vnd.openxmlformats-officedocument.drawingml.chart+xml"/>
  <Override PartName="/word/charts/chart16.xml" ContentType="application/vnd.openxmlformats-officedocument.drawingml.chart+xml"/>
  <Override PartName="/word/charts/chart17.xml" ContentType="application/vnd.openxmlformats-officedocument.drawingml.chart+xml"/>
  <Override PartName="/word/charts/chart18.xml" ContentType="application/vnd.openxmlformats-officedocument.drawingml.chart+xml"/>
  <Override PartName="/word/charts/chart19.xml" ContentType="application/vnd.openxmlformats-officedocument.drawingml.chart+xml"/>
  <Override PartName="/word/charts/chart20.xml" ContentType="application/vnd.openxmlformats-officedocument.drawingml.chart+xml"/>
  <Override PartName="/word/charts/chart21.xml" ContentType="application/vnd.openxmlformats-officedocument.drawingml.chart+xml"/>
  <Override PartName="/word/charts/chart22.xml" ContentType="application/vnd.openxmlformats-officedocument.drawingml.chart+xml"/>
  <Override PartName="/word/charts/chart23.xml" ContentType="application/vnd.openxmlformats-officedocument.drawingml.chart+xml"/>
  <Override PartName="/word/charts/chart24.xml" ContentType="application/vnd.openxmlformats-officedocument.drawingml.chart+xml"/>
  <Override PartName="/word/header1.xml" ContentType="application/vnd.openxmlformats-officedocument.wordprocessingml.header+xml"/>
  <Override PartName="/word/footer1.xml" ContentType="application/vnd.openxmlformats-officedocument.wordprocessingml.footer+xml"/>
  <Override PartName="/word/charts/chart25.xml" ContentType="application/vnd.openxmlformats-officedocument.drawingml.chart+xml"/>
  <Override PartName="/word/charts/chart26.xml" ContentType="application/vnd.openxmlformats-officedocument.drawingml.chart+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E15A1" w:rsidRDefault="009E15A1" w:rsidP="00C05888">
      <w:bookmarkStart w:id="0" w:name="_GoBack"/>
      <w:bookmarkEnd w:id="0"/>
      <w:r>
        <w:t>priėm</w:t>
      </w:r>
    </w:p>
    <w:sdt>
      <w:sdtPr>
        <w:id w:val="-705555243"/>
        <w:docPartObj>
          <w:docPartGallery w:val="Cover Pages"/>
          <w:docPartUnique/>
        </w:docPartObj>
      </w:sdtPr>
      <w:sdtEndPr>
        <w:rPr>
          <w:color w:val="FFFFFF" w:themeColor="background1"/>
          <w:sz w:val="44"/>
          <w:szCs w:val="44"/>
        </w:rPr>
      </w:sdtEndPr>
      <w:sdtContent>
        <w:p w:rsidR="00C05888" w:rsidRDefault="007A5E5B" w:rsidP="00C05888">
          <w:r>
            <w:rPr>
              <w:noProof/>
              <w:lang w:eastAsia="lt-LT"/>
            </w:rPr>
            <mc:AlternateContent>
              <mc:Choice Requires="wpg">
                <w:drawing>
                  <wp:anchor distT="0" distB="0" distL="114300" distR="114300" simplePos="0" relativeHeight="251674624" behindDoc="0" locked="0" layoutInCell="0" allowOverlap="1" wp14:anchorId="58A80DFF" wp14:editId="422DDC35">
                    <wp:simplePos x="0" y="0"/>
                    <wp:positionH relativeFrom="page">
                      <wp:posOffset>142875</wp:posOffset>
                    </wp:positionH>
                    <wp:positionV relativeFrom="page">
                      <wp:posOffset>85725</wp:posOffset>
                    </wp:positionV>
                    <wp:extent cx="7305675" cy="10458450"/>
                    <wp:effectExtent l="0" t="0" r="28575" b="19050"/>
                    <wp:wrapNone/>
                    <wp:docPr id="30"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05675" cy="10458450"/>
                              <a:chOff x="316" y="406"/>
                              <a:chExt cx="11608" cy="15028"/>
                            </a:xfrm>
                          </wpg:grpSpPr>
                          <wpg:grpSp>
                            <wpg:cNvPr id="33" name="Group 3"/>
                            <wpg:cNvGrpSpPr>
                              <a:grpSpLocks/>
                            </wpg:cNvGrpSpPr>
                            <wpg:grpSpPr bwMode="auto">
                              <a:xfrm>
                                <a:off x="316" y="406"/>
                                <a:ext cx="11608" cy="15028"/>
                                <a:chOff x="321" y="406"/>
                                <a:chExt cx="11600" cy="15025"/>
                              </a:xfrm>
                            </wpg:grpSpPr>
                            <wps:wsp>
                              <wps:cNvPr id="39" name="Rectangle 4" descr="Zig zag"/>
                              <wps:cNvSpPr>
                                <a:spLocks noChangeArrowheads="1"/>
                              </wps:cNvSpPr>
                              <wps:spPr bwMode="auto">
                                <a:xfrm>
                                  <a:off x="339" y="406"/>
                                  <a:ext cx="11582" cy="15025"/>
                                </a:xfrm>
                                <a:prstGeom prst="rect">
                                  <a:avLst/>
                                </a:prstGeom>
                                <a:solidFill>
                                  <a:schemeClr val="accent3">
                                    <a:lumMod val="60000"/>
                                    <a:lumOff val="40000"/>
                                  </a:schemeClr>
                                </a:solidFill>
                                <a:ln w="12700">
                                  <a:solidFill>
                                    <a:srgbClr val="FFFFFF"/>
                                  </a:solidFill>
                                  <a:miter lim="800000"/>
                                  <a:headEnd/>
                                  <a:tailEnd/>
                                </a:ln>
                                <a:extLst/>
                              </wps:spPr>
                              <wps:style>
                                <a:lnRef idx="0">
                                  <a:scrgbClr r="0" g="0" b="0"/>
                                </a:lnRef>
                                <a:fillRef idx="1003">
                                  <a:schemeClr val="lt2"/>
                                </a:fillRef>
                                <a:effectRef idx="0">
                                  <a:scrgbClr r="0" g="0" b="0"/>
                                </a:effectRef>
                                <a:fontRef idx="major"/>
                              </wps:style>
                              <wps:bodyPr rot="0" vert="horz" wrap="square" lIns="91440" tIns="45720" rIns="91440" bIns="45720" anchor="ctr" anchorCtr="0" upright="1">
                                <a:noAutofit/>
                              </wps:bodyPr>
                            </wps:wsp>
                            <wps:wsp>
                              <wps:cNvPr id="53" name="Rectangle 5"/>
                              <wps:cNvSpPr>
                                <a:spLocks noChangeArrowheads="1"/>
                              </wps:cNvSpPr>
                              <wps:spPr bwMode="auto">
                                <a:xfrm>
                                  <a:off x="3446" y="406"/>
                                  <a:ext cx="8475" cy="15025"/>
                                </a:xfrm>
                                <a:prstGeom prst="rect">
                                  <a:avLst/>
                                </a:prstGeom>
                                <a:solidFill>
                                  <a:schemeClr val="accent3">
                                    <a:lumMod val="20000"/>
                                    <a:lumOff val="80000"/>
                                  </a:schemeClr>
                                </a:solidFill>
                                <a:ln w="12700">
                                  <a:solidFill>
                                    <a:schemeClr val="bg1"/>
                                  </a:solidFill>
                                  <a:miter lim="800000"/>
                                  <a:headEnd/>
                                  <a:tailEnd/>
                                </a:ln>
                                <a:extLst>
                                  <a:ext uri="{AF507438-7753-43E0-B8FC-AC1667EBCBE1}">
                                    <a14:hiddenEffects xmlns:a14="http://schemas.microsoft.com/office/drawing/2010/main">
                                      <a:effectLst>
                                        <a:outerShdw dist="53882" dir="2700000" algn="ctr" rotWithShape="0">
                                          <a:srgbClr val="D8D8D8"/>
                                        </a:outerShdw>
                                      </a:effectLst>
                                    </a14:hiddenEffects>
                                  </a:ext>
                                </a:extLst>
                              </wps:spPr>
                              <wps:txbx>
                                <w:txbxContent>
                                  <w:p w:rsidR="004F3A1F" w:rsidRDefault="004F3A1F" w:rsidP="00C05888">
                                    <w:pPr>
                                      <w:pStyle w:val="Betarp"/>
                                      <w:rPr>
                                        <w:color w:val="FFFFFF" w:themeColor="background1"/>
                                        <w:sz w:val="40"/>
                                        <w:szCs w:val="40"/>
                                      </w:rPr>
                                    </w:pPr>
                                  </w:p>
                                  <w:p w:rsidR="004F3A1F" w:rsidRDefault="004F3A1F" w:rsidP="00C05888">
                                    <w:pPr>
                                      <w:pStyle w:val="Betarp"/>
                                      <w:rPr>
                                        <w:color w:val="FFFFFF" w:themeColor="background1"/>
                                      </w:rPr>
                                    </w:pPr>
                                  </w:p>
                                  <w:p w:rsidR="004F3A1F" w:rsidRDefault="004F3A1F" w:rsidP="00C05888">
                                    <w:pPr>
                                      <w:pStyle w:val="Betarp"/>
                                      <w:rPr>
                                        <w:color w:val="FFFFFF" w:themeColor="background1"/>
                                      </w:rPr>
                                    </w:pPr>
                                  </w:p>
                                  <w:p w:rsidR="004F3A1F" w:rsidRDefault="004F3A1F" w:rsidP="00C05888">
                                    <w:pPr>
                                      <w:pStyle w:val="Betarp"/>
                                      <w:rPr>
                                        <w:color w:val="FFFFFF" w:themeColor="background1"/>
                                      </w:rPr>
                                    </w:pPr>
                                  </w:p>
                                  <w:p w:rsidR="004F3A1F" w:rsidRDefault="004F3A1F" w:rsidP="00C05888">
                                    <w:pPr>
                                      <w:pStyle w:val="Betarp"/>
                                      <w:rPr>
                                        <w:color w:val="FFFFFF" w:themeColor="background1"/>
                                      </w:rPr>
                                    </w:pPr>
                                  </w:p>
                                  <w:p w:rsidR="004F3A1F" w:rsidRDefault="004F3A1F" w:rsidP="00C05888">
                                    <w:pPr>
                                      <w:pStyle w:val="Betarp"/>
                                      <w:rPr>
                                        <w:b/>
                                        <w:color w:val="000000" w:themeColor="text1" w:themeShade="BF"/>
                                        <w:sz w:val="20"/>
                                      </w:rPr>
                                    </w:pPr>
                                  </w:p>
                                  <w:p w:rsidR="004F3A1F" w:rsidRDefault="004F3A1F" w:rsidP="00C05888">
                                    <w:pPr>
                                      <w:pStyle w:val="Betarp"/>
                                      <w:rPr>
                                        <w:b/>
                                        <w:color w:val="000000" w:themeColor="text1" w:themeShade="BF"/>
                                        <w:sz w:val="20"/>
                                      </w:rPr>
                                    </w:pPr>
                                  </w:p>
                                  <w:p w:rsidR="004F3A1F" w:rsidRPr="002D3F00" w:rsidRDefault="004F3A1F" w:rsidP="00C05888">
                                    <w:pPr>
                                      <w:pStyle w:val="Betarp"/>
                                      <w:rPr>
                                        <w:b/>
                                        <w:color w:val="000000" w:themeColor="text1" w:themeShade="BF"/>
                                        <w:sz w:val="20"/>
                                      </w:rPr>
                                    </w:pPr>
                                  </w:p>
                                  <w:p w:rsidR="004F3A1F" w:rsidRDefault="004F3A1F" w:rsidP="00C05888">
                                    <w:pPr>
                                      <w:pStyle w:val="Betarp"/>
                                      <w:rPr>
                                        <w:rFonts w:ascii="Times New Roman" w:hAnsi="Times New Roman" w:cs="Times New Roman"/>
                                        <w:b/>
                                        <w:sz w:val="24"/>
                                        <w:szCs w:val="24"/>
                                      </w:rPr>
                                    </w:pPr>
                                  </w:p>
                                  <w:p w:rsidR="004F3A1F" w:rsidRDefault="004F3A1F" w:rsidP="00C05888">
                                    <w:pPr>
                                      <w:pStyle w:val="Betarp"/>
                                      <w:rPr>
                                        <w:rFonts w:ascii="Times New Roman" w:hAnsi="Times New Roman" w:cs="Times New Roman"/>
                                        <w:b/>
                                        <w:sz w:val="24"/>
                                        <w:szCs w:val="24"/>
                                      </w:rPr>
                                    </w:pPr>
                                  </w:p>
                                  <w:p w:rsidR="004F3A1F" w:rsidRDefault="004F3A1F" w:rsidP="00C05888">
                                    <w:pPr>
                                      <w:pStyle w:val="Betarp"/>
                                      <w:rPr>
                                        <w:rFonts w:ascii="Times New Roman" w:hAnsi="Times New Roman" w:cs="Times New Roman"/>
                                        <w:b/>
                                        <w:sz w:val="24"/>
                                        <w:szCs w:val="24"/>
                                      </w:rPr>
                                    </w:pPr>
                                  </w:p>
                                  <w:p w:rsidR="004F3A1F" w:rsidRDefault="004F3A1F" w:rsidP="00C05888">
                                    <w:pPr>
                                      <w:pStyle w:val="Betarp"/>
                                      <w:rPr>
                                        <w:rFonts w:ascii="Times New Roman" w:hAnsi="Times New Roman" w:cs="Times New Roman"/>
                                        <w:b/>
                                        <w:sz w:val="24"/>
                                        <w:szCs w:val="24"/>
                                      </w:rPr>
                                    </w:pPr>
                                  </w:p>
                                  <w:p w:rsidR="004F3A1F" w:rsidRDefault="004F3A1F" w:rsidP="00C05888">
                                    <w:pPr>
                                      <w:pStyle w:val="Betarp"/>
                                      <w:rPr>
                                        <w:rFonts w:ascii="Times New Roman" w:hAnsi="Times New Roman" w:cs="Times New Roman"/>
                                        <w:b/>
                                        <w:sz w:val="24"/>
                                        <w:szCs w:val="24"/>
                                      </w:rPr>
                                    </w:pPr>
                                  </w:p>
                                  <w:p w:rsidR="004F3A1F" w:rsidRDefault="004F3A1F" w:rsidP="00C05888">
                                    <w:pPr>
                                      <w:pStyle w:val="Betarp"/>
                                      <w:rPr>
                                        <w:rFonts w:ascii="Times New Roman" w:hAnsi="Times New Roman" w:cs="Times New Roman"/>
                                        <w:b/>
                                        <w:sz w:val="24"/>
                                        <w:szCs w:val="24"/>
                                      </w:rPr>
                                    </w:pPr>
                                  </w:p>
                                  <w:p w:rsidR="004F3A1F" w:rsidRDefault="004F3A1F" w:rsidP="00C05888">
                                    <w:pPr>
                                      <w:pStyle w:val="Betarp"/>
                                      <w:rPr>
                                        <w:rFonts w:ascii="Times New Roman" w:hAnsi="Times New Roman" w:cs="Times New Roman"/>
                                        <w:b/>
                                        <w:sz w:val="24"/>
                                        <w:szCs w:val="24"/>
                                      </w:rPr>
                                    </w:pPr>
                                  </w:p>
                                  <w:p w:rsidR="004F3A1F" w:rsidRDefault="004F3A1F" w:rsidP="00C05888">
                                    <w:pPr>
                                      <w:pStyle w:val="Betarp"/>
                                      <w:rPr>
                                        <w:rFonts w:ascii="Times New Roman" w:hAnsi="Times New Roman" w:cs="Times New Roman"/>
                                        <w:b/>
                                        <w:sz w:val="24"/>
                                        <w:szCs w:val="24"/>
                                      </w:rPr>
                                    </w:pPr>
                                  </w:p>
                                  <w:p w:rsidR="004F3A1F" w:rsidRDefault="004F3A1F" w:rsidP="00C05888">
                                    <w:pPr>
                                      <w:pStyle w:val="Betarp"/>
                                      <w:rPr>
                                        <w:rFonts w:ascii="Times New Roman" w:hAnsi="Times New Roman" w:cs="Times New Roman"/>
                                        <w:b/>
                                        <w:sz w:val="24"/>
                                        <w:szCs w:val="24"/>
                                      </w:rPr>
                                    </w:pPr>
                                  </w:p>
                                  <w:p w:rsidR="004F3A1F" w:rsidRDefault="004F3A1F" w:rsidP="00C05888">
                                    <w:pPr>
                                      <w:pStyle w:val="Betarp"/>
                                      <w:rPr>
                                        <w:rFonts w:ascii="Times New Roman" w:hAnsi="Times New Roman" w:cs="Times New Roman"/>
                                        <w:b/>
                                        <w:sz w:val="24"/>
                                        <w:szCs w:val="24"/>
                                      </w:rPr>
                                    </w:pPr>
                                  </w:p>
                                  <w:p w:rsidR="004F3A1F" w:rsidRDefault="004F3A1F" w:rsidP="00C05888">
                                    <w:pPr>
                                      <w:pStyle w:val="Betarp"/>
                                      <w:rPr>
                                        <w:rFonts w:ascii="Times New Roman" w:hAnsi="Times New Roman" w:cs="Times New Roman"/>
                                        <w:b/>
                                        <w:sz w:val="24"/>
                                        <w:szCs w:val="24"/>
                                      </w:rPr>
                                    </w:pPr>
                                  </w:p>
                                  <w:p w:rsidR="004F3A1F" w:rsidRDefault="004F3A1F" w:rsidP="00C05888">
                                    <w:pPr>
                                      <w:pStyle w:val="Betarp"/>
                                      <w:rPr>
                                        <w:rFonts w:ascii="Times New Roman" w:hAnsi="Times New Roman" w:cs="Times New Roman"/>
                                        <w:b/>
                                        <w:sz w:val="24"/>
                                        <w:szCs w:val="24"/>
                                      </w:rPr>
                                    </w:pPr>
                                  </w:p>
                                  <w:p w:rsidR="004F3A1F" w:rsidRDefault="004F3A1F" w:rsidP="00C05888">
                                    <w:pPr>
                                      <w:pStyle w:val="Betarp"/>
                                      <w:rPr>
                                        <w:rFonts w:ascii="Times New Roman" w:hAnsi="Times New Roman" w:cs="Times New Roman"/>
                                        <w:b/>
                                        <w:sz w:val="24"/>
                                        <w:szCs w:val="24"/>
                                      </w:rPr>
                                    </w:pPr>
                                  </w:p>
                                  <w:p w:rsidR="004F3A1F" w:rsidRDefault="004F3A1F" w:rsidP="00C05888">
                                    <w:pPr>
                                      <w:pStyle w:val="Betarp"/>
                                      <w:rPr>
                                        <w:rFonts w:ascii="Times New Roman" w:hAnsi="Times New Roman" w:cs="Times New Roman"/>
                                        <w:b/>
                                        <w:sz w:val="24"/>
                                        <w:szCs w:val="24"/>
                                      </w:rPr>
                                    </w:pPr>
                                  </w:p>
                                  <w:p w:rsidR="004F3A1F" w:rsidRDefault="004F3A1F" w:rsidP="00C05888">
                                    <w:pPr>
                                      <w:pStyle w:val="Betarp"/>
                                      <w:rPr>
                                        <w:rFonts w:ascii="Times New Roman" w:hAnsi="Times New Roman" w:cs="Times New Roman"/>
                                        <w:b/>
                                        <w:sz w:val="24"/>
                                        <w:szCs w:val="24"/>
                                      </w:rPr>
                                    </w:pPr>
                                  </w:p>
                                </w:txbxContent>
                              </wps:txbx>
                              <wps:bodyPr rot="0" vert="horz" wrap="square" lIns="228600" tIns="1371600" rIns="457200" bIns="45720" anchor="t" anchorCtr="0" upright="1">
                                <a:noAutofit/>
                              </wps:bodyPr>
                            </wps:wsp>
                            <wpg:grpSp>
                              <wpg:cNvPr id="55" name="Group 6"/>
                              <wpg:cNvGrpSpPr>
                                <a:grpSpLocks/>
                              </wpg:cNvGrpSpPr>
                              <wpg:grpSpPr bwMode="auto">
                                <a:xfrm>
                                  <a:off x="321" y="3423"/>
                                  <a:ext cx="3126" cy="6068"/>
                                  <a:chOff x="654" y="3599"/>
                                  <a:chExt cx="2880" cy="5760"/>
                                </a:xfrm>
                              </wpg:grpSpPr>
                              <wps:wsp>
                                <wps:cNvPr id="64" name="Rectangle 8"/>
                                <wps:cNvSpPr>
                                  <a:spLocks noChangeArrowheads="1"/>
                                </wps:cNvSpPr>
                                <wps:spPr bwMode="auto">
                                  <a:xfrm flipH="1">
                                    <a:off x="2094" y="5039"/>
                                    <a:ext cx="1440" cy="1440"/>
                                  </a:xfrm>
                                  <a:prstGeom prst="rect">
                                    <a:avLst/>
                                  </a:prstGeom>
                                  <a:solidFill>
                                    <a:srgbClr val="FBE3D6">
                                      <a:alpha val="50196"/>
                                    </a:srgbClr>
                                  </a:solidFill>
                                  <a:ln w="12700">
                                    <a:solidFill>
                                      <a:schemeClr val="bg1"/>
                                    </a:solidFill>
                                    <a:miter lim="800000"/>
                                    <a:headEnd/>
                                    <a:tailEnd/>
                                  </a:ln>
                                  <a:extLst>
                                    <a:ext uri="{AF507438-7753-43E0-B8FC-AC1667EBCBE1}">
                                      <a14:hiddenEffects xmlns:a14="http://schemas.microsoft.com/office/drawing/2010/main">
                                        <a:effectLst>
                                          <a:outerShdw dist="53882" dir="2700000" algn="ctr" rotWithShape="0">
                                            <a:srgbClr val="D8D8D8"/>
                                          </a:outerShdw>
                                        </a:effectLst>
                                      </a14:hiddenEffects>
                                    </a:ext>
                                  </a:extLst>
                                </wps:spPr>
                                <wps:bodyPr rot="0" vert="horz" wrap="square" lIns="91440" tIns="45720" rIns="91440" bIns="45720" anchor="ctr" anchorCtr="0" upright="1">
                                  <a:noAutofit/>
                                </wps:bodyPr>
                              </wps:wsp>
                              <wps:wsp>
                                <wps:cNvPr id="69" name="Rectangle 9"/>
                                <wps:cNvSpPr>
                                  <a:spLocks noChangeArrowheads="1"/>
                                </wps:cNvSpPr>
                                <wps:spPr bwMode="auto">
                                  <a:xfrm flipH="1">
                                    <a:off x="654" y="5039"/>
                                    <a:ext cx="1440" cy="1440"/>
                                  </a:xfrm>
                                  <a:prstGeom prst="rect">
                                    <a:avLst/>
                                  </a:prstGeom>
                                  <a:solidFill>
                                    <a:srgbClr val="BE8282">
                                      <a:alpha val="80000"/>
                                    </a:srgbClr>
                                  </a:solidFill>
                                  <a:ln w="12700">
                                    <a:solidFill>
                                      <a:schemeClr val="bg1"/>
                                    </a:solidFill>
                                    <a:miter lim="800000"/>
                                    <a:headEnd/>
                                    <a:tailEnd/>
                                  </a:ln>
                                  <a:extLst>
                                    <a:ext uri="{AF507438-7753-43E0-B8FC-AC1667EBCBE1}">
                                      <a14:hiddenEffects xmlns:a14="http://schemas.microsoft.com/office/drawing/2010/main">
                                        <a:effectLst>
                                          <a:outerShdw dist="53882" dir="2700000" algn="ctr" rotWithShape="0">
                                            <a:srgbClr val="D8D8D8"/>
                                          </a:outerShdw>
                                        </a:effectLst>
                                      </a14:hiddenEffects>
                                    </a:ext>
                                  </a:extLst>
                                </wps:spPr>
                                <wps:bodyPr rot="0" vert="horz" wrap="square" lIns="91440" tIns="45720" rIns="91440" bIns="45720" anchor="ctr" anchorCtr="0" upright="1">
                                  <a:noAutofit/>
                                </wps:bodyPr>
                              </wps:wsp>
                              <wps:wsp>
                                <wps:cNvPr id="70" name="Rectangle 10"/>
                                <wps:cNvSpPr>
                                  <a:spLocks noChangeArrowheads="1"/>
                                </wps:cNvSpPr>
                                <wps:spPr bwMode="auto">
                                  <a:xfrm flipH="1">
                                    <a:off x="654" y="3599"/>
                                    <a:ext cx="1440" cy="1440"/>
                                  </a:xfrm>
                                  <a:prstGeom prst="rect">
                                    <a:avLst/>
                                  </a:prstGeom>
                                  <a:solidFill>
                                    <a:srgbClr val="FBE3D6">
                                      <a:alpha val="50196"/>
                                    </a:srgbClr>
                                  </a:solidFill>
                                  <a:ln w="12700">
                                    <a:solidFill>
                                      <a:schemeClr val="bg1"/>
                                    </a:solidFill>
                                    <a:miter lim="800000"/>
                                    <a:headEnd/>
                                    <a:tailEnd/>
                                  </a:ln>
                                  <a:extLst>
                                    <a:ext uri="{AF507438-7753-43E0-B8FC-AC1667EBCBE1}">
                                      <a14:hiddenEffects xmlns:a14="http://schemas.microsoft.com/office/drawing/2010/main">
                                        <a:effectLst>
                                          <a:outerShdw dist="53882" dir="2700000" algn="ctr" rotWithShape="0">
                                            <a:srgbClr val="D8D8D8"/>
                                          </a:outerShdw>
                                        </a:effectLst>
                                      </a14:hiddenEffects>
                                    </a:ext>
                                  </a:extLst>
                                </wps:spPr>
                                <wps:bodyPr rot="0" vert="horz" wrap="square" lIns="91440" tIns="45720" rIns="91440" bIns="45720" anchor="ctr" anchorCtr="0" upright="1">
                                  <a:noAutofit/>
                                </wps:bodyPr>
                              </wps:wsp>
                              <wps:wsp>
                                <wps:cNvPr id="71" name="Rectangle 11"/>
                                <wps:cNvSpPr>
                                  <a:spLocks noChangeArrowheads="1"/>
                                </wps:cNvSpPr>
                                <wps:spPr bwMode="auto">
                                  <a:xfrm flipH="1">
                                    <a:off x="654" y="6479"/>
                                    <a:ext cx="1440" cy="1440"/>
                                  </a:xfrm>
                                  <a:prstGeom prst="rect">
                                    <a:avLst/>
                                  </a:prstGeom>
                                  <a:solidFill>
                                    <a:srgbClr val="FBE3D6">
                                      <a:alpha val="50196"/>
                                    </a:srgbClr>
                                  </a:solidFill>
                                  <a:ln w="12700">
                                    <a:solidFill>
                                      <a:schemeClr val="bg1"/>
                                    </a:solidFill>
                                    <a:miter lim="800000"/>
                                    <a:headEnd/>
                                    <a:tailEnd/>
                                  </a:ln>
                                  <a:extLst>
                                    <a:ext uri="{AF507438-7753-43E0-B8FC-AC1667EBCBE1}">
                                      <a14:hiddenEffects xmlns:a14="http://schemas.microsoft.com/office/drawing/2010/main">
                                        <a:effectLst>
                                          <a:outerShdw dist="53882" dir="2700000" algn="ctr" rotWithShape="0">
                                            <a:srgbClr val="D8D8D8"/>
                                          </a:outerShdw>
                                        </a:effectLst>
                                      </a14:hiddenEffects>
                                    </a:ext>
                                  </a:extLst>
                                </wps:spPr>
                                <wps:bodyPr rot="0" vert="horz" wrap="square" lIns="91440" tIns="45720" rIns="91440" bIns="45720" anchor="ctr" anchorCtr="0" upright="1">
                                  <a:noAutofit/>
                                </wps:bodyPr>
                              </wps:wsp>
                              <wps:wsp>
                                <wps:cNvPr id="72" name="Rectangle 12"/>
                                <wps:cNvSpPr>
                                  <a:spLocks noChangeArrowheads="1"/>
                                </wps:cNvSpPr>
                                <wps:spPr bwMode="auto">
                                  <a:xfrm flipH="1">
                                    <a:off x="2094" y="7919"/>
                                    <a:ext cx="1440" cy="1440"/>
                                  </a:xfrm>
                                  <a:prstGeom prst="rect">
                                    <a:avLst/>
                                  </a:prstGeom>
                                  <a:solidFill>
                                    <a:srgbClr val="FBE3D6">
                                      <a:alpha val="50196"/>
                                    </a:srgbClr>
                                  </a:solidFill>
                                  <a:ln w="12700">
                                    <a:solidFill>
                                      <a:schemeClr val="bg1"/>
                                    </a:solidFill>
                                    <a:miter lim="800000"/>
                                    <a:headEnd/>
                                    <a:tailEnd/>
                                  </a:ln>
                                  <a:extLst>
                                    <a:ext uri="{AF507438-7753-43E0-B8FC-AC1667EBCBE1}">
                                      <a14:hiddenEffects xmlns:a14="http://schemas.microsoft.com/office/drawing/2010/main">
                                        <a:effectLst>
                                          <a:outerShdw dist="53882" dir="2700000" algn="ctr" rotWithShape="0">
                                            <a:srgbClr val="D8D8D8"/>
                                          </a:outerShdw>
                                        </a:effectLst>
                                      </a14:hiddenEffects>
                                    </a:ext>
                                  </a:extLst>
                                </wps:spPr>
                                <wps:bodyPr rot="0" vert="horz" wrap="square" lIns="91440" tIns="45720" rIns="91440" bIns="45720" anchor="ctr" anchorCtr="0" upright="1">
                                  <a:noAutofit/>
                                </wps:bodyPr>
                              </wps:wsp>
                            </wpg:grpSp>
                          </wpg:grpSp>
                          <wpg:grpSp>
                            <wpg:cNvPr id="73" name="Group 14"/>
                            <wpg:cNvGrpSpPr>
                              <a:grpSpLocks/>
                            </wpg:cNvGrpSpPr>
                            <wpg:grpSpPr bwMode="auto">
                              <a:xfrm>
                                <a:off x="3446" y="13758"/>
                                <a:ext cx="8169" cy="1382"/>
                                <a:chOff x="3446" y="13758"/>
                                <a:chExt cx="8169" cy="1382"/>
                              </a:xfrm>
                            </wpg:grpSpPr>
                            <wpg:grpSp>
                              <wpg:cNvPr id="74" name="Group 15"/>
                              <wpg:cNvGrpSpPr>
                                <a:grpSpLocks/>
                              </wpg:cNvGrpSpPr>
                              <wpg:grpSpPr bwMode="auto">
                                <a:xfrm flipH="1" flipV="1">
                                  <a:off x="10833" y="14380"/>
                                  <a:ext cx="782" cy="760"/>
                                  <a:chOff x="8754" y="11945"/>
                                  <a:chExt cx="2880" cy="2859"/>
                                </a:xfrm>
                              </wpg:grpSpPr>
                              <wps:wsp>
                                <wps:cNvPr id="75" name="Rectangle 16"/>
                                <wps:cNvSpPr>
                                  <a:spLocks noChangeArrowheads="1"/>
                                </wps:cNvSpPr>
                                <wps:spPr bwMode="auto">
                                  <a:xfrm flipH="1">
                                    <a:off x="10194" y="11945"/>
                                    <a:ext cx="1440" cy="1440"/>
                                  </a:xfrm>
                                  <a:prstGeom prst="rect">
                                    <a:avLst/>
                                  </a:prstGeom>
                                  <a:solidFill>
                                    <a:schemeClr val="bg1">
                                      <a:lumMod val="75000"/>
                                      <a:alpha val="50000"/>
                                    </a:schemeClr>
                                  </a:solidFill>
                                  <a:ln w="12700">
                                    <a:solidFill>
                                      <a:schemeClr val="bg1"/>
                                    </a:solidFill>
                                    <a:miter lim="800000"/>
                                    <a:headEnd/>
                                    <a:tailEnd/>
                                  </a:ln>
                                  <a:extLst>
                                    <a:ext uri="{AF507438-7753-43E0-B8FC-AC1667EBCBE1}">
                                      <a14:hiddenEffects xmlns:a14="http://schemas.microsoft.com/office/drawing/2010/main">
                                        <a:effectLst>
                                          <a:outerShdw dist="53882" dir="2700000" algn="ctr" rotWithShape="0">
                                            <a:srgbClr val="D8D8D8"/>
                                          </a:outerShdw>
                                        </a:effectLst>
                                      </a14:hiddenEffects>
                                    </a:ext>
                                  </a:extLst>
                                </wps:spPr>
                                <wps:bodyPr rot="0" vert="horz" wrap="square" lIns="91440" tIns="45720" rIns="91440" bIns="45720" anchor="ctr" anchorCtr="0" upright="1">
                                  <a:noAutofit/>
                                </wps:bodyPr>
                              </wps:wsp>
                              <wps:wsp>
                                <wps:cNvPr id="76" name="Rectangle 17"/>
                                <wps:cNvSpPr>
                                  <a:spLocks noChangeArrowheads="1"/>
                                </wps:cNvSpPr>
                                <wps:spPr bwMode="auto">
                                  <a:xfrm flipH="1">
                                    <a:off x="10194" y="13364"/>
                                    <a:ext cx="1440" cy="1440"/>
                                  </a:xfrm>
                                  <a:prstGeom prst="rect">
                                    <a:avLst/>
                                  </a:prstGeom>
                                  <a:solidFill>
                                    <a:schemeClr val="accent2"/>
                                  </a:solidFill>
                                  <a:ln w="12700">
                                    <a:solidFill>
                                      <a:schemeClr val="bg1"/>
                                    </a:solidFill>
                                    <a:miter lim="800000"/>
                                    <a:headEnd/>
                                    <a:tailEnd/>
                                  </a:ln>
                                  <a:extLst>
                                    <a:ext uri="{AF507438-7753-43E0-B8FC-AC1667EBCBE1}">
                                      <a14:hiddenEffects xmlns:a14="http://schemas.microsoft.com/office/drawing/2010/main">
                                        <a:effectLst>
                                          <a:outerShdw dist="53882" dir="2700000" algn="ctr" rotWithShape="0">
                                            <a:srgbClr val="D8D8D8"/>
                                          </a:outerShdw>
                                        </a:effectLst>
                                      </a14:hiddenEffects>
                                    </a:ext>
                                  </a:extLst>
                                </wps:spPr>
                                <wps:bodyPr rot="0" vert="horz" wrap="square" lIns="91440" tIns="45720" rIns="91440" bIns="45720" anchor="ctr" anchorCtr="0" upright="1">
                                  <a:noAutofit/>
                                </wps:bodyPr>
                              </wps:wsp>
                              <wps:wsp>
                                <wps:cNvPr id="77" name="Rectangle 18"/>
                                <wps:cNvSpPr>
                                  <a:spLocks noChangeArrowheads="1"/>
                                </wps:cNvSpPr>
                                <wps:spPr bwMode="auto">
                                  <a:xfrm flipH="1">
                                    <a:off x="8754" y="13364"/>
                                    <a:ext cx="1440" cy="1440"/>
                                  </a:xfrm>
                                  <a:prstGeom prst="rect">
                                    <a:avLst/>
                                  </a:prstGeom>
                                  <a:solidFill>
                                    <a:schemeClr val="bg1">
                                      <a:lumMod val="75000"/>
                                      <a:alpha val="50000"/>
                                    </a:schemeClr>
                                  </a:solidFill>
                                  <a:ln w="12700">
                                    <a:solidFill>
                                      <a:schemeClr val="bg1"/>
                                    </a:solidFill>
                                    <a:miter lim="800000"/>
                                    <a:headEnd/>
                                    <a:tailEnd/>
                                  </a:ln>
                                  <a:extLst>
                                    <a:ext uri="{AF507438-7753-43E0-B8FC-AC1667EBCBE1}">
                                      <a14:hiddenEffects xmlns:a14="http://schemas.microsoft.com/office/drawing/2010/main">
                                        <a:effectLst>
                                          <a:outerShdw dist="53882" dir="2700000" algn="ctr" rotWithShape="0">
                                            <a:srgbClr val="D8D8D8"/>
                                          </a:outerShdw>
                                        </a:effectLst>
                                      </a14:hiddenEffects>
                                    </a:ext>
                                  </a:extLst>
                                </wps:spPr>
                                <wps:bodyPr rot="0" vert="horz" wrap="square" lIns="91440" tIns="45720" rIns="91440" bIns="45720" anchor="ctr" anchorCtr="0" upright="1">
                                  <a:noAutofit/>
                                </wps:bodyPr>
                              </wps:wsp>
                            </wpg:grpSp>
                            <wps:wsp>
                              <wps:cNvPr id="78" name="Rectangle 19"/>
                              <wps:cNvSpPr>
                                <a:spLocks noChangeArrowheads="1"/>
                              </wps:cNvSpPr>
                              <wps:spPr bwMode="auto">
                                <a:xfrm>
                                  <a:off x="3446" y="13758"/>
                                  <a:ext cx="7105" cy="1382"/>
                                </a:xfrm>
                                <a:prstGeom prst="rect">
                                  <a:avLst/>
                                </a:prstGeom>
                                <a:noFill/>
                                <a:extLst>
                                  <a:ext uri="{909E8E84-426E-40DD-AFC4-6F175D3DCCD1}">
                                    <a14:hiddenFill xmlns:a14="http://schemas.microsoft.com/office/drawing/2010/main">
                                      <a:solidFill>
                                        <a:srgbClr val="FFFFFF">
                                          <a:alpha val="80000"/>
                                        </a:srgbClr>
                                      </a:solidFill>
                                    </a14:hiddenFill>
                                  </a:ext>
                                  <a:ext uri="{91240B29-F687-4F45-9708-019B960494DF}">
                                    <a14:hiddenLine xmlns:a14="http://schemas.microsoft.com/office/drawing/2010/main" w="12700">
                                      <a:solidFill>
                                        <a:srgbClr val="FFFFFF"/>
                                      </a:solidFill>
                                      <a:miter lim="800000"/>
                                      <a:headEnd/>
                                      <a:tailEnd/>
                                    </a14:hiddenLine>
                                  </a:ext>
                                  <a:ext uri="{AF507438-7753-43E0-B8FC-AC1667EBCBE1}">
                                    <a14:hiddenEffects xmlns:a14="http://schemas.microsoft.com/office/drawing/2010/main">
                                      <a:effectLst>
                                        <a:outerShdw dist="53882" dir="2700000" algn="ctr" rotWithShape="0">
                                          <a:srgbClr val="D8D8D8"/>
                                        </a:outerShdw>
                                      </a:effectLst>
                                    </a14:hiddenEffects>
                                  </a:ext>
                                </a:extLst>
                              </wps:spPr>
                              <wps:txbx>
                                <w:txbxContent>
                                  <w:p w:rsidR="004F3A1F" w:rsidRPr="002D3F00" w:rsidRDefault="004F3A1F" w:rsidP="00C05888">
                                    <w:pPr>
                                      <w:pStyle w:val="Betarp"/>
                                      <w:jc w:val="right"/>
                                      <w:rPr>
                                        <w:color w:val="FFFFFF" w:themeColor="background1"/>
                                      </w:rPr>
                                    </w:pPr>
                                    <w:r>
                                      <w:rPr>
                                        <w:rFonts w:ascii="Times New Roman" w:hAnsi="Times New Roman" w:cs="Times New Roman"/>
                                        <w:sz w:val="24"/>
                                        <w:szCs w:val="24"/>
                                      </w:rPr>
                                      <w:t>Vilnius, 2018</w:t>
                                    </w:r>
                                  </w:p>
                                  <w:p w:rsidR="004F3A1F" w:rsidRDefault="004F3A1F" w:rsidP="00C05888">
                                    <w:pPr>
                                      <w:pStyle w:val="Betarp"/>
                                      <w:rPr>
                                        <w:color w:val="FFFFFF" w:themeColor="background1"/>
                                      </w:rPr>
                                    </w:pPr>
                                  </w:p>
                                </w:txbxContent>
                              </wps:txbx>
                              <wps:bodyPr rot="0" vert="horz" wrap="square" lIns="91440" tIns="0" rIns="91440" bIns="0" anchor="b" anchorCtr="0" upright="1">
                                <a:noAutofit/>
                              </wps:bodyPr>
                            </wps:wsp>
                          </wpg:grpSp>
                        </wpg:wgp>
                      </a:graphicData>
                    </a:graphic>
                    <wp14:sizeRelH relativeFrom="page">
                      <wp14:pctWidth>0</wp14:pctWidth>
                    </wp14:sizeRelH>
                    <wp14:sizeRelV relativeFrom="page">
                      <wp14:pctHeight>0</wp14:pctHeight>
                    </wp14:sizeRelV>
                  </wp:anchor>
                </w:drawing>
              </mc:Choice>
              <mc:Fallback>
                <w:pict>
                  <v:group id="Group 2" o:spid="_x0000_s1026" style="position:absolute;margin-left:11.25pt;margin-top:6.75pt;width:575.25pt;height:823.5pt;z-index:251674624;mso-position-horizontal-relative:page;mso-position-vertical-relative:page" coordorigin="316,406" coordsize="11608,150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" o:allowincell="f">
                    <v:group id="Group 3" o:spid="_x0000_s1027" style="position:absolute;left:316;top:406;width:11608;height:15028" coordorigin="321,406" coordsize="11600,1502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FZaAA3FAAAA2wAA&#10;AA8AAAAAAAAAAAAAAAAAqgIAAGRycy9kb3ducmV2LnhtbFBLBQYAAAAABAAEAPoAAACcAwAAAAA=&#10;">
                      <v:rect id="Rectangle 4" o:spid="_x0000_s1028" alt="Zig zag" style="position:absolute;left:339;top:406;width:11582;height:1502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uBXIsMA&#10;AADbAAAADwAAAGRycy9kb3ducmV2LnhtbESPzW7CMBCE75V4B2uRuBUbqJqSYhBCQpRDD/w8wCre&#10;JinxOopNEt4eIyFxHM3MN5rFqreVaKnxpWMNk7ECQZw5U3Ku4Xzavn+B8AHZYOWYNNzIw2o5eFtg&#10;alzHB2qPIRcRwj5FDUUIdSqlzwqy6MeuJo7en2sshiibXJoGuwi3lZwq9SktlhwXCqxpU1B2OV6t&#10;hjZpk+Rf0e9u7j86VL4OebLXejTs198gAvXhFX62f4yG2RweX+IPkMs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uBXIsMAAADbAAAADwAAAAAAAAAAAAAAAACYAgAAZHJzL2Rv&#10;d25yZXYueG1sUEsFBgAAAAAEAAQA9QAAAIgDAAAAAA==&#10;" fillcolor="#c2d69b [1942]" strokecolor="white" strokeweight="1pt"/>
                      <v:rect id="Rectangle 5" o:spid="_x0000_s1029" style="position:absolute;left:3446;top:406;width:8475;height:1502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COEf8IA&#10;AADbAAAADwAAAGRycy9kb3ducmV2LnhtbESPS4vCMBSF98L8h3AHZiOajqIM1VjKgIMbFz7KuLw0&#10;tw9sbkoTtf57IwguD+fxcZZJbxpxpc7VlhV8jyMQxLnVNZcKjof16AeE88gaG8uk4E4OktXHYImx&#10;tjfe0XXvSxFG2MWooPK+jaV0eUUG3di2xMErbGfQB9mVUnd4C+OmkZMomkuDNQdChS39VpSf9xcT&#10;IJEth0VR//tTPv/bZpRNUs6U+vrs0wUIT71/h1/tjVYwm8LzS/gBcvU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wI4R/wgAAANsAAAAPAAAAAAAAAAAAAAAAAJgCAABkcnMvZG93&#10;bnJldi54bWxQSwUGAAAAAAQABAD1AAAAhwMAAAAA&#10;" fillcolor="#eaf1dd [662]" strokecolor="white [3212]" strokeweight="1pt">
                        <v:shadow color="#d8d8d8" offset="3pt,3pt"/>
                        <v:textbox inset="18pt,108pt,36pt">
                          <w:txbxContent>
                            <w:p w:rsidR="004F3A1F" w:rsidRDefault="004F3A1F" w:rsidP="00C05888">
                              <w:pPr>
                                <w:pStyle w:val="Betarp"/>
                                <w:rPr>
                                  <w:color w:val="FFFFFF" w:themeColor="background1"/>
                                  <w:sz w:val="40"/>
                                  <w:szCs w:val="40"/>
                                </w:rPr>
                              </w:pPr>
                            </w:p>
                            <w:p w:rsidR="004F3A1F" w:rsidRDefault="004F3A1F" w:rsidP="00C05888">
                              <w:pPr>
                                <w:pStyle w:val="Betarp"/>
                                <w:rPr>
                                  <w:color w:val="FFFFFF" w:themeColor="background1"/>
                                </w:rPr>
                              </w:pPr>
                            </w:p>
                            <w:p w:rsidR="004F3A1F" w:rsidRDefault="004F3A1F" w:rsidP="00C05888">
                              <w:pPr>
                                <w:pStyle w:val="Betarp"/>
                                <w:rPr>
                                  <w:color w:val="FFFFFF" w:themeColor="background1"/>
                                </w:rPr>
                              </w:pPr>
                            </w:p>
                            <w:p w:rsidR="004F3A1F" w:rsidRDefault="004F3A1F" w:rsidP="00C05888">
                              <w:pPr>
                                <w:pStyle w:val="Betarp"/>
                                <w:rPr>
                                  <w:color w:val="FFFFFF" w:themeColor="background1"/>
                                </w:rPr>
                              </w:pPr>
                            </w:p>
                            <w:p w:rsidR="004F3A1F" w:rsidRDefault="004F3A1F" w:rsidP="00C05888">
                              <w:pPr>
                                <w:pStyle w:val="Betarp"/>
                                <w:rPr>
                                  <w:color w:val="FFFFFF" w:themeColor="background1"/>
                                </w:rPr>
                              </w:pPr>
                            </w:p>
                            <w:p w:rsidR="004F3A1F" w:rsidRDefault="004F3A1F" w:rsidP="00C05888">
                              <w:pPr>
                                <w:pStyle w:val="Betarp"/>
                                <w:rPr>
                                  <w:b/>
                                  <w:color w:val="000000" w:themeColor="text1" w:themeShade="BF"/>
                                  <w:sz w:val="20"/>
                                </w:rPr>
                              </w:pPr>
                            </w:p>
                            <w:p w:rsidR="004F3A1F" w:rsidRDefault="004F3A1F" w:rsidP="00C05888">
                              <w:pPr>
                                <w:pStyle w:val="Betarp"/>
                                <w:rPr>
                                  <w:b/>
                                  <w:color w:val="000000" w:themeColor="text1" w:themeShade="BF"/>
                                  <w:sz w:val="20"/>
                                </w:rPr>
                              </w:pPr>
                            </w:p>
                            <w:p w:rsidR="004F3A1F" w:rsidRPr="002D3F00" w:rsidRDefault="004F3A1F" w:rsidP="00C05888">
                              <w:pPr>
                                <w:pStyle w:val="Betarp"/>
                                <w:rPr>
                                  <w:b/>
                                  <w:color w:val="000000" w:themeColor="text1" w:themeShade="BF"/>
                                  <w:sz w:val="20"/>
                                </w:rPr>
                              </w:pPr>
                            </w:p>
                            <w:p w:rsidR="004F3A1F" w:rsidRDefault="004F3A1F" w:rsidP="00C05888">
                              <w:pPr>
                                <w:pStyle w:val="Betarp"/>
                                <w:rPr>
                                  <w:rFonts w:ascii="Times New Roman" w:hAnsi="Times New Roman" w:cs="Times New Roman"/>
                                  <w:b/>
                                  <w:sz w:val="24"/>
                                  <w:szCs w:val="24"/>
                                </w:rPr>
                              </w:pPr>
                            </w:p>
                            <w:p w:rsidR="004F3A1F" w:rsidRDefault="004F3A1F" w:rsidP="00C05888">
                              <w:pPr>
                                <w:pStyle w:val="Betarp"/>
                                <w:rPr>
                                  <w:rFonts w:ascii="Times New Roman" w:hAnsi="Times New Roman" w:cs="Times New Roman"/>
                                  <w:b/>
                                  <w:sz w:val="24"/>
                                  <w:szCs w:val="24"/>
                                </w:rPr>
                              </w:pPr>
                            </w:p>
                            <w:p w:rsidR="004F3A1F" w:rsidRDefault="004F3A1F" w:rsidP="00C05888">
                              <w:pPr>
                                <w:pStyle w:val="Betarp"/>
                                <w:rPr>
                                  <w:rFonts w:ascii="Times New Roman" w:hAnsi="Times New Roman" w:cs="Times New Roman"/>
                                  <w:b/>
                                  <w:sz w:val="24"/>
                                  <w:szCs w:val="24"/>
                                </w:rPr>
                              </w:pPr>
                            </w:p>
                            <w:p w:rsidR="004F3A1F" w:rsidRDefault="004F3A1F" w:rsidP="00C05888">
                              <w:pPr>
                                <w:pStyle w:val="Betarp"/>
                                <w:rPr>
                                  <w:rFonts w:ascii="Times New Roman" w:hAnsi="Times New Roman" w:cs="Times New Roman"/>
                                  <w:b/>
                                  <w:sz w:val="24"/>
                                  <w:szCs w:val="24"/>
                                </w:rPr>
                              </w:pPr>
                            </w:p>
                            <w:p w:rsidR="004F3A1F" w:rsidRDefault="004F3A1F" w:rsidP="00C05888">
                              <w:pPr>
                                <w:pStyle w:val="Betarp"/>
                                <w:rPr>
                                  <w:rFonts w:ascii="Times New Roman" w:hAnsi="Times New Roman" w:cs="Times New Roman"/>
                                  <w:b/>
                                  <w:sz w:val="24"/>
                                  <w:szCs w:val="24"/>
                                </w:rPr>
                              </w:pPr>
                            </w:p>
                            <w:p w:rsidR="004F3A1F" w:rsidRDefault="004F3A1F" w:rsidP="00C05888">
                              <w:pPr>
                                <w:pStyle w:val="Betarp"/>
                                <w:rPr>
                                  <w:rFonts w:ascii="Times New Roman" w:hAnsi="Times New Roman" w:cs="Times New Roman"/>
                                  <w:b/>
                                  <w:sz w:val="24"/>
                                  <w:szCs w:val="24"/>
                                </w:rPr>
                              </w:pPr>
                            </w:p>
                            <w:p w:rsidR="004F3A1F" w:rsidRDefault="004F3A1F" w:rsidP="00C05888">
                              <w:pPr>
                                <w:pStyle w:val="Betarp"/>
                                <w:rPr>
                                  <w:rFonts w:ascii="Times New Roman" w:hAnsi="Times New Roman" w:cs="Times New Roman"/>
                                  <w:b/>
                                  <w:sz w:val="24"/>
                                  <w:szCs w:val="24"/>
                                </w:rPr>
                              </w:pPr>
                            </w:p>
                            <w:p w:rsidR="004F3A1F" w:rsidRDefault="004F3A1F" w:rsidP="00C05888">
                              <w:pPr>
                                <w:pStyle w:val="Betarp"/>
                                <w:rPr>
                                  <w:rFonts w:ascii="Times New Roman" w:hAnsi="Times New Roman" w:cs="Times New Roman"/>
                                  <w:b/>
                                  <w:sz w:val="24"/>
                                  <w:szCs w:val="24"/>
                                </w:rPr>
                              </w:pPr>
                            </w:p>
                            <w:p w:rsidR="004F3A1F" w:rsidRDefault="004F3A1F" w:rsidP="00C05888">
                              <w:pPr>
                                <w:pStyle w:val="Betarp"/>
                                <w:rPr>
                                  <w:rFonts w:ascii="Times New Roman" w:hAnsi="Times New Roman" w:cs="Times New Roman"/>
                                  <w:b/>
                                  <w:sz w:val="24"/>
                                  <w:szCs w:val="24"/>
                                </w:rPr>
                              </w:pPr>
                            </w:p>
                            <w:p w:rsidR="004F3A1F" w:rsidRDefault="004F3A1F" w:rsidP="00C05888">
                              <w:pPr>
                                <w:pStyle w:val="Betarp"/>
                                <w:rPr>
                                  <w:rFonts w:ascii="Times New Roman" w:hAnsi="Times New Roman" w:cs="Times New Roman"/>
                                  <w:b/>
                                  <w:sz w:val="24"/>
                                  <w:szCs w:val="24"/>
                                </w:rPr>
                              </w:pPr>
                            </w:p>
                            <w:p w:rsidR="004F3A1F" w:rsidRDefault="004F3A1F" w:rsidP="00C05888">
                              <w:pPr>
                                <w:pStyle w:val="Betarp"/>
                                <w:rPr>
                                  <w:rFonts w:ascii="Times New Roman" w:hAnsi="Times New Roman" w:cs="Times New Roman"/>
                                  <w:b/>
                                  <w:sz w:val="24"/>
                                  <w:szCs w:val="24"/>
                                </w:rPr>
                              </w:pPr>
                            </w:p>
                            <w:p w:rsidR="004F3A1F" w:rsidRDefault="004F3A1F" w:rsidP="00C05888">
                              <w:pPr>
                                <w:pStyle w:val="Betarp"/>
                                <w:rPr>
                                  <w:rFonts w:ascii="Times New Roman" w:hAnsi="Times New Roman" w:cs="Times New Roman"/>
                                  <w:b/>
                                  <w:sz w:val="24"/>
                                  <w:szCs w:val="24"/>
                                </w:rPr>
                              </w:pPr>
                            </w:p>
                            <w:p w:rsidR="004F3A1F" w:rsidRDefault="004F3A1F" w:rsidP="00C05888">
                              <w:pPr>
                                <w:pStyle w:val="Betarp"/>
                                <w:rPr>
                                  <w:rFonts w:ascii="Times New Roman" w:hAnsi="Times New Roman" w:cs="Times New Roman"/>
                                  <w:b/>
                                  <w:sz w:val="24"/>
                                  <w:szCs w:val="24"/>
                                </w:rPr>
                              </w:pPr>
                            </w:p>
                            <w:p w:rsidR="004F3A1F" w:rsidRDefault="004F3A1F" w:rsidP="00C05888">
                              <w:pPr>
                                <w:pStyle w:val="Betarp"/>
                                <w:rPr>
                                  <w:rFonts w:ascii="Times New Roman" w:hAnsi="Times New Roman" w:cs="Times New Roman"/>
                                  <w:b/>
                                  <w:sz w:val="24"/>
                                  <w:szCs w:val="24"/>
                                </w:rPr>
                              </w:pPr>
                            </w:p>
                            <w:p w:rsidR="004F3A1F" w:rsidRDefault="004F3A1F" w:rsidP="00C05888">
                              <w:pPr>
                                <w:pStyle w:val="Betarp"/>
                                <w:rPr>
                                  <w:rFonts w:ascii="Times New Roman" w:hAnsi="Times New Roman" w:cs="Times New Roman"/>
                                  <w:b/>
                                  <w:sz w:val="24"/>
                                  <w:szCs w:val="24"/>
                                </w:rPr>
                              </w:pPr>
                            </w:p>
                          </w:txbxContent>
                        </v:textbox>
                      </v:rect>
                      <v:group id="Group 6" o:spid="_x0000_s1030" style="position:absolute;left:321;top:3423;width:3126;height:6068" coordorigin="654,3599" coordsize="2880,576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BrINhCwwAAANsAAAAP&#10;AAAAAAAAAAAAAAAAAKoCAABkcnMvZG93bnJldi54bWxQSwUGAAAAAAQABAD6AAAAmgMAAAAA&#10;">
                        <v:rect id="Rectangle 8" o:spid="_x0000_s1031" style="position:absolute;left:2094;top:5039;width:1440;height:1440;flip:x;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yXnyMQA&#10;AADbAAAADwAAAGRycy9kb3ducmV2LnhtbESP3WrCQBSE7wu+w3KE3tWNEkSiq4ggVBGsPw9wzB6T&#10;kOzZsLuNqU/vFgq9HGbmG2ax6k0jOnK+sqxgPEpAEOdWV1wouF62HzMQPiBrbCyTgh/ysFoO3haY&#10;afvgE3XnUIgIYZ+hgjKENpPS5yUZ9CPbEkfvbp3BEKUrpHb4iHDTyEmSTKXBiuNCiS1tSsrr87dR&#10;UD9PdPyaNcc0fR4m3W5fu1teK/U+7NdzEIH68B/+a39qBdMUfr/EHyCX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Ml58jEAAAA2wAAAA8AAAAAAAAAAAAAAAAAmAIAAGRycy9k&#10;b3ducmV2LnhtbFBLBQYAAAAABAAEAPUAAACJAwAAAAA=&#10;" fillcolor="#fbe3d6" strokecolor="white [3212]" strokeweight="1pt">
                          <v:fill opacity="32896f"/>
                          <v:shadow color="#d8d8d8" offset="3pt,3pt"/>
                        </v:rect>
                        <v:rect id="Rectangle 9" o:spid="_x0000_s1032" style="position:absolute;left:654;top:5039;width:1440;height:1440;flip:x;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hCwlMQA&#10;AADbAAAADwAAAGRycy9kb3ducmV2LnhtbESPT2sCMRTE74V+h/AKvRTN6mHR1ShFLUg9qe3B23Pz&#10;9g/dvCxJ6q7f3giCx2FmfsPMl71pxIWcry0rGA0TEMS51TWXCn6OX4MJCB+QNTaWScGVPCwXry9z&#10;zLTteE+XQyhFhLDPUEEVQptJ6fOKDPqhbYmjV1hnMETpSqkddhFuGjlOklQarDkuVNjSqqL87/Bv&#10;FPTXZJ9uTt/r8dbvJlh8nH+7win1/tZ/zkAE6sMz/GhvtYJ0Cvcv8QfIxQ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oQsJTEAAAA2wAAAA8AAAAAAAAAAAAAAAAAmAIAAGRycy9k&#10;b3ducmV2LnhtbFBLBQYAAAAABAAEAPUAAACJAwAAAAA=&#10;" fillcolor="#be8282" strokecolor="white [3212]" strokeweight="1pt">
                          <v:fill opacity="52428f"/>
                          <v:shadow color="#d8d8d8" offset="3pt,3pt"/>
                        </v:rect>
                        <v:rect id="Rectangle 10" o:spid="_x0000_s1033" style="position:absolute;left:654;top:3599;width:1440;height:1440;flip:x;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cd3FsAA&#10;AADbAAAADwAAAGRycy9kb3ducmV2LnhtbERPy4rCMBTdC/MP4Q6403REVDpGkQHBEcHnB9xprm1p&#10;c1OSTK1+vVkILg/nPV92phYtOV9aVvA1TEAQZ1aXnCu4nNeDGQgfkDXWlknBnTwsFx+9Oaba3vhI&#10;7SnkIoawT1FBEUKTSumzggz6oW2II3e1zmCI0OVSO7zFcFPLUZJMpMGSY0OBDf0UlFWnf6Ogehxp&#10;f5jV+/H4sRu1v9vK/WWVUv3PbvUNIlAX3uKXe6MVTOP6+CX+ALl4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icd3FsAAAADbAAAADwAAAAAAAAAAAAAAAACYAgAAZHJzL2Rvd25y&#10;ZXYueG1sUEsFBgAAAAAEAAQA9QAAAIUDAAAAAA==&#10;" fillcolor="#fbe3d6" strokecolor="white [3212]" strokeweight="1pt">
                          <v:fill opacity="32896f"/>
                          <v:shadow color="#d8d8d8" offset="3pt,3pt"/>
                        </v:rect>
                        <v:rect id="Rectangle 11" o:spid="_x0000_s1034" style="position:absolute;left:654;top:6479;width:1440;height:1440;flip:x;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ovSjcQA&#10;AADbAAAADwAAAGRycy9kb3ducmV2LnhtbESP0WrCQBRE3wv9h+UKvtVNRFqJrkEKhVYEq/YDbrPX&#10;JCR7N+xuY/Tru4Lg4zAzZ5hlPphW9OR8bVlBOklAEBdW11wq+Dl+vMxB+ICssbVMCi7kIV89Py0x&#10;0/bMe+oPoRQRwj5DBVUIXSalLyoy6Ce2I47eyTqDIUpXSu3wHOGmldMkeZUGa44LFXb0XlHRHP6M&#10;gua6p933vN3NZtfttP/aNO63aJQaj4b1AkSgITzC9/anVvCWwu1L/AFy9Q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aL0o3EAAAA2wAAAA8AAAAAAAAAAAAAAAAAmAIAAGRycy9k&#10;b3ducmV2LnhtbFBLBQYAAAAABAAEAPUAAACJAwAAAAA=&#10;" fillcolor="#fbe3d6" strokecolor="white [3212]" strokeweight="1pt">
                          <v:fill opacity="32896f"/>
                          <v:shadow color="#d8d8d8" offset="3pt,3pt"/>
                        </v:rect>
                        <v:rect id="Rectangle 12" o:spid="_x0000_s1035" style="position:absolute;left:2094;top:7919;width:1440;height:1440;flip:x;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llM+sQA&#10;AADbAAAADwAAAGRycy9kb3ducmV2LnhtbESP0WrCQBRE3wv+w3IF3+rGIFZSVxGh0Ipgtf2A2+w1&#10;CcneDbvbGP16VxB8HGbmDLNY9aYRHTlfWVYwGScgiHOrKy4U/P58vM5B+ICssbFMCi7kYbUcvCww&#10;0/bMB+qOoRARwj5DBWUIbSalz0sy6Me2JY7eyTqDIUpXSO3wHOGmkWmSzKTBiuNCiS1tSsrr479R&#10;UF8PtP+eN/vp9LpLu69t7f7yWqnRsF+/gwjUh2f40f7UCt5SuH+JP0Au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ZZTPrEAAAA2wAAAA8AAAAAAAAAAAAAAAAAmAIAAGRycy9k&#10;b3ducmV2LnhtbFBLBQYAAAAABAAEAPUAAACJAwAAAAA=&#10;" fillcolor="#fbe3d6" strokecolor="white [3212]" strokeweight="1pt">
                          <v:fill opacity="32896f"/>
                          <v:shadow color="#d8d8d8" offset="3pt,3pt"/>
                        </v:rect>
                      </v:group>
                    </v:group>
                    <v:group id="Group 14" o:spid="_x0000_s1036" style="position:absolute;left:3446;top:13758;width:8169;height:1382" coordorigin="3446,13758" coordsize="8169,138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wDC5zcQAAADbAAAA&#10;DwAAAAAAAAAAAAAAAACqAgAAZHJzL2Rvd25yZXYueG1sUEsFBgAAAAAEAAQA+gAAAJsDAAAAAA==&#10;">
                      <v:group id="Group 15" o:spid="_x0000_s1037" style="position:absolute;left:10833;top:14380;width:782;height:760;flip:x y" coordorigin="8754,11945" coordsize="2880,285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MJX2SfFAAAA2wAA&#10;AA8AAAAAAAAAAAAAAAAAqgIAAGRycy9kb3ducmV2LnhtbFBLBQYAAAAABAAEAPoAAACcAwAAAAA=&#10;">
                        <v:rect id="Rectangle 16" o:spid="_x0000_s1038" style="position:absolute;left:10194;top:11945;width:1440;height:1440;flip:x;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rjLWcQA&#10;AADbAAAADwAAAGRycy9kb3ducmV2LnhtbESPQWvCQBSE74X+h+UVvNVNi9YaXUUEQT21aS/eHtln&#10;Nph9G7KrSfz1riB4HGbmG2a+7GwlLtT40rGCj2ECgjh3uuRCwf/f5v0bhA/IGivHpKAnD8vF68sc&#10;U+1a/qVLFgoRIexTVGBCqFMpfW7Ioh+6mjh6R9dYDFE2hdQNthFuK/mZJF/SYslxwWBNa0P5KTtb&#10;Bft+qvvJrl+Nxj9Gh+uhOOVZq9TgrVvNQATqwjP8aG+1gskY7l/iD5CLG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64y1nEAAAA2wAAAA8AAAAAAAAAAAAAAAAAmAIAAGRycy9k&#10;b3ducmV2LnhtbFBLBQYAAAAABAAEAPUAAACJAwAAAAA=&#10;" fillcolor="#bfbfbf [2412]" strokecolor="white [3212]" strokeweight="1pt">
                          <v:fill opacity="32896f"/>
                          <v:shadow color="#d8d8d8" offset="3pt,3pt"/>
                        </v:rect>
                        <v:rect id="Rectangle 17" o:spid="_x0000_s1039" style="position:absolute;left:10194;top:13364;width:1440;height:1440;flip:x;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5/2x8IA&#10;AADbAAAADwAAAGRycy9kb3ducmV2LnhtbESPT4vCMBTE74LfITxhb5rqoUrXKMuCIHpZ/6HHR/O2&#10;LTYvJYm17qffCILHYWZ+w8yXnalFS85XlhWMRwkI4tzqigsFx8NqOAPhA7LG2jIpeJCH5aLfm2Om&#10;7Z131O5DISKEfYYKyhCaTEqfl2TQj2xDHL1f6wyGKF0htcN7hJtaTpIklQYrjgslNvRdUn7d34yC&#10;euP8D7XtZft3MudHusPJVaNSH4Pu6xNEoC68w6/2WiuYpvD8En+AXPw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7n/bHwgAAANsAAAAPAAAAAAAAAAAAAAAAAJgCAABkcnMvZG93&#10;bnJldi54bWxQSwUGAAAAAAQABAD1AAAAhwMAAAAA&#10;" fillcolor="#be8282 [3205]" strokecolor="white [3212]" strokeweight="1pt">
                          <v:shadow color="#d8d8d8" offset="3pt,3pt"/>
                        </v:rect>
                        <v:rect id="Rectangle 18" o:spid="_x0000_s1040" style="position:absolute;left:8754;top:13364;width:1440;height:1440;flip:x;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SbwtcQA&#10;AADbAAAADwAAAGRycy9kb3ducmV2LnhtbESPQWvCQBSE7wX/w/KE3pqNpTYaXUUKBe2pjV68PbLP&#10;bDD7NmS3JvHXdwuFHoeZ+YZZbwfbiBt1vnasYJakIIhLp2uuFJyO708LED4ga2wck4KRPGw3k4c1&#10;5tr1/EW3IlQiQtjnqMCE0OZS+tKQRZ+4ljh6F9dZDFF2ldQd9hFuG/mcpq/SYs1xwWBLb4bKa/Ft&#10;FXyMSz1mh3H3Mv80OtzP1bUseqUep8NuBSLQEP7Df+29VpBl8Psl/gC5+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Em8LXEAAAA2wAAAA8AAAAAAAAAAAAAAAAAmAIAAGRycy9k&#10;b3ducmV2LnhtbFBLBQYAAAAABAAEAPUAAACJAwAAAAA=&#10;" fillcolor="#bfbfbf [2412]" strokecolor="white [3212]" strokeweight="1pt">
                          <v:fill opacity="32896f"/>
                          <v:shadow color="#d8d8d8" offset="3pt,3pt"/>
                        </v:rect>
                      </v:group>
                      <v:rect id="Rectangle 19" o:spid="_x0000_s1041" style="position:absolute;left:3446;top:13758;width:7105;height:1382;visibility:visible;mso-wrap-style:square;v-text-anchor:bottom"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XNcrMEA&#10;AADbAAAADwAAAGRycy9kb3ducmV2LnhtbERPPW/CMBDdK/U/WIfUpWqcMDRVwEQUgdShC9Ch4xEf&#10;cYR9jmID7r+vh0odn973sk3OihtNYfCsoCpKEMSd1wP3Cr6Ou5c3ECEia7SeScEPBWhXjw9LbLS/&#10;855uh9iLHMKhQQUmxrGRMnSGHIbCj8SZO/vJYcxw6qWe8J7DnZXzsnyVDgfODQZH2hjqLoerU/BZ&#10;23e3tVUXn3VK23F/MvV3rdTTLK0XICKl+C/+c39oBXUem7/kHyBXv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1zXKzBAAAA2wAAAA8AAAAAAAAAAAAAAAAAmAIAAGRycy9kb3du&#10;cmV2LnhtbFBLBQYAAAAABAAEAPUAAACGAwAAAAA=&#10;" filled="f" stroked="f" strokecolor="white" strokeweight="1pt">
                        <v:fill opacity="52428f"/>
                        <v:shadow color="#d8d8d8" offset="3pt,3pt"/>
                        <v:textbox inset=",0,,0">
                          <w:txbxContent>
                            <w:p w:rsidR="004F3A1F" w:rsidRPr="002D3F00" w:rsidRDefault="004F3A1F" w:rsidP="00C05888">
                              <w:pPr>
                                <w:pStyle w:val="Betarp"/>
                                <w:jc w:val="right"/>
                                <w:rPr>
                                  <w:color w:val="FFFFFF" w:themeColor="background1"/>
                                </w:rPr>
                              </w:pPr>
                              <w:r>
                                <w:rPr>
                                  <w:rFonts w:ascii="Times New Roman" w:hAnsi="Times New Roman" w:cs="Times New Roman"/>
                                  <w:sz w:val="24"/>
                                  <w:szCs w:val="24"/>
                                </w:rPr>
                                <w:t>Vilnius, 2018</w:t>
                              </w:r>
                            </w:p>
                            <w:p w:rsidR="004F3A1F" w:rsidRDefault="004F3A1F" w:rsidP="00C05888">
                              <w:pPr>
                                <w:pStyle w:val="Betarp"/>
                                <w:rPr>
                                  <w:color w:val="FFFFFF" w:themeColor="background1"/>
                                </w:rPr>
                              </w:pPr>
                            </w:p>
                          </w:txbxContent>
                        </v:textbox>
                      </v:rect>
                    </v:group>
                    <w10:wrap anchorx="page" anchory="page"/>
                  </v:group>
                </w:pict>
              </mc:Fallback>
            </mc:AlternateContent>
          </w:r>
          <w:r w:rsidR="00BF4EC9">
            <w:rPr>
              <w:noProof/>
              <w:lang w:eastAsia="lt-LT"/>
            </w:rPr>
            <w:drawing>
              <wp:anchor distT="0" distB="0" distL="114300" distR="114300" simplePos="0" relativeHeight="251676672" behindDoc="0" locked="0" layoutInCell="1" allowOverlap="1" wp14:anchorId="0441DA3F" wp14:editId="6D5E607A">
                <wp:simplePos x="0" y="0"/>
                <wp:positionH relativeFrom="column">
                  <wp:posOffset>-307975</wp:posOffset>
                </wp:positionH>
                <wp:positionV relativeFrom="paragraph">
                  <wp:posOffset>-277495</wp:posOffset>
                </wp:positionV>
                <wp:extent cx="1238250" cy="1340485"/>
                <wp:effectExtent l="0" t="0" r="0" b="0"/>
                <wp:wrapNone/>
                <wp:docPr id="79" name="Pictur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I_logo_permatomas.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238250" cy="1340485"/>
                        </a:xfrm>
                        <a:prstGeom prst="rect">
                          <a:avLst/>
                        </a:prstGeom>
                      </pic:spPr>
                    </pic:pic>
                  </a:graphicData>
                </a:graphic>
                <wp14:sizeRelH relativeFrom="page">
                  <wp14:pctWidth>0</wp14:pctWidth>
                </wp14:sizeRelH>
                <wp14:sizeRelV relativeFrom="page">
                  <wp14:pctHeight>0</wp14:pctHeight>
                </wp14:sizeRelV>
              </wp:anchor>
            </w:drawing>
          </w:r>
        </w:p>
        <w:p w:rsidR="00C05888" w:rsidRDefault="004C5187" w:rsidP="00C05888">
          <w:r>
            <w:rPr>
              <w:noProof/>
              <w:lang w:eastAsia="lt-LT"/>
            </w:rPr>
            <mc:AlternateContent>
              <mc:Choice Requires="wps">
                <w:drawing>
                  <wp:anchor distT="0" distB="0" distL="114300" distR="114300" simplePos="0" relativeHeight="251678720" behindDoc="0" locked="0" layoutInCell="1" allowOverlap="1" wp14:anchorId="795F4B83" wp14:editId="57E0DAB9">
                    <wp:simplePos x="0" y="0"/>
                    <wp:positionH relativeFrom="column">
                      <wp:posOffset>1412875</wp:posOffset>
                    </wp:positionH>
                    <wp:positionV relativeFrom="paragraph">
                      <wp:posOffset>242570</wp:posOffset>
                    </wp:positionV>
                    <wp:extent cx="4448175" cy="638175"/>
                    <wp:effectExtent l="0" t="0" r="0" b="0"/>
                    <wp:wrapNone/>
                    <wp:docPr id="82" name="Text Box 82"/>
                    <wp:cNvGraphicFramePr/>
                    <a:graphic xmlns:a="http://schemas.openxmlformats.org/drawingml/2006/main">
                      <a:graphicData uri="http://schemas.microsoft.com/office/word/2010/wordprocessingShape">
                        <wps:wsp>
                          <wps:cNvSpPr txBox="1"/>
                          <wps:spPr>
                            <a:xfrm>
                              <a:off x="0" y="0"/>
                              <a:ext cx="4448175" cy="6381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4F3A1F" w:rsidRPr="004C5187" w:rsidRDefault="004F3A1F" w:rsidP="00090ADE">
                                <w:pPr>
                                  <w:spacing w:after="0"/>
                                  <w:rPr>
                                    <w:rFonts w:ascii="Times New Roman" w:hAnsi="Times New Roman" w:cs="Times New Roman"/>
                                    <w:sz w:val="32"/>
                                    <w:szCs w:val="32"/>
                                  </w:rPr>
                                </w:pPr>
                                <w:r w:rsidRPr="004C5187">
                                  <w:rPr>
                                    <w:rFonts w:ascii="Times New Roman" w:hAnsi="Times New Roman" w:cs="Times New Roman"/>
                                    <w:sz w:val="32"/>
                                    <w:szCs w:val="32"/>
                                  </w:rPr>
                                  <w:t>HIGIENOS INSTITUTO</w:t>
                                </w:r>
                              </w:p>
                              <w:p w:rsidR="004F3A1F" w:rsidRPr="004C5187" w:rsidRDefault="004F3A1F" w:rsidP="00090ADE">
                                <w:pPr>
                                  <w:spacing w:after="0"/>
                                  <w:rPr>
                                    <w:rFonts w:ascii="Times New Roman" w:hAnsi="Times New Roman" w:cs="Times New Roman"/>
                                    <w:sz w:val="32"/>
                                    <w:szCs w:val="32"/>
                                  </w:rPr>
                                </w:pPr>
                                <w:r w:rsidRPr="004C5187">
                                  <w:rPr>
                                    <w:rFonts w:ascii="Times New Roman" w:hAnsi="Times New Roman" w:cs="Times New Roman"/>
                                    <w:sz w:val="32"/>
                                    <w:szCs w:val="32"/>
                                  </w:rPr>
                                  <w:t>SVEIKATOS INFORMACIJOS CENTRAS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82" o:spid="_x0000_s1042" type="#_x0000_t202" style="position:absolute;margin-left:111.25pt;margin-top:19.1pt;width:350.25pt;height:50.2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" filled="f" stroked="f" strokeweight=".5pt">
                    <v:textbox>
                      <w:txbxContent>
                        <w:p w:rsidR="004F3A1F" w:rsidRPr="004C5187" w:rsidRDefault="004F3A1F" w:rsidP="00090ADE">
                          <w:pPr>
                            <w:spacing w:after="0"/>
                            <w:rPr>
                              <w:rFonts w:ascii="Times New Roman" w:hAnsi="Times New Roman" w:cs="Times New Roman"/>
                              <w:sz w:val="32"/>
                              <w:szCs w:val="32"/>
                            </w:rPr>
                          </w:pPr>
                          <w:r w:rsidRPr="004C5187">
                            <w:rPr>
                              <w:rFonts w:ascii="Times New Roman" w:hAnsi="Times New Roman" w:cs="Times New Roman"/>
                              <w:sz w:val="32"/>
                              <w:szCs w:val="32"/>
                            </w:rPr>
                            <w:t>HIGIENOS INSTITUTO</w:t>
                          </w:r>
                        </w:p>
                        <w:p w:rsidR="004F3A1F" w:rsidRPr="004C5187" w:rsidRDefault="004F3A1F" w:rsidP="00090ADE">
                          <w:pPr>
                            <w:spacing w:after="0"/>
                            <w:rPr>
                              <w:rFonts w:ascii="Times New Roman" w:hAnsi="Times New Roman" w:cs="Times New Roman"/>
                              <w:sz w:val="32"/>
                              <w:szCs w:val="32"/>
                            </w:rPr>
                          </w:pPr>
                          <w:r w:rsidRPr="004C5187">
                            <w:rPr>
                              <w:rFonts w:ascii="Times New Roman" w:hAnsi="Times New Roman" w:cs="Times New Roman"/>
                              <w:sz w:val="32"/>
                              <w:szCs w:val="32"/>
                            </w:rPr>
                            <w:t>SVEIKATOS INFORMACIJOS CENTRAS</w:t>
                          </w:r>
                        </w:p>
                      </w:txbxContent>
                    </v:textbox>
                  </v:shape>
                </w:pict>
              </mc:Fallback>
            </mc:AlternateContent>
          </w:r>
        </w:p>
        <w:p w:rsidR="00C05888" w:rsidRDefault="000D56F9" w:rsidP="00C05888">
          <w:pPr>
            <w:rPr>
              <w:color w:val="FFFFFF" w:themeColor="background1"/>
              <w:sz w:val="44"/>
              <w:szCs w:val="44"/>
            </w:rPr>
          </w:pPr>
        </w:p>
      </w:sdtContent>
    </w:sdt>
    <w:p w:rsidR="00C05888" w:rsidRPr="002F6ADA" w:rsidRDefault="00C05888" w:rsidP="00C05888">
      <w:pPr>
        <w:rPr>
          <w:rFonts w:eastAsiaTheme="minorEastAsia"/>
          <w:color w:val="FFFFFF" w:themeColor="background1"/>
          <w:sz w:val="44"/>
          <w:szCs w:val="44"/>
          <w:lang w:val="en-US" w:eastAsia="ja-JP"/>
        </w:rPr>
      </w:pPr>
    </w:p>
    <w:p w:rsidR="005B3450" w:rsidRDefault="005B3450">
      <w:pPr>
        <w:rPr>
          <w:rFonts w:eastAsiaTheme="minorEastAsia"/>
          <w:sz w:val="32"/>
          <w:szCs w:val="32"/>
          <w:lang w:val="en-US" w:eastAsia="ja-JP"/>
        </w:rPr>
      </w:pPr>
    </w:p>
    <w:p w:rsidR="00BE1845" w:rsidRDefault="00BE1845" w:rsidP="00BE1845">
      <w:pPr>
        <w:rPr>
          <w:rFonts w:ascii="Times New Roman" w:hAnsi="Times New Roman" w:cs="Times New Roman"/>
          <w:b/>
          <w:caps/>
          <w:sz w:val="28"/>
          <w:szCs w:val="28"/>
        </w:rPr>
      </w:pPr>
    </w:p>
    <w:p w:rsidR="00BE1845" w:rsidRDefault="000C4410" w:rsidP="00BE1845">
      <w:pPr>
        <w:rPr>
          <w:rFonts w:ascii="Times New Roman" w:hAnsi="Times New Roman" w:cs="Times New Roman"/>
          <w:b/>
          <w:caps/>
          <w:sz w:val="28"/>
          <w:szCs w:val="28"/>
        </w:rPr>
      </w:pPr>
      <w:r>
        <w:rPr>
          <w:rFonts w:ascii="Times New Roman" w:hAnsi="Times New Roman" w:cs="Times New Roman"/>
          <w:b/>
          <w:caps/>
          <w:noProof/>
          <w:sz w:val="28"/>
          <w:szCs w:val="28"/>
          <w:lang w:eastAsia="lt-LT"/>
        </w:rPr>
        <mc:AlternateContent>
          <mc:Choice Requires="wps">
            <w:drawing>
              <wp:anchor distT="0" distB="0" distL="114300" distR="114300" simplePos="0" relativeHeight="251677696" behindDoc="0" locked="0" layoutInCell="1" allowOverlap="1" wp14:anchorId="1277CF28" wp14:editId="1952E862">
                <wp:simplePos x="0" y="0"/>
                <wp:positionH relativeFrom="column">
                  <wp:posOffset>1480820</wp:posOffset>
                </wp:positionH>
                <wp:positionV relativeFrom="paragraph">
                  <wp:posOffset>60325</wp:posOffset>
                </wp:positionV>
                <wp:extent cx="4876800" cy="6153150"/>
                <wp:effectExtent l="0" t="0" r="0" b="0"/>
                <wp:wrapNone/>
                <wp:docPr id="81" name="Text Box 81"/>
                <wp:cNvGraphicFramePr/>
                <a:graphic xmlns:a="http://schemas.openxmlformats.org/drawingml/2006/main">
                  <a:graphicData uri="http://schemas.microsoft.com/office/word/2010/wordprocessingShape">
                    <wps:wsp>
                      <wps:cNvSpPr txBox="1"/>
                      <wps:spPr>
                        <a:xfrm>
                          <a:off x="0" y="0"/>
                          <a:ext cx="4876800" cy="61531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4F3A1F" w:rsidRPr="008754FA" w:rsidRDefault="004F3A1F" w:rsidP="00090ADE">
                            <w:pPr>
                              <w:pStyle w:val="Betarp"/>
                              <w:rPr>
                                <w:rFonts w:ascii="Times New Roman" w:hAnsi="Times New Roman" w:cs="Times New Roman"/>
                                <w:b/>
                                <w:color w:val="5F497A" w:themeColor="accent4" w:themeShade="BF"/>
                                <w:sz w:val="72"/>
                                <w:szCs w:val="72"/>
                              </w:rPr>
                            </w:pPr>
                            <w:r w:rsidRPr="008754FA">
                              <w:rPr>
                                <w:rFonts w:ascii="Times New Roman" w:hAnsi="Times New Roman" w:cs="Times New Roman"/>
                                <w:b/>
                                <w:color w:val="5F497A" w:themeColor="accent4" w:themeShade="BF"/>
                                <w:sz w:val="72"/>
                                <w:szCs w:val="72"/>
                              </w:rPr>
                              <w:t xml:space="preserve">SUŽALOJIMAI IR APSINUODIJIMAI LIETUVOJE </w:t>
                            </w:r>
                          </w:p>
                          <w:p w:rsidR="004F3A1F" w:rsidRDefault="004F3A1F" w:rsidP="00090ADE">
                            <w:pPr>
                              <w:pStyle w:val="Betarp"/>
                              <w:rPr>
                                <w:rFonts w:ascii="Times New Roman" w:hAnsi="Times New Roman" w:cs="Times New Roman"/>
                                <w:b/>
                                <w:color w:val="5F497A" w:themeColor="accent4" w:themeShade="BF"/>
                                <w:sz w:val="72"/>
                                <w:szCs w:val="72"/>
                              </w:rPr>
                            </w:pPr>
                            <w:r w:rsidRPr="008754FA">
                              <w:rPr>
                                <w:rFonts w:ascii="Times New Roman" w:hAnsi="Times New Roman" w:cs="Times New Roman"/>
                                <w:b/>
                                <w:color w:val="5F497A" w:themeColor="accent4" w:themeShade="BF"/>
                                <w:sz w:val="72"/>
                                <w:szCs w:val="72"/>
                              </w:rPr>
                              <w:t>201</w:t>
                            </w:r>
                            <w:r>
                              <w:rPr>
                                <w:rFonts w:ascii="Times New Roman" w:hAnsi="Times New Roman" w:cs="Times New Roman"/>
                                <w:b/>
                                <w:color w:val="5F497A" w:themeColor="accent4" w:themeShade="BF"/>
                                <w:sz w:val="72"/>
                                <w:szCs w:val="72"/>
                              </w:rPr>
                              <w:t>7</w:t>
                            </w:r>
                            <w:r w:rsidRPr="008754FA">
                              <w:rPr>
                                <w:rFonts w:ascii="Times New Roman" w:hAnsi="Times New Roman" w:cs="Times New Roman"/>
                                <w:b/>
                                <w:color w:val="5F497A" w:themeColor="accent4" w:themeShade="BF"/>
                                <w:sz w:val="72"/>
                                <w:szCs w:val="72"/>
                              </w:rPr>
                              <w:t xml:space="preserve"> M.</w:t>
                            </w:r>
                          </w:p>
                          <w:p w:rsidR="004F3A1F" w:rsidRDefault="004F3A1F" w:rsidP="00090ADE">
                            <w:pPr>
                              <w:pStyle w:val="Betarp"/>
                              <w:rPr>
                                <w:rFonts w:ascii="Times New Roman" w:hAnsi="Times New Roman" w:cs="Times New Roman"/>
                                <w:b/>
                                <w:color w:val="5F497A" w:themeColor="accent4" w:themeShade="BF"/>
                                <w:sz w:val="72"/>
                                <w:szCs w:val="72"/>
                              </w:rPr>
                            </w:pPr>
                          </w:p>
                          <w:p w:rsidR="004F3A1F" w:rsidRDefault="004F3A1F" w:rsidP="00090ADE">
                            <w:pPr>
                              <w:pStyle w:val="Betarp"/>
                              <w:rPr>
                                <w:rFonts w:ascii="Times New Roman" w:hAnsi="Times New Roman" w:cs="Times New Roman"/>
                                <w:b/>
                                <w:color w:val="5F497A" w:themeColor="accent4" w:themeShade="BF"/>
                                <w:sz w:val="72"/>
                                <w:szCs w:val="72"/>
                              </w:rPr>
                            </w:pPr>
                          </w:p>
                          <w:p w:rsidR="004F3A1F" w:rsidRDefault="004F3A1F" w:rsidP="00090ADE">
                            <w:pPr>
                              <w:pStyle w:val="Betarp"/>
                              <w:rPr>
                                <w:rFonts w:ascii="Times New Roman" w:hAnsi="Times New Roman" w:cs="Times New Roman"/>
                                <w:b/>
                                <w:color w:val="5F497A" w:themeColor="accent4" w:themeShade="BF"/>
                                <w:sz w:val="72"/>
                                <w:szCs w:val="72"/>
                              </w:rPr>
                            </w:pPr>
                          </w:p>
                          <w:p w:rsidR="004F3A1F" w:rsidRPr="008754FA" w:rsidRDefault="004F3A1F" w:rsidP="00E85F1A">
                            <w:pPr>
                              <w:pStyle w:val="Betarp"/>
                              <w:jc w:val="right"/>
                              <w:rPr>
                                <w:rFonts w:ascii="Times New Roman" w:hAnsi="Times New Roman" w:cs="Times New Roman"/>
                                <w:b/>
                                <w:color w:val="5F497A" w:themeColor="accent4" w:themeShade="BF"/>
                                <w:sz w:val="72"/>
                                <w:szCs w:val="72"/>
                              </w:rPr>
                            </w:pPr>
                            <w:r>
                              <w:rPr>
                                <w:rFonts w:ascii="Cambria" w:hAnsi="Cambria"/>
                                <w:b/>
                                <w:noProof/>
                                <w:color w:val="943634"/>
                                <w:sz w:val="48"/>
                                <w:szCs w:val="48"/>
                                <w:lang w:val="lt-LT" w:eastAsia="lt-LT"/>
                              </w:rPr>
                              <w:drawing>
                                <wp:inline distT="0" distB="0" distL="0" distR="0" wp14:anchorId="3E49CBB8" wp14:editId="30192FA8">
                                  <wp:extent cx="2730329" cy="2047875"/>
                                  <wp:effectExtent l="0" t="0" r="0" b="0"/>
                                  <wp:docPr id="12" name="Paveikslėlis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00.png"/>
                                          <pic:cNvPicPr/>
                                        </pic:nvPicPr>
                                        <pic:blipFill>
                                          <a:blip r:embed="rId11">
                                            <a:extLst>
                                              <a:ext uri="{28A0092B-C50C-407E-A947-70E740481C1C}">
                                                <a14:useLocalDpi xmlns:a14="http://schemas.microsoft.com/office/drawing/2010/main" val="0"/>
                                              </a:ext>
                                            </a:extLst>
                                          </a:blip>
                                          <a:stretch>
                                            <a:fillRect/>
                                          </a:stretch>
                                        </pic:blipFill>
                                        <pic:spPr>
                                          <a:xfrm>
                                            <a:off x="0" y="0"/>
                                            <a:ext cx="2733928" cy="205057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81" o:spid="_x0000_s1043" type="#_x0000_t202" style="position:absolute;margin-left:116.6pt;margin-top:4.75pt;width:384pt;height:484.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" filled="f" stroked="f" strokeweight=".5pt">
                <v:textbox>
                  <w:txbxContent>
                    <w:p w:rsidR="004F3A1F" w:rsidRPr="008754FA" w:rsidRDefault="004F3A1F" w:rsidP="00090ADE">
                      <w:pPr>
                        <w:pStyle w:val="Betarp"/>
                        <w:rPr>
                          <w:rFonts w:ascii="Times New Roman" w:hAnsi="Times New Roman" w:cs="Times New Roman"/>
                          <w:b/>
                          <w:color w:val="5F497A" w:themeColor="accent4" w:themeShade="BF"/>
                          <w:sz w:val="72"/>
                          <w:szCs w:val="72"/>
                        </w:rPr>
                      </w:pPr>
                      <w:r w:rsidRPr="008754FA">
                        <w:rPr>
                          <w:rFonts w:ascii="Times New Roman" w:hAnsi="Times New Roman" w:cs="Times New Roman"/>
                          <w:b/>
                          <w:color w:val="5F497A" w:themeColor="accent4" w:themeShade="BF"/>
                          <w:sz w:val="72"/>
                          <w:szCs w:val="72"/>
                        </w:rPr>
                        <w:t xml:space="preserve">SUŽALOJIMAI IR APSINUODIJIMAI LIETUVOJE </w:t>
                      </w:r>
                    </w:p>
                    <w:p w:rsidR="004F3A1F" w:rsidRDefault="004F3A1F" w:rsidP="00090ADE">
                      <w:pPr>
                        <w:pStyle w:val="Betarp"/>
                        <w:rPr>
                          <w:rFonts w:ascii="Times New Roman" w:hAnsi="Times New Roman" w:cs="Times New Roman"/>
                          <w:b/>
                          <w:color w:val="5F497A" w:themeColor="accent4" w:themeShade="BF"/>
                          <w:sz w:val="72"/>
                          <w:szCs w:val="72"/>
                        </w:rPr>
                      </w:pPr>
                      <w:r w:rsidRPr="008754FA">
                        <w:rPr>
                          <w:rFonts w:ascii="Times New Roman" w:hAnsi="Times New Roman" w:cs="Times New Roman"/>
                          <w:b/>
                          <w:color w:val="5F497A" w:themeColor="accent4" w:themeShade="BF"/>
                          <w:sz w:val="72"/>
                          <w:szCs w:val="72"/>
                        </w:rPr>
                        <w:t>201</w:t>
                      </w:r>
                      <w:r>
                        <w:rPr>
                          <w:rFonts w:ascii="Times New Roman" w:hAnsi="Times New Roman" w:cs="Times New Roman"/>
                          <w:b/>
                          <w:color w:val="5F497A" w:themeColor="accent4" w:themeShade="BF"/>
                          <w:sz w:val="72"/>
                          <w:szCs w:val="72"/>
                        </w:rPr>
                        <w:t>7</w:t>
                      </w:r>
                      <w:r w:rsidRPr="008754FA">
                        <w:rPr>
                          <w:rFonts w:ascii="Times New Roman" w:hAnsi="Times New Roman" w:cs="Times New Roman"/>
                          <w:b/>
                          <w:color w:val="5F497A" w:themeColor="accent4" w:themeShade="BF"/>
                          <w:sz w:val="72"/>
                          <w:szCs w:val="72"/>
                        </w:rPr>
                        <w:t xml:space="preserve"> M.</w:t>
                      </w:r>
                    </w:p>
                    <w:p w:rsidR="004F3A1F" w:rsidRDefault="004F3A1F" w:rsidP="00090ADE">
                      <w:pPr>
                        <w:pStyle w:val="Betarp"/>
                        <w:rPr>
                          <w:rFonts w:ascii="Times New Roman" w:hAnsi="Times New Roman" w:cs="Times New Roman"/>
                          <w:b/>
                          <w:color w:val="5F497A" w:themeColor="accent4" w:themeShade="BF"/>
                          <w:sz w:val="72"/>
                          <w:szCs w:val="72"/>
                        </w:rPr>
                      </w:pPr>
                    </w:p>
                    <w:p w:rsidR="004F3A1F" w:rsidRDefault="004F3A1F" w:rsidP="00090ADE">
                      <w:pPr>
                        <w:pStyle w:val="Betarp"/>
                        <w:rPr>
                          <w:rFonts w:ascii="Times New Roman" w:hAnsi="Times New Roman" w:cs="Times New Roman"/>
                          <w:b/>
                          <w:color w:val="5F497A" w:themeColor="accent4" w:themeShade="BF"/>
                          <w:sz w:val="72"/>
                          <w:szCs w:val="72"/>
                        </w:rPr>
                      </w:pPr>
                    </w:p>
                    <w:p w:rsidR="004F3A1F" w:rsidRDefault="004F3A1F" w:rsidP="00090ADE">
                      <w:pPr>
                        <w:pStyle w:val="Betarp"/>
                        <w:rPr>
                          <w:rFonts w:ascii="Times New Roman" w:hAnsi="Times New Roman" w:cs="Times New Roman"/>
                          <w:b/>
                          <w:color w:val="5F497A" w:themeColor="accent4" w:themeShade="BF"/>
                          <w:sz w:val="72"/>
                          <w:szCs w:val="72"/>
                        </w:rPr>
                      </w:pPr>
                    </w:p>
                    <w:p w:rsidR="004F3A1F" w:rsidRPr="008754FA" w:rsidRDefault="004F3A1F" w:rsidP="00E85F1A">
                      <w:pPr>
                        <w:pStyle w:val="Betarp"/>
                        <w:jc w:val="right"/>
                        <w:rPr>
                          <w:rFonts w:ascii="Times New Roman" w:hAnsi="Times New Roman" w:cs="Times New Roman"/>
                          <w:b/>
                          <w:color w:val="5F497A" w:themeColor="accent4" w:themeShade="BF"/>
                          <w:sz w:val="72"/>
                          <w:szCs w:val="72"/>
                        </w:rPr>
                      </w:pPr>
                      <w:r>
                        <w:rPr>
                          <w:rFonts w:ascii="Cambria" w:hAnsi="Cambria"/>
                          <w:b/>
                          <w:noProof/>
                          <w:color w:val="943634"/>
                          <w:sz w:val="48"/>
                          <w:szCs w:val="48"/>
                          <w:lang w:val="lt-LT" w:eastAsia="lt-LT"/>
                        </w:rPr>
                        <w:drawing>
                          <wp:inline distT="0" distB="0" distL="0" distR="0" wp14:anchorId="3E49CBB8" wp14:editId="30192FA8">
                            <wp:extent cx="2730329" cy="2047875"/>
                            <wp:effectExtent l="0" t="0" r="0" b="0"/>
                            <wp:docPr id="12" name="Paveikslėlis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00.png"/>
                                    <pic:cNvPicPr/>
                                  </pic:nvPicPr>
                                  <pic:blipFill>
                                    <a:blip r:embed="rId12">
                                      <a:extLst>
                                        <a:ext uri="{28A0092B-C50C-407E-A947-70E740481C1C}">
                                          <a14:useLocalDpi xmlns:a14="http://schemas.microsoft.com/office/drawing/2010/main" val="0"/>
                                        </a:ext>
                                      </a:extLst>
                                    </a:blip>
                                    <a:stretch>
                                      <a:fillRect/>
                                    </a:stretch>
                                  </pic:blipFill>
                                  <pic:spPr>
                                    <a:xfrm>
                                      <a:off x="0" y="0"/>
                                      <a:ext cx="2733928" cy="2050575"/>
                                    </a:xfrm>
                                    <a:prstGeom prst="rect">
                                      <a:avLst/>
                                    </a:prstGeom>
                                  </pic:spPr>
                                </pic:pic>
                              </a:graphicData>
                            </a:graphic>
                          </wp:inline>
                        </w:drawing>
                      </w:r>
                    </w:p>
                  </w:txbxContent>
                </v:textbox>
              </v:shape>
            </w:pict>
          </mc:Fallback>
        </mc:AlternateContent>
      </w:r>
    </w:p>
    <w:p w:rsidR="00BE1845" w:rsidRDefault="00BE1845" w:rsidP="00BE1845">
      <w:pPr>
        <w:rPr>
          <w:rFonts w:ascii="Times New Roman" w:hAnsi="Times New Roman" w:cs="Times New Roman"/>
          <w:b/>
          <w:caps/>
          <w:sz w:val="28"/>
          <w:szCs w:val="28"/>
        </w:rPr>
      </w:pPr>
    </w:p>
    <w:p w:rsidR="00BE1845" w:rsidRDefault="00F946FD" w:rsidP="00BE1845">
      <w:pPr>
        <w:rPr>
          <w:rFonts w:ascii="Times New Roman" w:hAnsi="Times New Roman" w:cs="Times New Roman"/>
          <w:b/>
          <w:caps/>
          <w:sz w:val="28"/>
          <w:szCs w:val="28"/>
        </w:rPr>
      </w:pPr>
      <w:r>
        <w:rPr>
          <w:noProof/>
          <w:lang w:eastAsia="lt-LT"/>
        </w:rPr>
        <mc:AlternateContent>
          <mc:Choice Requires="wps">
            <w:drawing>
              <wp:anchor distT="0" distB="0" distL="114300" distR="114300" simplePos="0" relativeHeight="251680768" behindDoc="0" locked="0" layoutInCell="1" allowOverlap="1" wp14:anchorId="7E038C0B" wp14:editId="69206B0B">
                <wp:simplePos x="0" y="0"/>
                <wp:positionH relativeFrom="column">
                  <wp:posOffset>216535</wp:posOffset>
                </wp:positionH>
                <wp:positionV relativeFrom="paragraph">
                  <wp:posOffset>66675</wp:posOffset>
                </wp:positionV>
                <wp:extent cx="989965" cy="1059815"/>
                <wp:effectExtent l="0" t="0" r="19685" b="26035"/>
                <wp:wrapNone/>
                <wp:docPr id="83"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989965" cy="1059815"/>
                        </a:xfrm>
                        <a:prstGeom prst="rect">
                          <a:avLst/>
                        </a:prstGeom>
                        <a:solidFill>
                          <a:srgbClr val="BE8282">
                            <a:alpha val="80000"/>
                          </a:srgbClr>
                        </a:solidFill>
                        <a:ln w="12700">
                          <a:solidFill>
                            <a:schemeClr val="bg1"/>
                          </a:solidFill>
                          <a:miter lim="800000"/>
                          <a:headEnd/>
                          <a:tailEnd/>
                        </a:ln>
                        <a:extLst>
                          <a:ext uri="{AF507438-7753-43E0-B8FC-AC1667EBCBE1}">
                            <a14:hiddenEffects xmlns:a14="http://schemas.microsoft.com/office/drawing/2010/main">
                              <a:effectLst>
                                <a:outerShdw dist="53882" dir="2700000" algn="ctr" rotWithShape="0">
                                  <a:srgbClr val="D8D8D8"/>
                                </a:outerShdw>
                              </a:effectLst>
                            </a14:hiddenEffects>
                          </a:ext>
                        </a:extLst>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ect id="Rectangle 9" o:spid="_x0000_s1026" style="position:absolute;margin-left:17.05pt;margin-top:5.25pt;width:77.95pt;height:83.45pt;flip:x;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" fillcolor="#be8282" strokecolor="white [3212]" strokeweight="1pt">
                <v:fill opacity="52428f"/>
                <v:shadow color="#d8d8d8" offset="3pt,3pt"/>
              </v:rect>
            </w:pict>
          </mc:Fallback>
        </mc:AlternateContent>
      </w:r>
    </w:p>
    <w:p w:rsidR="00BE1845" w:rsidRDefault="00BE1845" w:rsidP="00BE1845">
      <w:pPr>
        <w:rPr>
          <w:rFonts w:ascii="Times New Roman" w:hAnsi="Times New Roman" w:cs="Times New Roman"/>
          <w:b/>
          <w:caps/>
          <w:sz w:val="28"/>
          <w:szCs w:val="28"/>
        </w:rPr>
      </w:pPr>
    </w:p>
    <w:p w:rsidR="00BE1845" w:rsidRDefault="00BE1845" w:rsidP="00BE1845">
      <w:pPr>
        <w:rPr>
          <w:rFonts w:ascii="Times New Roman" w:hAnsi="Times New Roman" w:cs="Times New Roman"/>
          <w:b/>
          <w:caps/>
          <w:sz w:val="28"/>
          <w:szCs w:val="28"/>
        </w:rPr>
      </w:pPr>
    </w:p>
    <w:p w:rsidR="00BE1845" w:rsidRDefault="00BE1845" w:rsidP="00BE1845">
      <w:pPr>
        <w:rPr>
          <w:rFonts w:ascii="Times New Roman" w:hAnsi="Times New Roman" w:cs="Times New Roman"/>
          <w:b/>
          <w:caps/>
          <w:sz w:val="28"/>
          <w:szCs w:val="28"/>
        </w:rPr>
      </w:pPr>
    </w:p>
    <w:p w:rsidR="00BE1845" w:rsidRDefault="00BE1845" w:rsidP="00BE1845">
      <w:pPr>
        <w:rPr>
          <w:rFonts w:ascii="Times New Roman" w:hAnsi="Times New Roman" w:cs="Times New Roman"/>
          <w:b/>
          <w:caps/>
          <w:sz w:val="28"/>
          <w:szCs w:val="28"/>
        </w:rPr>
      </w:pPr>
    </w:p>
    <w:p w:rsidR="00BE1845" w:rsidRDefault="00BE1845" w:rsidP="00BE1845">
      <w:pPr>
        <w:rPr>
          <w:rFonts w:ascii="Times New Roman" w:hAnsi="Times New Roman" w:cs="Times New Roman"/>
          <w:b/>
          <w:caps/>
          <w:sz w:val="28"/>
          <w:szCs w:val="28"/>
        </w:rPr>
      </w:pPr>
    </w:p>
    <w:p w:rsidR="00BE1845" w:rsidRDefault="00BE1845" w:rsidP="00BE1845">
      <w:pPr>
        <w:rPr>
          <w:rFonts w:ascii="Times New Roman" w:hAnsi="Times New Roman" w:cs="Times New Roman"/>
          <w:b/>
          <w:caps/>
          <w:sz w:val="28"/>
          <w:szCs w:val="28"/>
        </w:rPr>
      </w:pPr>
    </w:p>
    <w:p w:rsidR="00BE1845" w:rsidRDefault="00BE1845" w:rsidP="00BE1845">
      <w:pPr>
        <w:rPr>
          <w:rFonts w:ascii="Times New Roman" w:hAnsi="Times New Roman" w:cs="Times New Roman"/>
          <w:b/>
          <w:caps/>
          <w:sz w:val="28"/>
          <w:szCs w:val="28"/>
        </w:rPr>
      </w:pPr>
    </w:p>
    <w:p w:rsidR="00BE1845" w:rsidRDefault="00BE1845" w:rsidP="00BE1845">
      <w:pPr>
        <w:rPr>
          <w:rFonts w:ascii="Times New Roman" w:hAnsi="Times New Roman" w:cs="Times New Roman"/>
          <w:b/>
          <w:caps/>
          <w:sz w:val="28"/>
          <w:szCs w:val="28"/>
        </w:rPr>
      </w:pPr>
    </w:p>
    <w:p w:rsidR="00BE1845" w:rsidRDefault="00C05888" w:rsidP="00BE1845">
      <w:pPr>
        <w:rPr>
          <w:rFonts w:ascii="Times New Roman" w:hAnsi="Times New Roman" w:cs="Times New Roman"/>
          <w:b/>
          <w:caps/>
          <w:sz w:val="28"/>
          <w:szCs w:val="28"/>
        </w:rPr>
      </w:pPr>
      <w:r>
        <w:rPr>
          <w:noProof/>
          <w:lang w:eastAsia="lt-LT"/>
        </w:rPr>
        <w:drawing>
          <wp:anchor distT="0" distB="0" distL="114300" distR="114300" simplePos="0" relativeHeight="251675648" behindDoc="0" locked="0" layoutInCell="1" allowOverlap="1" wp14:anchorId="7F7EBD86" wp14:editId="3C39C1EE">
            <wp:simplePos x="0" y="0"/>
            <wp:positionH relativeFrom="column">
              <wp:posOffset>-746219</wp:posOffset>
            </wp:positionH>
            <wp:positionV relativeFrom="paragraph">
              <wp:posOffset>279094</wp:posOffset>
            </wp:positionV>
            <wp:extent cx="2030286" cy="1638300"/>
            <wp:effectExtent l="0" t="0" r="0" b="0"/>
            <wp:wrapNone/>
            <wp:docPr id="80" name="Picture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ver_pic2.jpg"/>
                    <pic:cNvPicPr/>
                  </pic:nvPicPr>
                  <pic:blipFill>
                    <a:blip r:embed="rId13" cstate="print">
                      <a:duotone>
                        <a:schemeClr val="accent3">
                          <a:shade val="45000"/>
                          <a:satMod val="135000"/>
                        </a:schemeClr>
                        <a:prstClr val="white"/>
                      </a:duotone>
                      <a:extLst>
                        <a:ext uri="{BEBA8EAE-BF5A-486C-A8C5-ECC9F3942E4B}">
                          <a14:imgProps xmlns:a14="http://schemas.microsoft.com/office/drawing/2010/main">
                            <a14:imgLayer r:embed="rId14">
                              <a14:imgEffect>
                                <a14:backgroundRemoval t="1946" b="100000" l="535" r="97647"/>
                              </a14:imgEffect>
                              <a14:imgEffect>
                                <a14:artisticPaintBrush/>
                              </a14:imgEffect>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2030286" cy="1638300"/>
                    </a:xfrm>
                    <a:prstGeom prst="rect">
                      <a:avLst/>
                    </a:prstGeom>
                  </pic:spPr>
                </pic:pic>
              </a:graphicData>
            </a:graphic>
            <wp14:sizeRelH relativeFrom="page">
              <wp14:pctWidth>0</wp14:pctWidth>
            </wp14:sizeRelH>
            <wp14:sizeRelV relativeFrom="page">
              <wp14:pctHeight>0</wp14:pctHeight>
            </wp14:sizeRelV>
          </wp:anchor>
        </w:drawing>
      </w:r>
    </w:p>
    <w:p w:rsidR="00BE1845" w:rsidRDefault="00BE1845" w:rsidP="00BE1845">
      <w:pPr>
        <w:rPr>
          <w:rFonts w:ascii="Times New Roman" w:hAnsi="Times New Roman" w:cs="Times New Roman"/>
          <w:b/>
          <w:caps/>
          <w:sz w:val="28"/>
          <w:szCs w:val="28"/>
        </w:rPr>
      </w:pPr>
    </w:p>
    <w:p w:rsidR="00BE1845" w:rsidRDefault="00BE1845" w:rsidP="00BE1845">
      <w:pPr>
        <w:rPr>
          <w:rFonts w:ascii="Times New Roman" w:hAnsi="Times New Roman" w:cs="Times New Roman"/>
          <w:b/>
          <w:caps/>
          <w:sz w:val="28"/>
          <w:szCs w:val="28"/>
        </w:rPr>
      </w:pPr>
    </w:p>
    <w:p w:rsidR="00C05888" w:rsidRDefault="00C05888" w:rsidP="00BE1845">
      <w:pPr>
        <w:rPr>
          <w:rFonts w:ascii="Times New Roman" w:hAnsi="Times New Roman" w:cs="Times New Roman"/>
          <w:b/>
          <w:caps/>
          <w:sz w:val="28"/>
          <w:szCs w:val="28"/>
        </w:rPr>
      </w:pPr>
    </w:p>
    <w:p w:rsidR="00C05888" w:rsidRDefault="00C05888" w:rsidP="00BE1845">
      <w:pPr>
        <w:rPr>
          <w:rFonts w:ascii="Times New Roman" w:hAnsi="Times New Roman" w:cs="Times New Roman"/>
          <w:b/>
          <w:caps/>
          <w:sz w:val="28"/>
          <w:szCs w:val="28"/>
        </w:rPr>
      </w:pPr>
    </w:p>
    <w:p w:rsidR="00C05888" w:rsidRDefault="00C05888" w:rsidP="00BE1845">
      <w:pPr>
        <w:rPr>
          <w:rFonts w:ascii="Times New Roman" w:hAnsi="Times New Roman" w:cs="Times New Roman"/>
          <w:b/>
          <w:caps/>
          <w:sz w:val="28"/>
          <w:szCs w:val="28"/>
        </w:rPr>
      </w:pPr>
    </w:p>
    <w:p w:rsidR="00C05888" w:rsidRDefault="00C05888" w:rsidP="00BE1845">
      <w:pPr>
        <w:rPr>
          <w:rFonts w:ascii="Times New Roman" w:hAnsi="Times New Roman" w:cs="Times New Roman"/>
          <w:b/>
          <w:caps/>
          <w:sz w:val="28"/>
          <w:szCs w:val="28"/>
        </w:rPr>
      </w:pPr>
    </w:p>
    <w:p w:rsidR="00C05888" w:rsidRDefault="00C05888" w:rsidP="00BE1845">
      <w:pPr>
        <w:rPr>
          <w:rFonts w:ascii="Times New Roman" w:hAnsi="Times New Roman" w:cs="Times New Roman"/>
          <w:b/>
          <w:caps/>
          <w:sz w:val="28"/>
          <w:szCs w:val="28"/>
        </w:rPr>
      </w:pPr>
    </w:p>
    <w:p w:rsidR="00C05888" w:rsidRDefault="00C05888" w:rsidP="00BE1845">
      <w:pPr>
        <w:rPr>
          <w:rFonts w:ascii="Times New Roman" w:hAnsi="Times New Roman" w:cs="Times New Roman"/>
          <w:b/>
          <w:caps/>
          <w:sz w:val="28"/>
          <w:szCs w:val="28"/>
        </w:rPr>
      </w:pPr>
    </w:p>
    <w:p w:rsidR="00C05888" w:rsidRDefault="00C05888" w:rsidP="00BE1845">
      <w:pPr>
        <w:rPr>
          <w:rFonts w:ascii="Times New Roman" w:hAnsi="Times New Roman" w:cs="Times New Roman"/>
          <w:b/>
          <w:caps/>
          <w:sz w:val="28"/>
          <w:szCs w:val="28"/>
        </w:rPr>
      </w:pPr>
    </w:p>
    <w:p w:rsidR="00C05888" w:rsidRDefault="00C05888" w:rsidP="00BE1845">
      <w:pPr>
        <w:rPr>
          <w:rFonts w:ascii="Times New Roman" w:hAnsi="Times New Roman" w:cs="Times New Roman"/>
          <w:b/>
          <w:caps/>
          <w:sz w:val="28"/>
          <w:szCs w:val="28"/>
        </w:rPr>
      </w:pPr>
    </w:p>
    <w:p w:rsidR="00C05888" w:rsidRDefault="00C05888" w:rsidP="00BE1845">
      <w:pPr>
        <w:rPr>
          <w:rFonts w:ascii="Times New Roman" w:hAnsi="Times New Roman" w:cs="Times New Roman"/>
          <w:b/>
          <w:caps/>
          <w:sz w:val="28"/>
          <w:szCs w:val="28"/>
        </w:rPr>
      </w:pPr>
    </w:p>
    <w:p w:rsidR="00C05888" w:rsidRDefault="00C05888" w:rsidP="00BE1845">
      <w:pPr>
        <w:rPr>
          <w:rFonts w:ascii="Times New Roman" w:hAnsi="Times New Roman" w:cs="Times New Roman"/>
          <w:b/>
          <w:caps/>
          <w:sz w:val="28"/>
          <w:szCs w:val="28"/>
        </w:rPr>
      </w:pPr>
    </w:p>
    <w:p w:rsidR="00C05888" w:rsidRDefault="00C05888" w:rsidP="00BE1845">
      <w:pPr>
        <w:rPr>
          <w:rFonts w:ascii="Times New Roman" w:hAnsi="Times New Roman" w:cs="Times New Roman"/>
          <w:b/>
          <w:caps/>
          <w:sz w:val="28"/>
          <w:szCs w:val="28"/>
        </w:rPr>
      </w:pPr>
    </w:p>
    <w:p w:rsidR="00C05888" w:rsidRDefault="00C05888" w:rsidP="00BE1845">
      <w:pPr>
        <w:rPr>
          <w:rFonts w:ascii="Times New Roman" w:hAnsi="Times New Roman" w:cs="Times New Roman"/>
          <w:b/>
          <w:caps/>
          <w:sz w:val="28"/>
          <w:szCs w:val="28"/>
        </w:rPr>
      </w:pPr>
    </w:p>
    <w:p w:rsidR="00C05888" w:rsidRDefault="00C05888" w:rsidP="00BE1845">
      <w:pPr>
        <w:rPr>
          <w:rFonts w:ascii="Times New Roman" w:hAnsi="Times New Roman" w:cs="Times New Roman"/>
          <w:b/>
          <w:caps/>
          <w:sz w:val="28"/>
          <w:szCs w:val="28"/>
        </w:rPr>
      </w:pPr>
    </w:p>
    <w:p w:rsidR="00C05888" w:rsidRDefault="00C05888" w:rsidP="00BE1845">
      <w:pPr>
        <w:rPr>
          <w:rFonts w:ascii="Times New Roman" w:hAnsi="Times New Roman" w:cs="Times New Roman"/>
          <w:b/>
          <w:caps/>
          <w:sz w:val="28"/>
          <w:szCs w:val="28"/>
        </w:rPr>
      </w:pPr>
    </w:p>
    <w:p w:rsidR="00C05888" w:rsidRDefault="00C05888" w:rsidP="00BE1845">
      <w:pPr>
        <w:rPr>
          <w:rFonts w:ascii="Times New Roman" w:hAnsi="Times New Roman" w:cs="Times New Roman"/>
          <w:b/>
          <w:caps/>
          <w:sz w:val="28"/>
          <w:szCs w:val="28"/>
        </w:rPr>
      </w:pPr>
    </w:p>
    <w:p w:rsidR="00C05888" w:rsidRDefault="00C05888" w:rsidP="00BE1845">
      <w:pPr>
        <w:rPr>
          <w:rFonts w:ascii="Times New Roman" w:hAnsi="Times New Roman" w:cs="Times New Roman"/>
          <w:b/>
          <w:caps/>
          <w:sz w:val="28"/>
          <w:szCs w:val="28"/>
        </w:rPr>
      </w:pPr>
    </w:p>
    <w:p w:rsidR="00C05888" w:rsidRDefault="00C05888" w:rsidP="00BE1845">
      <w:pPr>
        <w:rPr>
          <w:rFonts w:ascii="Times New Roman" w:hAnsi="Times New Roman" w:cs="Times New Roman"/>
          <w:b/>
          <w:caps/>
          <w:sz w:val="28"/>
          <w:szCs w:val="28"/>
        </w:rPr>
      </w:pPr>
    </w:p>
    <w:p w:rsidR="00C05888" w:rsidRDefault="00C05888" w:rsidP="00BE1845">
      <w:pPr>
        <w:rPr>
          <w:rFonts w:ascii="Times New Roman" w:hAnsi="Times New Roman" w:cs="Times New Roman"/>
          <w:b/>
          <w:caps/>
          <w:sz w:val="28"/>
          <w:szCs w:val="28"/>
        </w:rPr>
      </w:pPr>
    </w:p>
    <w:p w:rsidR="00BE1845" w:rsidRDefault="00BE1845" w:rsidP="00BE1845">
      <w:pPr>
        <w:rPr>
          <w:rFonts w:ascii="Times New Roman" w:hAnsi="Times New Roman" w:cs="Times New Roman"/>
          <w:b/>
          <w:caps/>
          <w:sz w:val="28"/>
          <w:szCs w:val="28"/>
        </w:rPr>
      </w:pPr>
    </w:p>
    <w:p w:rsidR="00E03E84" w:rsidRPr="00DF2A6B" w:rsidRDefault="00E03E84" w:rsidP="00BE1845">
      <w:pPr>
        <w:rPr>
          <w:rFonts w:ascii="Times New Roman" w:hAnsi="Times New Roman" w:cs="Times New Roman"/>
          <w:b/>
          <w:caps/>
          <w:sz w:val="28"/>
          <w:szCs w:val="28"/>
        </w:rPr>
      </w:pPr>
      <w:r w:rsidRPr="00DF2A6B">
        <w:rPr>
          <w:rFonts w:ascii="Times New Roman" w:hAnsi="Times New Roman" w:cs="Times New Roman"/>
          <w:b/>
          <w:caps/>
          <w:sz w:val="28"/>
          <w:szCs w:val="28"/>
        </w:rPr>
        <w:t>Suž</w:t>
      </w:r>
      <w:r w:rsidR="00BB16F6">
        <w:rPr>
          <w:rFonts w:ascii="Times New Roman" w:hAnsi="Times New Roman" w:cs="Times New Roman"/>
          <w:b/>
          <w:caps/>
          <w:sz w:val="28"/>
          <w:szCs w:val="28"/>
        </w:rPr>
        <w:t>ALOJIM</w:t>
      </w:r>
      <w:r w:rsidR="002B54D6">
        <w:rPr>
          <w:rFonts w:ascii="Times New Roman" w:hAnsi="Times New Roman" w:cs="Times New Roman"/>
          <w:b/>
          <w:caps/>
          <w:sz w:val="28"/>
          <w:szCs w:val="28"/>
        </w:rPr>
        <w:t>AI</w:t>
      </w:r>
      <w:r w:rsidRPr="00DF2A6B">
        <w:rPr>
          <w:rFonts w:ascii="Times New Roman" w:hAnsi="Times New Roman" w:cs="Times New Roman"/>
          <w:b/>
          <w:caps/>
          <w:sz w:val="28"/>
          <w:szCs w:val="28"/>
        </w:rPr>
        <w:t xml:space="preserve"> ir apsinuodijim</w:t>
      </w:r>
      <w:r w:rsidR="002B54D6">
        <w:rPr>
          <w:rFonts w:ascii="Times New Roman" w:hAnsi="Times New Roman" w:cs="Times New Roman"/>
          <w:b/>
          <w:caps/>
          <w:sz w:val="28"/>
          <w:szCs w:val="28"/>
        </w:rPr>
        <w:t>AI</w:t>
      </w:r>
      <w:r w:rsidRPr="00DF2A6B">
        <w:rPr>
          <w:rFonts w:ascii="Times New Roman" w:hAnsi="Times New Roman" w:cs="Times New Roman"/>
          <w:b/>
          <w:caps/>
          <w:sz w:val="28"/>
          <w:szCs w:val="28"/>
        </w:rPr>
        <w:t xml:space="preserve"> Lietuvoje 201</w:t>
      </w:r>
      <w:r w:rsidR="00E25662">
        <w:rPr>
          <w:rFonts w:ascii="Times New Roman" w:hAnsi="Times New Roman" w:cs="Times New Roman"/>
          <w:b/>
          <w:caps/>
          <w:sz w:val="28"/>
          <w:szCs w:val="28"/>
        </w:rPr>
        <w:t>7</w:t>
      </w:r>
      <w:r w:rsidRPr="00DF2A6B">
        <w:rPr>
          <w:rFonts w:ascii="Times New Roman" w:hAnsi="Times New Roman" w:cs="Times New Roman"/>
          <w:b/>
          <w:caps/>
          <w:sz w:val="28"/>
          <w:szCs w:val="28"/>
        </w:rPr>
        <w:t xml:space="preserve"> m.</w:t>
      </w:r>
    </w:p>
    <w:p w:rsidR="00E03E84" w:rsidRDefault="00E03E84" w:rsidP="00E03E84">
      <w:pPr>
        <w:jc w:val="both"/>
        <w:rPr>
          <w:rFonts w:ascii="Times New Roman" w:hAnsi="Times New Roman" w:cs="Times New Roman"/>
          <w:sz w:val="24"/>
        </w:rPr>
      </w:pPr>
    </w:p>
    <w:p w:rsidR="001C405D" w:rsidRDefault="001C405D" w:rsidP="00E03E84">
      <w:pPr>
        <w:jc w:val="both"/>
        <w:rPr>
          <w:rFonts w:ascii="Times New Roman" w:hAnsi="Times New Roman" w:cs="Times New Roman"/>
          <w:sz w:val="24"/>
        </w:rPr>
      </w:pPr>
    </w:p>
    <w:p w:rsidR="00E03E84" w:rsidRPr="00E03E84" w:rsidRDefault="00E03E84" w:rsidP="00E03E84">
      <w:pPr>
        <w:spacing w:after="0"/>
        <w:rPr>
          <w:rFonts w:ascii="Times New Roman" w:hAnsi="Times New Roman" w:cs="Times New Roman"/>
          <w:sz w:val="24"/>
          <w:szCs w:val="24"/>
        </w:rPr>
      </w:pPr>
      <w:r w:rsidRPr="00E03E84">
        <w:rPr>
          <w:rFonts w:ascii="Times New Roman" w:hAnsi="Times New Roman" w:cs="Times New Roman"/>
          <w:sz w:val="24"/>
          <w:szCs w:val="24"/>
        </w:rPr>
        <w:t>Higienos instituto Sveikatos informacijos centras</w:t>
      </w:r>
    </w:p>
    <w:p w:rsidR="00E03E84" w:rsidRPr="00E03E84" w:rsidRDefault="00E03E84" w:rsidP="00E03E84">
      <w:pPr>
        <w:spacing w:after="0"/>
        <w:rPr>
          <w:rFonts w:ascii="Times New Roman" w:hAnsi="Times New Roman" w:cs="Times New Roman"/>
          <w:sz w:val="24"/>
          <w:szCs w:val="24"/>
        </w:rPr>
      </w:pPr>
      <w:r w:rsidRPr="00E03E84">
        <w:rPr>
          <w:rFonts w:ascii="Times New Roman" w:hAnsi="Times New Roman" w:cs="Times New Roman"/>
          <w:sz w:val="24"/>
          <w:szCs w:val="24"/>
        </w:rPr>
        <w:t>Didžioji g. 22, LT-01128 Vilnius</w:t>
      </w:r>
    </w:p>
    <w:p w:rsidR="00E03E84" w:rsidRPr="00E03E84" w:rsidRDefault="000D7C85" w:rsidP="00E03E84">
      <w:pPr>
        <w:spacing w:after="0"/>
        <w:rPr>
          <w:rFonts w:ascii="Times New Roman" w:hAnsi="Times New Roman" w:cs="Times New Roman"/>
          <w:sz w:val="24"/>
          <w:szCs w:val="24"/>
        </w:rPr>
      </w:pPr>
      <w:r>
        <w:rPr>
          <w:rFonts w:ascii="Times New Roman" w:hAnsi="Times New Roman" w:cs="Times New Roman"/>
          <w:sz w:val="24"/>
          <w:szCs w:val="24"/>
        </w:rPr>
        <w:t>T</w:t>
      </w:r>
      <w:r w:rsidR="00E03E84" w:rsidRPr="00E03E84">
        <w:rPr>
          <w:rFonts w:ascii="Times New Roman" w:hAnsi="Times New Roman" w:cs="Times New Roman"/>
          <w:sz w:val="24"/>
          <w:szCs w:val="24"/>
        </w:rPr>
        <w:t>el. (8 5) 277 3303</w:t>
      </w:r>
    </w:p>
    <w:p w:rsidR="00E03E84" w:rsidRPr="00E03E84" w:rsidRDefault="000D7C85" w:rsidP="00E03E84">
      <w:pPr>
        <w:spacing w:after="0"/>
        <w:rPr>
          <w:rFonts w:ascii="Times New Roman" w:hAnsi="Times New Roman" w:cs="Times New Roman"/>
          <w:sz w:val="24"/>
          <w:szCs w:val="24"/>
        </w:rPr>
      </w:pPr>
      <w:r>
        <w:rPr>
          <w:rFonts w:ascii="Times New Roman" w:hAnsi="Times New Roman" w:cs="Times New Roman"/>
          <w:sz w:val="24"/>
          <w:szCs w:val="24"/>
        </w:rPr>
        <w:t>F</w:t>
      </w:r>
      <w:r w:rsidR="00E03E84" w:rsidRPr="00E03E84">
        <w:rPr>
          <w:rFonts w:ascii="Times New Roman" w:hAnsi="Times New Roman" w:cs="Times New Roman"/>
          <w:sz w:val="24"/>
          <w:szCs w:val="24"/>
        </w:rPr>
        <w:t>aksas  (8 5) 262 4663</w:t>
      </w:r>
    </w:p>
    <w:p w:rsidR="00E03E84" w:rsidRPr="00C90F70" w:rsidRDefault="000D7C85" w:rsidP="00E03E84">
      <w:pPr>
        <w:spacing w:after="0"/>
        <w:rPr>
          <w:rFonts w:ascii="Times New Roman" w:hAnsi="Times New Roman" w:cs="Times New Roman"/>
          <w:sz w:val="24"/>
          <w:szCs w:val="24"/>
        </w:rPr>
      </w:pPr>
      <w:r>
        <w:rPr>
          <w:rFonts w:ascii="Times New Roman" w:hAnsi="Times New Roman" w:cs="Times New Roman"/>
          <w:sz w:val="24"/>
          <w:szCs w:val="24"/>
        </w:rPr>
        <w:t xml:space="preserve">El. p. </w:t>
      </w:r>
      <w:hyperlink r:id="rId15" w:history="1">
        <w:r w:rsidRPr="00906325">
          <w:rPr>
            <w:rStyle w:val="Hipersaitas"/>
            <w:rFonts w:ascii="Times New Roman" w:hAnsi="Times New Roman" w:cs="Times New Roman"/>
            <w:sz w:val="24"/>
            <w:szCs w:val="24"/>
          </w:rPr>
          <w:t>institutas@hi.lt</w:t>
        </w:r>
      </w:hyperlink>
      <w:r>
        <w:rPr>
          <w:rFonts w:ascii="Times New Roman" w:hAnsi="Times New Roman" w:cs="Times New Roman"/>
          <w:sz w:val="24"/>
          <w:szCs w:val="24"/>
        </w:rPr>
        <w:t xml:space="preserve"> </w:t>
      </w:r>
    </w:p>
    <w:p w:rsidR="00E03E84" w:rsidRPr="00E03E84" w:rsidRDefault="00E03E84" w:rsidP="00E03E84">
      <w:pPr>
        <w:spacing w:after="0"/>
        <w:rPr>
          <w:rFonts w:ascii="Times New Roman" w:hAnsi="Times New Roman" w:cs="Times New Roman"/>
          <w:sz w:val="24"/>
          <w:szCs w:val="24"/>
        </w:rPr>
      </w:pPr>
      <w:r w:rsidRPr="00E03E84">
        <w:rPr>
          <w:rFonts w:ascii="Times New Roman" w:hAnsi="Times New Roman" w:cs="Times New Roman"/>
          <w:sz w:val="24"/>
          <w:szCs w:val="24"/>
        </w:rPr>
        <w:t>www.hi.lt</w:t>
      </w:r>
    </w:p>
    <w:p w:rsidR="00E03E84" w:rsidRPr="00E03E84" w:rsidRDefault="00E03E84" w:rsidP="00E03E84">
      <w:pPr>
        <w:spacing w:after="0"/>
        <w:rPr>
          <w:rFonts w:ascii="Times New Roman" w:hAnsi="Times New Roman" w:cs="Times New Roman"/>
          <w:sz w:val="24"/>
          <w:szCs w:val="24"/>
        </w:rPr>
      </w:pPr>
    </w:p>
    <w:p w:rsidR="00E03E84" w:rsidRDefault="00E03E84" w:rsidP="00E03E84">
      <w:pPr>
        <w:spacing w:after="0"/>
        <w:jc w:val="both"/>
        <w:rPr>
          <w:rFonts w:ascii="Times New Roman" w:hAnsi="Times New Roman" w:cs="Times New Roman"/>
          <w:sz w:val="24"/>
        </w:rPr>
      </w:pPr>
      <w:r>
        <w:rPr>
          <w:rFonts w:ascii="Times New Roman" w:hAnsi="Times New Roman" w:cs="Times New Roman"/>
          <w:sz w:val="24"/>
        </w:rPr>
        <w:t>Sudarytojai:</w:t>
      </w:r>
    </w:p>
    <w:p w:rsidR="000D7C85" w:rsidRDefault="006C31D1" w:rsidP="006C31D1">
      <w:pPr>
        <w:spacing w:after="0"/>
        <w:rPr>
          <w:rStyle w:val="Hipersaitas"/>
          <w:rFonts w:ascii="Times New Roman" w:hAnsi="Times New Roman" w:cs="Times New Roman"/>
          <w:color w:val="auto"/>
          <w:sz w:val="24"/>
          <w:szCs w:val="24"/>
          <w:u w:val="none"/>
        </w:rPr>
      </w:pPr>
      <w:r w:rsidRPr="006C31D1">
        <w:rPr>
          <w:rFonts w:ascii="Times New Roman" w:hAnsi="Times New Roman" w:cs="Times New Roman"/>
          <w:sz w:val="24"/>
          <w:szCs w:val="24"/>
        </w:rPr>
        <w:t xml:space="preserve">Rita </w:t>
      </w:r>
      <w:proofErr w:type="spellStart"/>
      <w:r w:rsidRPr="006C31D1">
        <w:rPr>
          <w:rFonts w:ascii="Times New Roman" w:hAnsi="Times New Roman" w:cs="Times New Roman"/>
          <w:sz w:val="24"/>
          <w:szCs w:val="24"/>
        </w:rPr>
        <w:t>Gaidelytė</w:t>
      </w:r>
      <w:proofErr w:type="spellEnd"/>
      <w:r w:rsidRPr="006C31D1">
        <w:rPr>
          <w:rFonts w:ascii="Times New Roman" w:hAnsi="Times New Roman" w:cs="Times New Roman"/>
          <w:sz w:val="24"/>
          <w:szCs w:val="24"/>
        </w:rPr>
        <w:t xml:space="preserve">, </w:t>
      </w:r>
      <w:r w:rsidR="000D7C85">
        <w:rPr>
          <w:rFonts w:ascii="Times New Roman" w:hAnsi="Times New Roman" w:cs="Times New Roman"/>
          <w:sz w:val="24"/>
          <w:szCs w:val="24"/>
        </w:rPr>
        <w:t xml:space="preserve">el. p. </w:t>
      </w:r>
      <w:hyperlink r:id="rId16" w:history="1">
        <w:r w:rsidR="000D7C85" w:rsidRPr="00906325">
          <w:rPr>
            <w:rStyle w:val="Hipersaitas"/>
            <w:rFonts w:ascii="Times New Roman" w:hAnsi="Times New Roman" w:cs="Times New Roman"/>
            <w:sz w:val="24"/>
            <w:szCs w:val="24"/>
          </w:rPr>
          <w:t>rita.gaidelyte@hi.lt</w:t>
        </w:r>
      </w:hyperlink>
    </w:p>
    <w:p w:rsidR="00E03E84" w:rsidRPr="000D7C85" w:rsidRDefault="00223503" w:rsidP="00E25662">
      <w:pPr>
        <w:spacing w:after="0"/>
        <w:jc w:val="both"/>
        <w:rPr>
          <w:rFonts w:ascii="Times New Roman" w:hAnsi="Times New Roman" w:cs="Times New Roman"/>
          <w:sz w:val="24"/>
        </w:rPr>
      </w:pPr>
      <w:r>
        <w:rPr>
          <w:rFonts w:ascii="Times New Roman" w:hAnsi="Times New Roman" w:cs="Times New Roman"/>
          <w:sz w:val="24"/>
        </w:rPr>
        <w:t>Milda Garbuvienė,</w:t>
      </w:r>
      <w:r w:rsidR="000D7C85">
        <w:rPr>
          <w:rFonts w:ascii="Times New Roman" w:hAnsi="Times New Roman" w:cs="Times New Roman"/>
          <w:sz w:val="24"/>
        </w:rPr>
        <w:t xml:space="preserve"> el. p. </w:t>
      </w:r>
      <w:hyperlink r:id="rId17" w:history="1">
        <w:r w:rsidR="00E25662" w:rsidRPr="00093F47">
          <w:rPr>
            <w:rStyle w:val="Hipersaitas"/>
            <w:rFonts w:ascii="Times New Roman" w:hAnsi="Times New Roman" w:cs="Times New Roman"/>
            <w:sz w:val="24"/>
          </w:rPr>
          <w:t>milda.garbuviene</w:t>
        </w:r>
        <w:r w:rsidR="00E25662" w:rsidRPr="000D7C85">
          <w:rPr>
            <w:rStyle w:val="Hipersaitas"/>
            <w:rFonts w:ascii="Times New Roman" w:hAnsi="Times New Roman" w:cs="Times New Roman"/>
            <w:sz w:val="24"/>
          </w:rPr>
          <w:t>@hi.lt</w:t>
        </w:r>
      </w:hyperlink>
    </w:p>
    <w:p w:rsidR="00E25662" w:rsidRPr="00223503" w:rsidRDefault="00E25662" w:rsidP="00E25662">
      <w:pPr>
        <w:jc w:val="both"/>
        <w:rPr>
          <w:rFonts w:ascii="Times New Roman" w:hAnsi="Times New Roman" w:cs="Times New Roman"/>
          <w:sz w:val="24"/>
        </w:rPr>
      </w:pPr>
      <w:r>
        <w:rPr>
          <w:rFonts w:ascii="Times New Roman" w:hAnsi="Times New Roman" w:cs="Times New Roman"/>
          <w:sz w:val="24"/>
        </w:rPr>
        <w:t xml:space="preserve">Antanė </w:t>
      </w:r>
      <w:proofErr w:type="spellStart"/>
      <w:r>
        <w:rPr>
          <w:rFonts w:ascii="Times New Roman" w:hAnsi="Times New Roman" w:cs="Times New Roman"/>
          <w:sz w:val="24"/>
        </w:rPr>
        <w:t>Pošienė</w:t>
      </w:r>
      <w:proofErr w:type="spellEnd"/>
      <w:r>
        <w:rPr>
          <w:rFonts w:ascii="Times New Roman" w:hAnsi="Times New Roman" w:cs="Times New Roman"/>
          <w:sz w:val="24"/>
        </w:rPr>
        <w:t xml:space="preserve">, </w:t>
      </w:r>
      <w:r w:rsidR="000D7C85">
        <w:rPr>
          <w:rFonts w:ascii="Times New Roman" w:hAnsi="Times New Roman" w:cs="Times New Roman"/>
          <w:sz w:val="24"/>
        </w:rPr>
        <w:t xml:space="preserve">el. p. </w:t>
      </w:r>
      <w:hyperlink r:id="rId18" w:history="1">
        <w:r w:rsidR="000D7C85" w:rsidRPr="00906325">
          <w:rPr>
            <w:rStyle w:val="Hipersaitas"/>
            <w:rFonts w:ascii="Times New Roman" w:hAnsi="Times New Roman" w:cs="Times New Roman"/>
            <w:sz w:val="24"/>
          </w:rPr>
          <w:t>antane.posiene@hi.lt</w:t>
        </w:r>
      </w:hyperlink>
      <w:r w:rsidR="000D7C85">
        <w:rPr>
          <w:rFonts w:ascii="Times New Roman" w:hAnsi="Times New Roman" w:cs="Times New Roman"/>
          <w:sz w:val="24"/>
        </w:rPr>
        <w:t xml:space="preserve"> </w:t>
      </w:r>
    </w:p>
    <w:p w:rsidR="00E25662" w:rsidRPr="00223503" w:rsidRDefault="00E25662" w:rsidP="00E03E84">
      <w:pPr>
        <w:jc w:val="both"/>
        <w:rPr>
          <w:rFonts w:ascii="Times New Roman" w:hAnsi="Times New Roman" w:cs="Times New Roman"/>
          <w:sz w:val="24"/>
        </w:rPr>
      </w:pPr>
    </w:p>
    <w:p w:rsidR="00C05888" w:rsidRDefault="00C05888" w:rsidP="00E03E84">
      <w:pPr>
        <w:jc w:val="both"/>
        <w:rPr>
          <w:rFonts w:ascii="Times New Roman" w:hAnsi="Times New Roman" w:cs="Times New Roman"/>
          <w:sz w:val="24"/>
        </w:rPr>
      </w:pPr>
    </w:p>
    <w:p w:rsidR="0005618D" w:rsidRDefault="0005618D" w:rsidP="00E03E84">
      <w:pPr>
        <w:jc w:val="both"/>
        <w:rPr>
          <w:rFonts w:ascii="Times New Roman" w:hAnsi="Times New Roman" w:cs="Times New Roman"/>
          <w:sz w:val="24"/>
        </w:rPr>
      </w:pPr>
    </w:p>
    <w:p w:rsidR="0005618D" w:rsidRDefault="0005618D" w:rsidP="00E03E84">
      <w:pPr>
        <w:jc w:val="both"/>
        <w:rPr>
          <w:rFonts w:ascii="Times New Roman" w:hAnsi="Times New Roman" w:cs="Times New Roman"/>
          <w:sz w:val="24"/>
        </w:rPr>
      </w:pPr>
    </w:p>
    <w:p w:rsidR="0005618D" w:rsidRDefault="0005618D" w:rsidP="00E03E84">
      <w:pPr>
        <w:jc w:val="both"/>
        <w:rPr>
          <w:rFonts w:ascii="Times New Roman" w:hAnsi="Times New Roman" w:cs="Times New Roman"/>
          <w:sz w:val="24"/>
        </w:rPr>
      </w:pPr>
    </w:p>
    <w:p w:rsidR="0005618D" w:rsidRDefault="0005618D" w:rsidP="00E03E84">
      <w:pPr>
        <w:jc w:val="both"/>
        <w:rPr>
          <w:rFonts w:ascii="Times New Roman" w:hAnsi="Times New Roman" w:cs="Times New Roman"/>
          <w:sz w:val="24"/>
        </w:rPr>
      </w:pPr>
    </w:p>
    <w:p w:rsidR="0005618D" w:rsidRDefault="0005618D" w:rsidP="00E03E84">
      <w:pPr>
        <w:jc w:val="both"/>
        <w:rPr>
          <w:rFonts w:ascii="Times New Roman" w:hAnsi="Times New Roman" w:cs="Times New Roman"/>
          <w:sz w:val="24"/>
        </w:rPr>
      </w:pPr>
    </w:p>
    <w:p w:rsidR="0005618D" w:rsidRDefault="0005618D" w:rsidP="00E03E84">
      <w:pPr>
        <w:jc w:val="both"/>
        <w:rPr>
          <w:rFonts w:ascii="Times New Roman" w:hAnsi="Times New Roman" w:cs="Times New Roman"/>
          <w:sz w:val="24"/>
        </w:rPr>
      </w:pPr>
    </w:p>
    <w:sdt>
      <w:sdtPr>
        <w:rPr>
          <w:rFonts w:asciiTheme="minorHAnsi" w:eastAsiaTheme="minorHAnsi" w:hAnsiTheme="minorHAnsi" w:cstheme="minorBidi"/>
          <w:b w:val="0"/>
          <w:bCs w:val="0"/>
          <w:color w:val="auto"/>
          <w:sz w:val="22"/>
          <w:szCs w:val="22"/>
          <w:lang w:val="lt-LT" w:eastAsia="en-US"/>
        </w:rPr>
        <w:id w:val="-353877679"/>
        <w:docPartObj>
          <w:docPartGallery w:val="Table of Contents"/>
          <w:docPartUnique/>
        </w:docPartObj>
      </w:sdtPr>
      <w:sdtEndPr>
        <w:rPr>
          <w:noProof/>
        </w:rPr>
      </w:sdtEndPr>
      <w:sdtContent>
        <w:p w:rsidR="00451C40" w:rsidRDefault="00451C40" w:rsidP="00344834">
          <w:pPr>
            <w:pStyle w:val="Turinioantrat"/>
            <w:jc w:val="center"/>
            <w:rPr>
              <w:rFonts w:asciiTheme="minorHAnsi" w:eastAsiaTheme="minorHAnsi" w:hAnsiTheme="minorHAnsi" w:cstheme="minorBidi"/>
              <w:b w:val="0"/>
              <w:bCs w:val="0"/>
              <w:color w:val="auto"/>
              <w:sz w:val="22"/>
              <w:szCs w:val="22"/>
              <w:lang w:val="lt-LT" w:eastAsia="en-US"/>
            </w:rPr>
          </w:pPr>
        </w:p>
        <w:p w:rsidR="00D54842" w:rsidRPr="00AB1DE1" w:rsidRDefault="00017DEB" w:rsidP="00344834">
          <w:pPr>
            <w:pStyle w:val="Turinioantrat"/>
            <w:jc w:val="center"/>
            <w:rPr>
              <w:rFonts w:ascii="Times New Roman" w:hAnsi="Times New Roman" w:cs="Times New Roman"/>
              <w:caps/>
              <w:color w:val="auto"/>
              <w:sz w:val="24"/>
              <w:szCs w:val="24"/>
              <w:lang w:val="lt-LT"/>
            </w:rPr>
          </w:pPr>
          <w:r w:rsidRPr="00AB1DE1">
            <w:rPr>
              <w:rFonts w:ascii="Times New Roman" w:hAnsi="Times New Roman" w:cs="Times New Roman"/>
              <w:caps/>
              <w:color w:val="auto"/>
              <w:sz w:val="24"/>
              <w:szCs w:val="24"/>
              <w:lang w:val="lt-LT"/>
            </w:rPr>
            <w:t>Turinys</w:t>
          </w:r>
        </w:p>
        <w:p w:rsidR="00AB1DE1" w:rsidRPr="00AB1DE1" w:rsidRDefault="00AB1DE1" w:rsidP="00AB1DE1">
          <w:pPr>
            <w:rPr>
              <w:lang w:eastAsia="ja-JP"/>
            </w:rPr>
          </w:pPr>
        </w:p>
        <w:p w:rsidR="000D5CFB" w:rsidRDefault="00D54842">
          <w:pPr>
            <w:pStyle w:val="Turinys1"/>
            <w:tabs>
              <w:tab w:val="right" w:leader="dot" w:pos="9911"/>
            </w:tabs>
            <w:rPr>
              <w:rFonts w:eastAsiaTheme="minorEastAsia"/>
              <w:noProof/>
              <w:lang w:eastAsia="lt-LT"/>
            </w:rPr>
          </w:pPr>
          <w:r w:rsidRPr="00DC0B3E">
            <w:rPr>
              <w:i/>
              <w:sz w:val="24"/>
              <w:szCs w:val="24"/>
            </w:rPr>
            <w:fldChar w:fldCharType="begin"/>
          </w:r>
          <w:r w:rsidRPr="00DC0B3E">
            <w:rPr>
              <w:i/>
              <w:sz w:val="24"/>
              <w:szCs w:val="24"/>
            </w:rPr>
            <w:instrText xml:space="preserve"> TOC \o "1-3" \h \z \u </w:instrText>
          </w:r>
          <w:r w:rsidRPr="00DC0B3E">
            <w:rPr>
              <w:i/>
              <w:sz w:val="24"/>
              <w:szCs w:val="24"/>
            </w:rPr>
            <w:fldChar w:fldCharType="separate"/>
          </w:r>
          <w:hyperlink w:anchor="_Toc532282049" w:history="1">
            <w:r w:rsidR="000D5CFB" w:rsidRPr="000F4136">
              <w:rPr>
                <w:rStyle w:val="Hipersaitas"/>
                <w:rFonts w:ascii="Times New Roman" w:hAnsi="Times New Roman" w:cs="Times New Roman"/>
                <w:noProof/>
              </w:rPr>
              <w:t>ĮVADAS</w:t>
            </w:r>
            <w:r w:rsidR="000D5CFB">
              <w:rPr>
                <w:noProof/>
                <w:webHidden/>
              </w:rPr>
              <w:tab/>
            </w:r>
            <w:r w:rsidR="000D5CFB">
              <w:rPr>
                <w:noProof/>
                <w:webHidden/>
              </w:rPr>
              <w:fldChar w:fldCharType="begin"/>
            </w:r>
            <w:r w:rsidR="000D5CFB">
              <w:rPr>
                <w:noProof/>
                <w:webHidden/>
              </w:rPr>
              <w:instrText xml:space="preserve"> PAGEREF _Toc532282049 \h </w:instrText>
            </w:r>
            <w:r w:rsidR="000D5CFB">
              <w:rPr>
                <w:noProof/>
                <w:webHidden/>
              </w:rPr>
            </w:r>
            <w:r w:rsidR="000D5CFB">
              <w:rPr>
                <w:noProof/>
                <w:webHidden/>
              </w:rPr>
              <w:fldChar w:fldCharType="separate"/>
            </w:r>
            <w:r w:rsidR="0066782F">
              <w:rPr>
                <w:noProof/>
                <w:webHidden/>
              </w:rPr>
              <w:t>4</w:t>
            </w:r>
            <w:r w:rsidR="000D5CFB">
              <w:rPr>
                <w:noProof/>
                <w:webHidden/>
              </w:rPr>
              <w:fldChar w:fldCharType="end"/>
            </w:r>
          </w:hyperlink>
        </w:p>
        <w:p w:rsidR="000D5CFB" w:rsidRDefault="000D56F9">
          <w:pPr>
            <w:pStyle w:val="Turinys1"/>
            <w:tabs>
              <w:tab w:val="left" w:pos="440"/>
              <w:tab w:val="right" w:leader="dot" w:pos="9911"/>
            </w:tabs>
            <w:rPr>
              <w:rFonts w:eastAsiaTheme="minorEastAsia"/>
              <w:noProof/>
              <w:lang w:eastAsia="lt-LT"/>
            </w:rPr>
          </w:pPr>
          <w:hyperlink w:anchor="_Toc532282050" w:history="1">
            <w:r w:rsidR="000D5CFB" w:rsidRPr="000F4136">
              <w:rPr>
                <w:rStyle w:val="Hipersaitas"/>
                <w:rFonts w:ascii="Times New Roman" w:hAnsi="Times New Roman" w:cs="Times New Roman"/>
                <w:noProof/>
              </w:rPr>
              <w:t>2.</w:t>
            </w:r>
            <w:r w:rsidR="000D5CFB">
              <w:rPr>
                <w:rFonts w:eastAsiaTheme="minorEastAsia"/>
                <w:noProof/>
                <w:lang w:eastAsia="lt-LT"/>
              </w:rPr>
              <w:tab/>
            </w:r>
            <w:r w:rsidR="000D5CFB" w:rsidRPr="000F4136">
              <w:rPr>
                <w:rStyle w:val="Hipersaitas"/>
                <w:rFonts w:ascii="Times New Roman" w:hAnsi="Times New Roman" w:cs="Times New Roman"/>
                <w:noProof/>
              </w:rPr>
              <w:t>IŠLAIDOS SUŽALOJIMŲ IR APSINUODIJIMŲ GYDYMUI IR LAIKINAM NEBARBINGUMUI</w:t>
            </w:r>
            <w:r w:rsidR="000D5CFB">
              <w:rPr>
                <w:noProof/>
                <w:webHidden/>
              </w:rPr>
              <w:tab/>
            </w:r>
            <w:r w:rsidR="000D5CFB">
              <w:rPr>
                <w:noProof/>
                <w:webHidden/>
              </w:rPr>
              <w:fldChar w:fldCharType="begin"/>
            </w:r>
            <w:r w:rsidR="000D5CFB">
              <w:rPr>
                <w:noProof/>
                <w:webHidden/>
              </w:rPr>
              <w:instrText xml:space="preserve"> PAGEREF _Toc532282050 \h </w:instrText>
            </w:r>
            <w:r w:rsidR="000D5CFB">
              <w:rPr>
                <w:noProof/>
                <w:webHidden/>
              </w:rPr>
            </w:r>
            <w:r w:rsidR="000D5CFB">
              <w:rPr>
                <w:noProof/>
                <w:webHidden/>
              </w:rPr>
              <w:fldChar w:fldCharType="separate"/>
            </w:r>
            <w:r w:rsidR="0066782F">
              <w:rPr>
                <w:noProof/>
                <w:webHidden/>
              </w:rPr>
              <w:t>6</w:t>
            </w:r>
            <w:r w:rsidR="000D5CFB">
              <w:rPr>
                <w:noProof/>
                <w:webHidden/>
              </w:rPr>
              <w:fldChar w:fldCharType="end"/>
            </w:r>
          </w:hyperlink>
        </w:p>
        <w:p w:rsidR="000D5CFB" w:rsidRDefault="000D56F9">
          <w:pPr>
            <w:pStyle w:val="Turinys1"/>
            <w:tabs>
              <w:tab w:val="left" w:pos="440"/>
              <w:tab w:val="right" w:leader="dot" w:pos="9911"/>
            </w:tabs>
            <w:rPr>
              <w:rFonts w:eastAsiaTheme="minorEastAsia"/>
              <w:noProof/>
              <w:lang w:eastAsia="lt-LT"/>
            </w:rPr>
          </w:pPr>
          <w:hyperlink w:anchor="_Toc532282051" w:history="1">
            <w:r w:rsidR="000D5CFB" w:rsidRPr="000F4136">
              <w:rPr>
                <w:rStyle w:val="Hipersaitas"/>
                <w:rFonts w:ascii="Times New Roman" w:hAnsi="Times New Roman" w:cs="Times New Roman"/>
                <w:noProof/>
              </w:rPr>
              <w:t>3.</w:t>
            </w:r>
            <w:r w:rsidR="000D5CFB">
              <w:rPr>
                <w:rFonts w:eastAsiaTheme="minorEastAsia"/>
                <w:noProof/>
                <w:lang w:eastAsia="lt-LT"/>
              </w:rPr>
              <w:tab/>
            </w:r>
            <w:r w:rsidR="000D5CFB" w:rsidRPr="000F4136">
              <w:rPr>
                <w:rStyle w:val="Hipersaitas"/>
                <w:rFonts w:ascii="Times New Roman" w:hAnsi="Times New Roman" w:cs="Times New Roman"/>
                <w:noProof/>
              </w:rPr>
              <w:t xml:space="preserve">STACIONARE IR STACIONARO </w:t>
            </w:r>
            <w:r w:rsidR="00760D77">
              <w:rPr>
                <w:rStyle w:val="Hipersaitas"/>
                <w:rFonts w:ascii="Times New Roman" w:hAnsi="Times New Roman" w:cs="Times New Roman"/>
                <w:noProof/>
              </w:rPr>
              <w:t>PRIĖMIMO-SKUBIOSIOS</w:t>
            </w:r>
            <w:r w:rsidR="000D5CFB" w:rsidRPr="000F4136">
              <w:rPr>
                <w:rStyle w:val="Hipersaitas"/>
                <w:rFonts w:ascii="Times New Roman" w:hAnsi="Times New Roman" w:cs="Times New Roman"/>
                <w:noProof/>
              </w:rPr>
              <w:t xml:space="preserve"> PAGALBOS SKYRIUJE GYDYTŲ LIGONIŲ SUDĖTIS</w:t>
            </w:r>
            <w:r w:rsidR="000D5CFB">
              <w:rPr>
                <w:noProof/>
                <w:webHidden/>
              </w:rPr>
              <w:tab/>
            </w:r>
            <w:r w:rsidR="000D5CFB">
              <w:rPr>
                <w:noProof/>
                <w:webHidden/>
              </w:rPr>
              <w:fldChar w:fldCharType="begin"/>
            </w:r>
            <w:r w:rsidR="000D5CFB">
              <w:rPr>
                <w:noProof/>
                <w:webHidden/>
              </w:rPr>
              <w:instrText xml:space="preserve"> PAGEREF _Toc532282051 \h </w:instrText>
            </w:r>
            <w:r w:rsidR="000D5CFB">
              <w:rPr>
                <w:noProof/>
                <w:webHidden/>
              </w:rPr>
            </w:r>
            <w:r w:rsidR="000D5CFB">
              <w:rPr>
                <w:noProof/>
                <w:webHidden/>
              </w:rPr>
              <w:fldChar w:fldCharType="separate"/>
            </w:r>
            <w:r w:rsidR="0066782F">
              <w:rPr>
                <w:noProof/>
                <w:webHidden/>
              </w:rPr>
              <w:t>11</w:t>
            </w:r>
            <w:r w:rsidR="000D5CFB">
              <w:rPr>
                <w:noProof/>
                <w:webHidden/>
              </w:rPr>
              <w:fldChar w:fldCharType="end"/>
            </w:r>
          </w:hyperlink>
        </w:p>
        <w:p w:rsidR="000D5CFB" w:rsidRDefault="000D56F9">
          <w:pPr>
            <w:pStyle w:val="Turinys1"/>
            <w:tabs>
              <w:tab w:val="left" w:pos="440"/>
              <w:tab w:val="right" w:leader="dot" w:pos="9911"/>
            </w:tabs>
            <w:rPr>
              <w:rFonts w:eastAsiaTheme="minorEastAsia"/>
              <w:noProof/>
              <w:lang w:eastAsia="lt-LT"/>
            </w:rPr>
          </w:pPr>
          <w:hyperlink w:anchor="_Toc532282052" w:history="1">
            <w:r w:rsidR="000D5CFB" w:rsidRPr="000F4136">
              <w:rPr>
                <w:rStyle w:val="Hipersaitas"/>
                <w:rFonts w:ascii="Times New Roman" w:hAnsi="Times New Roman" w:cs="Times New Roman"/>
                <w:noProof/>
              </w:rPr>
              <w:t>4.</w:t>
            </w:r>
            <w:r w:rsidR="000D5CFB">
              <w:rPr>
                <w:rFonts w:eastAsiaTheme="minorEastAsia"/>
                <w:noProof/>
                <w:lang w:eastAsia="lt-LT"/>
              </w:rPr>
              <w:tab/>
            </w:r>
            <w:r w:rsidR="000D5CFB" w:rsidRPr="000F4136">
              <w:rPr>
                <w:rStyle w:val="Hipersaitas"/>
                <w:rFonts w:ascii="Times New Roman" w:hAnsi="Times New Roman" w:cs="Times New Roman"/>
                <w:noProof/>
              </w:rPr>
              <w:t>MIRTINGUMAS NUO IŠORINIŲ PRIEŽASČIŲ</w:t>
            </w:r>
            <w:r w:rsidR="000D5CFB">
              <w:rPr>
                <w:noProof/>
                <w:webHidden/>
              </w:rPr>
              <w:tab/>
            </w:r>
            <w:r w:rsidR="000D5CFB">
              <w:rPr>
                <w:noProof/>
                <w:webHidden/>
              </w:rPr>
              <w:fldChar w:fldCharType="begin"/>
            </w:r>
            <w:r w:rsidR="000D5CFB">
              <w:rPr>
                <w:noProof/>
                <w:webHidden/>
              </w:rPr>
              <w:instrText xml:space="preserve"> PAGEREF _Toc532282052 \h </w:instrText>
            </w:r>
            <w:r w:rsidR="000D5CFB">
              <w:rPr>
                <w:noProof/>
                <w:webHidden/>
              </w:rPr>
            </w:r>
            <w:r w:rsidR="000D5CFB">
              <w:rPr>
                <w:noProof/>
                <w:webHidden/>
              </w:rPr>
              <w:fldChar w:fldCharType="separate"/>
            </w:r>
            <w:r w:rsidR="0066782F">
              <w:rPr>
                <w:noProof/>
                <w:webHidden/>
              </w:rPr>
              <w:t>16</w:t>
            </w:r>
            <w:r w:rsidR="000D5CFB">
              <w:rPr>
                <w:noProof/>
                <w:webHidden/>
              </w:rPr>
              <w:fldChar w:fldCharType="end"/>
            </w:r>
          </w:hyperlink>
        </w:p>
        <w:p w:rsidR="000D5CFB" w:rsidRDefault="000D56F9">
          <w:pPr>
            <w:pStyle w:val="Turinys1"/>
            <w:tabs>
              <w:tab w:val="left" w:pos="440"/>
              <w:tab w:val="right" w:leader="dot" w:pos="9911"/>
            </w:tabs>
            <w:rPr>
              <w:rFonts w:eastAsiaTheme="minorEastAsia"/>
              <w:noProof/>
              <w:lang w:eastAsia="lt-LT"/>
            </w:rPr>
          </w:pPr>
          <w:hyperlink w:anchor="_Toc532282053" w:history="1">
            <w:r w:rsidR="000D5CFB" w:rsidRPr="000F4136">
              <w:rPr>
                <w:rStyle w:val="Hipersaitas"/>
                <w:rFonts w:ascii="Times New Roman" w:hAnsi="Times New Roman" w:cs="Times New Roman"/>
                <w:noProof/>
              </w:rPr>
              <w:t>6.</w:t>
            </w:r>
            <w:r w:rsidR="000D5CFB">
              <w:rPr>
                <w:rFonts w:eastAsiaTheme="minorEastAsia"/>
                <w:noProof/>
                <w:lang w:eastAsia="lt-LT"/>
              </w:rPr>
              <w:tab/>
            </w:r>
            <w:r w:rsidR="000D5CFB" w:rsidRPr="000F4136">
              <w:rPr>
                <w:rStyle w:val="Hipersaitas"/>
                <w:rFonts w:ascii="Times New Roman" w:hAnsi="Times New Roman" w:cs="Times New Roman"/>
                <w:noProof/>
              </w:rPr>
              <w:t>NEĮGALUMAS DĖL TRAUMŲ IR APSINUODIJIMŲ</w:t>
            </w:r>
            <w:r w:rsidR="000D5CFB">
              <w:rPr>
                <w:noProof/>
                <w:webHidden/>
              </w:rPr>
              <w:tab/>
            </w:r>
            <w:r w:rsidR="000D5CFB">
              <w:rPr>
                <w:noProof/>
                <w:webHidden/>
              </w:rPr>
              <w:fldChar w:fldCharType="begin"/>
            </w:r>
            <w:r w:rsidR="000D5CFB">
              <w:rPr>
                <w:noProof/>
                <w:webHidden/>
              </w:rPr>
              <w:instrText xml:space="preserve"> PAGEREF _Toc532282053 \h </w:instrText>
            </w:r>
            <w:r w:rsidR="000D5CFB">
              <w:rPr>
                <w:noProof/>
                <w:webHidden/>
              </w:rPr>
            </w:r>
            <w:r w:rsidR="000D5CFB">
              <w:rPr>
                <w:noProof/>
                <w:webHidden/>
              </w:rPr>
              <w:fldChar w:fldCharType="separate"/>
            </w:r>
            <w:r w:rsidR="0066782F">
              <w:rPr>
                <w:noProof/>
                <w:webHidden/>
              </w:rPr>
              <w:t>21</w:t>
            </w:r>
            <w:r w:rsidR="000D5CFB">
              <w:rPr>
                <w:noProof/>
                <w:webHidden/>
              </w:rPr>
              <w:fldChar w:fldCharType="end"/>
            </w:r>
          </w:hyperlink>
        </w:p>
        <w:p w:rsidR="00D54842" w:rsidRDefault="00D54842">
          <w:r w:rsidRPr="00DC0B3E">
            <w:rPr>
              <w:b/>
              <w:bCs/>
              <w:noProof/>
              <w:sz w:val="24"/>
              <w:szCs w:val="24"/>
            </w:rPr>
            <w:fldChar w:fldCharType="end"/>
          </w:r>
        </w:p>
      </w:sdtContent>
    </w:sdt>
    <w:p w:rsidR="003118D7" w:rsidRPr="003118D7" w:rsidRDefault="00E03E84" w:rsidP="003118D7">
      <w:pPr>
        <w:jc w:val="center"/>
        <w:rPr>
          <w:rFonts w:ascii="Times New Roman" w:hAnsi="Times New Roman" w:cs="Times New Roman"/>
          <w:b/>
          <w:sz w:val="24"/>
        </w:rPr>
      </w:pPr>
      <w:r w:rsidRPr="00E03E84">
        <w:rPr>
          <w:rFonts w:ascii="Times New Roman" w:hAnsi="Times New Roman" w:cs="Times New Roman"/>
          <w:sz w:val="24"/>
        </w:rPr>
        <w:br w:type="page"/>
      </w:r>
    </w:p>
    <w:p w:rsidR="00757F6B" w:rsidRDefault="00AE2F64" w:rsidP="00D54842">
      <w:pPr>
        <w:pStyle w:val="Antrat1"/>
        <w:jc w:val="center"/>
        <w:rPr>
          <w:rFonts w:ascii="Times New Roman" w:hAnsi="Times New Roman" w:cs="Times New Roman"/>
          <w:color w:val="auto"/>
        </w:rPr>
      </w:pPr>
      <w:bookmarkStart w:id="1" w:name="_Toc532282049"/>
      <w:r w:rsidRPr="00344834">
        <w:rPr>
          <w:rFonts w:ascii="Times New Roman" w:hAnsi="Times New Roman" w:cs="Times New Roman"/>
          <w:color w:val="auto"/>
        </w:rPr>
        <w:t>ĮVADAS</w:t>
      </w:r>
      <w:bookmarkEnd w:id="1"/>
    </w:p>
    <w:p w:rsidR="009A3EEC" w:rsidRPr="009A3EEC" w:rsidRDefault="009A3EEC" w:rsidP="009A3EEC">
      <w:pPr>
        <w:spacing w:after="0"/>
      </w:pPr>
    </w:p>
    <w:p w:rsidR="002D47B8" w:rsidRDefault="00936CC1" w:rsidP="002D47B8">
      <w:pPr>
        <w:spacing w:after="0"/>
        <w:ind w:firstLine="567"/>
        <w:jc w:val="both"/>
        <w:rPr>
          <w:rFonts w:ascii="Times New Roman" w:hAnsi="Times New Roman" w:cs="Times New Roman"/>
          <w:color w:val="000000" w:themeColor="text1"/>
          <w:sz w:val="24"/>
        </w:rPr>
      </w:pPr>
      <w:r w:rsidRPr="00D438A4">
        <w:rPr>
          <w:rFonts w:ascii="Times New Roman" w:hAnsi="Times New Roman" w:cs="Times New Roman"/>
          <w:color w:val="000000" w:themeColor="text1"/>
          <w:sz w:val="24"/>
        </w:rPr>
        <w:t xml:space="preserve">Sužalojimai ir apsinuodijimai, dažnai vadinami vienu traumų vardu, yra labai svarbi, dažniausiai išvengiama visuomenės sveikatos problema. </w:t>
      </w:r>
      <w:r>
        <w:rPr>
          <w:rFonts w:ascii="Times New Roman" w:hAnsi="Times New Roman" w:cs="Times New Roman"/>
          <w:color w:val="000000" w:themeColor="text1"/>
          <w:sz w:val="24"/>
        </w:rPr>
        <w:t>Traumų</w:t>
      </w:r>
      <w:r w:rsidR="000C3CF9" w:rsidRPr="00D438A4">
        <w:rPr>
          <w:rFonts w:ascii="Times New Roman" w:hAnsi="Times New Roman" w:cs="Times New Roman"/>
          <w:color w:val="000000" w:themeColor="text1"/>
          <w:sz w:val="24"/>
        </w:rPr>
        <w:t xml:space="preserve"> statistika </w:t>
      </w:r>
      <w:r w:rsidR="00B755E0">
        <w:rPr>
          <w:rFonts w:ascii="Times New Roman" w:hAnsi="Times New Roman" w:cs="Times New Roman"/>
          <w:color w:val="000000" w:themeColor="text1"/>
          <w:sz w:val="24"/>
        </w:rPr>
        <w:t xml:space="preserve">yra </w:t>
      </w:r>
      <w:r w:rsidR="000C3CF9" w:rsidRPr="00D438A4">
        <w:rPr>
          <w:rFonts w:ascii="Times New Roman" w:hAnsi="Times New Roman" w:cs="Times New Roman"/>
          <w:color w:val="000000" w:themeColor="text1"/>
          <w:sz w:val="24"/>
        </w:rPr>
        <w:t>svarbi įvertinant traumatizmo mastą</w:t>
      </w:r>
      <w:r w:rsidR="00B755E0">
        <w:rPr>
          <w:rFonts w:ascii="Times New Roman" w:hAnsi="Times New Roman" w:cs="Times New Roman"/>
          <w:color w:val="000000" w:themeColor="text1"/>
          <w:sz w:val="24"/>
        </w:rPr>
        <w:t>,</w:t>
      </w:r>
      <w:r w:rsidR="000C3CF9" w:rsidRPr="00D438A4">
        <w:rPr>
          <w:rFonts w:ascii="Times New Roman" w:hAnsi="Times New Roman" w:cs="Times New Roman"/>
          <w:color w:val="000000" w:themeColor="text1"/>
          <w:sz w:val="24"/>
        </w:rPr>
        <w:t xml:space="preserve"> </w:t>
      </w:r>
      <w:r w:rsidR="00F62570">
        <w:rPr>
          <w:rFonts w:ascii="Times New Roman" w:hAnsi="Times New Roman" w:cs="Times New Roman"/>
          <w:color w:val="000000" w:themeColor="text1"/>
          <w:sz w:val="24"/>
        </w:rPr>
        <w:t xml:space="preserve">nustatant </w:t>
      </w:r>
      <w:r w:rsidR="000C3CF9" w:rsidRPr="00D438A4">
        <w:rPr>
          <w:rFonts w:ascii="Times New Roman" w:hAnsi="Times New Roman" w:cs="Times New Roman"/>
          <w:color w:val="000000" w:themeColor="text1"/>
          <w:sz w:val="24"/>
        </w:rPr>
        <w:t>traumų mechanizmą ir sužalojimo pobūdį</w:t>
      </w:r>
      <w:r w:rsidR="00B755E0">
        <w:rPr>
          <w:rFonts w:ascii="Times New Roman" w:hAnsi="Times New Roman" w:cs="Times New Roman"/>
          <w:color w:val="000000" w:themeColor="text1"/>
          <w:sz w:val="24"/>
        </w:rPr>
        <w:t>,</w:t>
      </w:r>
      <w:r w:rsidR="000C3CF9" w:rsidRPr="00D438A4">
        <w:rPr>
          <w:rFonts w:ascii="Times New Roman" w:hAnsi="Times New Roman" w:cs="Times New Roman"/>
          <w:color w:val="000000" w:themeColor="text1"/>
          <w:sz w:val="24"/>
        </w:rPr>
        <w:t xml:space="preserve"> išaiškinant gyventojų grupes, kurios dažniausiai patiria sužalojimus ir apsinuodijimus</w:t>
      </w:r>
      <w:r w:rsidR="00AA132E">
        <w:rPr>
          <w:rFonts w:ascii="Times New Roman" w:hAnsi="Times New Roman" w:cs="Times New Roman"/>
          <w:color w:val="000000" w:themeColor="text1"/>
          <w:sz w:val="24"/>
        </w:rPr>
        <w:t xml:space="preserve">, </w:t>
      </w:r>
      <w:r w:rsidR="000C3CF9" w:rsidRPr="00D438A4">
        <w:rPr>
          <w:rFonts w:ascii="Times New Roman" w:hAnsi="Times New Roman" w:cs="Times New Roman"/>
          <w:color w:val="000000" w:themeColor="text1"/>
          <w:sz w:val="24"/>
        </w:rPr>
        <w:t xml:space="preserve">veiklas </w:t>
      </w:r>
      <w:r w:rsidR="00AA132E">
        <w:rPr>
          <w:rFonts w:ascii="Times New Roman" w:hAnsi="Times New Roman" w:cs="Times New Roman"/>
          <w:color w:val="000000" w:themeColor="text1"/>
          <w:sz w:val="24"/>
        </w:rPr>
        <w:t>i</w:t>
      </w:r>
      <w:r w:rsidR="000C3CF9" w:rsidRPr="00D438A4">
        <w:rPr>
          <w:rFonts w:ascii="Times New Roman" w:hAnsi="Times New Roman" w:cs="Times New Roman"/>
          <w:color w:val="000000" w:themeColor="text1"/>
          <w:sz w:val="24"/>
        </w:rPr>
        <w:t>r vietas, kur traumų pavojus yra didžiausia</w:t>
      </w:r>
      <w:r w:rsidR="00E015AD">
        <w:rPr>
          <w:rFonts w:ascii="Times New Roman" w:hAnsi="Times New Roman" w:cs="Times New Roman"/>
          <w:color w:val="000000" w:themeColor="text1"/>
          <w:sz w:val="24"/>
        </w:rPr>
        <w:t>s</w:t>
      </w:r>
      <w:r w:rsidR="000C3CF9" w:rsidRPr="00D438A4">
        <w:rPr>
          <w:rFonts w:ascii="Times New Roman" w:hAnsi="Times New Roman" w:cs="Times New Roman"/>
          <w:color w:val="000000" w:themeColor="text1"/>
          <w:sz w:val="24"/>
        </w:rPr>
        <w:t>; siekiant tinkamai ir tikslingai taikyti prevencines priemones bei įvertinti jų efektyvumą.</w:t>
      </w:r>
    </w:p>
    <w:p w:rsidR="00FA4D03" w:rsidRDefault="00FA4D03" w:rsidP="002D47B8">
      <w:pPr>
        <w:spacing w:after="0"/>
        <w:ind w:firstLine="567"/>
        <w:jc w:val="both"/>
        <w:rPr>
          <w:rFonts w:ascii="Times New Roman" w:hAnsi="Times New Roman" w:cs="Times New Roman"/>
          <w:color w:val="000000" w:themeColor="text1"/>
          <w:sz w:val="24"/>
        </w:rPr>
      </w:pPr>
      <w:r w:rsidRPr="00D438A4">
        <w:rPr>
          <w:rFonts w:ascii="Times New Roman" w:hAnsi="Times New Roman" w:cs="Times New Roman"/>
          <w:color w:val="000000" w:themeColor="text1"/>
          <w:sz w:val="24"/>
        </w:rPr>
        <w:t>Nuo 2015 m. rugsėjo 1 d. pradėjo funkcionuoti Traumų ir nelaimingų atsitikimų stebėsenos informacinė sistema (</w:t>
      </w:r>
      <w:r w:rsidR="00344B8C" w:rsidRPr="00D438A4">
        <w:rPr>
          <w:rFonts w:ascii="Times New Roman" w:hAnsi="Times New Roman" w:cs="Times New Roman"/>
          <w:color w:val="000000" w:themeColor="text1"/>
          <w:sz w:val="24"/>
        </w:rPr>
        <w:t xml:space="preserve">toliau – </w:t>
      </w:r>
      <w:r w:rsidRPr="00D438A4">
        <w:rPr>
          <w:rFonts w:ascii="Times New Roman" w:hAnsi="Times New Roman" w:cs="Times New Roman"/>
          <w:color w:val="000000" w:themeColor="text1"/>
          <w:sz w:val="24"/>
        </w:rPr>
        <w:t xml:space="preserve">TNAS IS), kuri </w:t>
      </w:r>
      <w:r w:rsidR="00CF2525" w:rsidRPr="00D438A4">
        <w:rPr>
          <w:rFonts w:ascii="Times New Roman" w:hAnsi="Times New Roman" w:cs="Times New Roman"/>
          <w:color w:val="000000" w:themeColor="text1"/>
          <w:sz w:val="24"/>
        </w:rPr>
        <w:t xml:space="preserve">šiuo metu </w:t>
      </w:r>
      <w:r w:rsidRPr="00D438A4">
        <w:rPr>
          <w:rFonts w:ascii="Times New Roman" w:hAnsi="Times New Roman" w:cs="Times New Roman"/>
          <w:color w:val="000000" w:themeColor="text1"/>
          <w:sz w:val="24"/>
        </w:rPr>
        <w:t xml:space="preserve">kaupia ir </w:t>
      </w:r>
      <w:r w:rsidRPr="00D438A4">
        <w:rPr>
          <w:rFonts w:ascii="Times New Roman" w:hAnsi="Times New Roman" w:cs="Times New Roman"/>
          <w:color w:val="000000" w:themeColor="text1"/>
          <w:sz w:val="24"/>
          <w:szCs w:val="24"/>
        </w:rPr>
        <w:t>apdoroja duomenis apie traumas ir nelaimingus atsitikimus, gautus iš 4 duomenų teikėjų šaltinių: Valstybinės ligonių kasos prie Sveikatos apsaugos ministerijos, Neįgalumo ir darbingumo nustatymo tarnybos prie Socialinės apsaugos ir darbo ministerijos</w:t>
      </w:r>
      <w:r w:rsidR="00344B8C" w:rsidRPr="00D438A4">
        <w:rPr>
          <w:rFonts w:ascii="Times New Roman" w:hAnsi="Times New Roman" w:cs="Times New Roman"/>
          <w:color w:val="000000" w:themeColor="text1"/>
          <w:sz w:val="24"/>
          <w:szCs w:val="24"/>
        </w:rPr>
        <w:t xml:space="preserve"> (toliau – NDNT)</w:t>
      </w:r>
      <w:r w:rsidRPr="00D438A4">
        <w:rPr>
          <w:rFonts w:ascii="Times New Roman" w:hAnsi="Times New Roman" w:cs="Times New Roman"/>
          <w:color w:val="000000" w:themeColor="text1"/>
          <w:sz w:val="24"/>
          <w:szCs w:val="24"/>
        </w:rPr>
        <w:t>, Valstybinės socialinio draudimo fondo valdybos prie Socialinės apsaugos ir darbo ministerijos</w:t>
      </w:r>
      <w:r w:rsidR="00344B8C" w:rsidRPr="00D438A4">
        <w:rPr>
          <w:rFonts w:ascii="Times New Roman" w:hAnsi="Times New Roman" w:cs="Times New Roman"/>
          <w:color w:val="000000" w:themeColor="text1"/>
          <w:sz w:val="24"/>
          <w:szCs w:val="24"/>
        </w:rPr>
        <w:t xml:space="preserve"> (toliau – SODRA)</w:t>
      </w:r>
      <w:r w:rsidRPr="00D438A4">
        <w:rPr>
          <w:rFonts w:ascii="Times New Roman" w:hAnsi="Times New Roman" w:cs="Times New Roman"/>
          <w:color w:val="000000" w:themeColor="text1"/>
          <w:sz w:val="24"/>
          <w:szCs w:val="24"/>
        </w:rPr>
        <w:t xml:space="preserve"> ir Higienos instituto Mirties atvejų ir jų priežasčių valstybės registro. </w:t>
      </w:r>
      <w:r w:rsidRPr="00D438A4">
        <w:rPr>
          <w:rFonts w:ascii="Times New Roman" w:hAnsi="Times New Roman" w:cs="Times New Roman"/>
          <w:color w:val="000000" w:themeColor="text1"/>
          <w:sz w:val="24"/>
        </w:rPr>
        <w:t xml:space="preserve">Šiame leidinyje yra analizuojami TNAS IS sukaupti </w:t>
      </w:r>
      <w:r w:rsidR="008923FB">
        <w:rPr>
          <w:rFonts w:ascii="Times New Roman" w:hAnsi="Times New Roman" w:cs="Times New Roman"/>
          <w:color w:val="000000" w:themeColor="text1"/>
          <w:sz w:val="24"/>
        </w:rPr>
        <w:t>2015–</w:t>
      </w:r>
      <w:r w:rsidRPr="00D438A4">
        <w:rPr>
          <w:rFonts w:ascii="Times New Roman" w:hAnsi="Times New Roman" w:cs="Times New Roman"/>
          <w:color w:val="000000" w:themeColor="text1"/>
          <w:sz w:val="24"/>
        </w:rPr>
        <w:t>201</w:t>
      </w:r>
      <w:r w:rsidR="00B56F92">
        <w:rPr>
          <w:rFonts w:ascii="Times New Roman" w:hAnsi="Times New Roman" w:cs="Times New Roman"/>
          <w:color w:val="000000" w:themeColor="text1"/>
          <w:sz w:val="24"/>
        </w:rPr>
        <w:t>7</w:t>
      </w:r>
      <w:r w:rsidRPr="00D438A4">
        <w:rPr>
          <w:rFonts w:ascii="Times New Roman" w:hAnsi="Times New Roman" w:cs="Times New Roman"/>
          <w:color w:val="000000" w:themeColor="text1"/>
          <w:sz w:val="24"/>
        </w:rPr>
        <w:t xml:space="preserve"> m. sužalojimų ir apsinuodijimų duomenys</w:t>
      </w:r>
      <w:r w:rsidR="00D33AD6">
        <w:rPr>
          <w:rFonts w:ascii="Times New Roman" w:hAnsi="Times New Roman" w:cs="Times New Roman"/>
          <w:color w:val="000000" w:themeColor="text1"/>
          <w:sz w:val="24"/>
        </w:rPr>
        <w:t>:</w:t>
      </w:r>
      <w:r w:rsidRPr="00D438A4">
        <w:rPr>
          <w:rFonts w:ascii="Times New Roman" w:hAnsi="Times New Roman" w:cs="Times New Roman"/>
          <w:color w:val="000000" w:themeColor="text1"/>
          <w:sz w:val="24"/>
        </w:rPr>
        <w:t xml:space="preserve"> </w:t>
      </w:r>
    </w:p>
    <w:p w:rsidR="00265F2A" w:rsidRPr="00265F2A" w:rsidRDefault="00D33AD6" w:rsidP="00265F2A">
      <w:pPr>
        <w:pStyle w:val="Sraopastraipa"/>
        <w:numPr>
          <w:ilvl w:val="0"/>
          <w:numId w:val="43"/>
        </w:numPr>
        <w:tabs>
          <w:tab w:val="left" w:pos="709"/>
        </w:tabs>
        <w:spacing w:after="0"/>
        <w:ind w:left="0" w:firstLine="360"/>
        <w:jc w:val="both"/>
        <w:rPr>
          <w:rFonts w:ascii="Times New Roman" w:hAnsi="Times New Roman" w:cs="Times New Roman"/>
          <w:color w:val="000000" w:themeColor="text1"/>
          <w:sz w:val="24"/>
        </w:rPr>
      </w:pPr>
      <w:r w:rsidRPr="00265F2A">
        <w:rPr>
          <w:rFonts w:ascii="Times New Roman" w:hAnsi="Times New Roman" w:cs="Times New Roman"/>
          <w:color w:val="000000" w:themeColor="text1"/>
          <w:sz w:val="24"/>
        </w:rPr>
        <w:t>Privalomojo sveikatos draudimo fondo informacin</w:t>
      </w:r>
      <w:r w:rsidR="00E015AD" w:rsidRPr="00265F2A">
        <w:rPr>
          <w:rFonts w:ascii="Times New Roman" w:hAnsi="Times New Roman" w:cs="Times New Roman"/>
          <w:color w:val="000000" w:themeColor="text1"/>
          <w:sz w:val="24"/>
        </w:rPr>
        <w:t>ės</w:t>
      </w:r>
      <w:r w:rsidRPr="00265F2A">
        <w:rPr>
          <w:rFonts w:ascii="Times New Roman" w:hAnsi="Times New Roman" w:cs="Times New Roman"/>
          <w:color w:val="000000" w:themeColor="text1"/>
          <w:sz w:val="24"/>
        </w:rPr>
        <w:t xml:space="preserve"> sistem</w:t>
      </w:r>
      <w:r w:rsidR="00E015AD" w:rsidRPr="00265F2A">
        <w:rPr>
          <w:rFonts w:ascii="Times New Roman" w:hAnsi="Times New Roman" w:cs="Times New Roman"/>
          <w:color w:val="000000" w:themeColor="text1"/>
          <w:sz w:val="24"/>
        </w:rPr>
        <w:t xml:space="preserve">os </w:t>
      </w:r>
      <w:r w:rsidRPr="00265F2A">
        <w:rPr>
          <w:rFonts w:ascii="Times New Roman" w:hAnsi="Times New Roman" w:cs="Times New Roman"/>
          <w:color w:val="000000" w:themeColor="text1"/>
          <w:sz w:val="24"/>
        </w:rPr>
        <w:t>(toliau – PSDF IS) duomenys: a) a</w:t>
      </w:r>
      <w:r w:rsidR="003D08ED" w:rsidRPr="00265F2A">
        <w:rPr>
          <w:rFonts w:ascii="Times New Roman" w:hAnsi="Times New Roman" w:cs="Times New Roman"/>
          <w:color w:val="000000" w:themeColor="text1"/>
          <w:sz w:val="24"/>
        </w:rPr>
        <w:t>mbulatoriniai ligoniai, gydyti stacionaro priėmimo-skubiosios pagalbos skyriuje (toliau – ambulatoriniai ligoniai) – tai ambulatorinio gydymo priėmimo-skubiosios pagalbos skyriuje epizodai, kai epizodo metu bent viena užregistruota diagnozė yra sužalojimas, apsinuodijimas ir kiti išorinių priežasčių padariniai (TLK-10-AM kodai S00-T98)</w:t>
      </w:r>
      <w:r w:rsidRPr="00265F2A">
        <w:rPr>
          <w:rFonts w:ascii="Times New Roman" w:hAnsi="Times New Roman" w:cs="Times New Roman"/>
          <w:color w:val="000000" w:themeColor="text1"/>
          <w:sz w:val="24"/>
        </w:rPr>
        <w:t>,</w:t>
      </w:r>
      <w:r w:rsidR="003D08ED" w:rsidRPr="00265F2A">
        <w:rPr>
          <w:rFonts w:ascii="Times New Roman" w:hAnsi="Times New Roman" w:cs="Times New Roman"/>
          <w:color w:val="000000" w:themeColor="text1"/>
          <w:sz w:val="24"/>
        </w:rPr>
        <w:t xml:space="preserve"> </w:t>
      </w:r>
      <w:r w:rsidRPr="00265F2A">
        <w:rPr>
          <w:rFonts w:ascii="Times New Roman" w:hAnsi="Times New Roman" w:cs="Times New Roman"/>
          <w:color w:val="000000" w:themeColor="text1"/>
          <w:sz w:val="24"/>
        </w:rPr>
        <w:t>b) s</w:t>
      </w:r>
      <w:r w:rsidR="003D08ED" w:rsidRPr="00265F2A">
        <w:rPr>
          <w:rFonts w:ascii="Times New Roman" w:hAnsi="Times New Roman" w:cs="Times New Roman"/>
          <w:color w:val="000000" w:themeColor="text1"/>
          <w:sz w:val="24"/>
        </w:rPr>
        <w:t>tacionaro ligoniai – tai stacionarinio gydymo epizodai su bent vienu aktyviu etapu, kurio pagrindinė diagnozė yra sužalojimas, apsinuodijimas ir kiti išorinių priežasčių padariniai (TLK-10-AM kodai S00-T98)</w:t>
      </w:r>
      <w:r w:rsidR="00265F2A" w:rsidRPr="00265F2A">
        <w:rPr>
          <w:rFonts w:ascii="Times New Roman" w:hAnsi="Times New Roman" w:cs="Times New Roman"/>
          <w:color w:val="000000" w:themeColor="text1"/>
          <w:sz w:val="24"/>
        </w:rPr>
        <w:t xml:space="preserve">. Nagrinėjami ambulatorinio ar stacionarinio gydymo epizodai, bet ne asmenys, todėl dalis atvejų gali kartotis, jei asmuo buvo gydomas keliose sveikatos priežiūros įstaigose ar kreipėsi kelis kartus dėl to paties atvejo. Ligoniai, gydyti dėl sužeidimų ir apsinuodijimų ambulatorinėje grandyje (ne stacionaro </w:t>
      </w:r>
      <w:r w:rsidR="00760D77">
        <w:rPr>
          <w:rFonts w:ascii="Times New Roman" w:hAnsi="Times New Roman" w:cs="Times New Roman"/>
          <w:color w:val="000000" w:themeColor="text1"/>
          <w:sz w:val="24"/>
        </w:rPr>
        <w:t>priėmimo-skubiosios</w:t>
      </w:r>
      <w:r w:rsidR="00265F2A" w:rsidRPr="00265F2A">
        <w:rPr>
          <w:rFonts w:ascii="Times New Roman" w:hAnsi="Times New Roman" w:cs="Times New Roman"/>
          <w:color w:val="000000" w:themeColor="text1"/>
          <w:sz w:val="24"/>
        </w:rPr>
        <w:t xml:space="preserve"> pagalbos skyriuje), nėra nagrinėjami, nes čia traumos nėra koduojamos pilnai;</w:t>
      </w:r>
    </w:p>
    <w:p w:rsidR="00D33AD6" w:rsidRDefault="00D33AD6" w:rsidP="00265F2A">
      <w:pPr>
        <w:pStyle w:val="Sraopastraipa"/>
        <w:numPr>
          <w:ilvl w:val="0"/>
          <w:numId w:val="43"/>
        </w:numPr>
        <w:tabs>
          <w:tab w:val="left" w:pos="709"/>
          <w:tab w:val="left" w:pos="851"/>
        </w:tabs>
        <w:spacing w:after="0"/>
        <w:ind w:left="0" w:firstLine="360"/>
        <w:jc w:val="both"/>
        <w:rPr>
          <w:rFonts w:ascii="Times New Roman" w:hAnsi="Times New Roman" w:cs="Times New Roman"/>
          <w:color w:val="000000" w:themeColor="text1"/>
          <w:sz w:val="24"/>
        </w:rPr>
      </w:pPr>
      <w:r w:rsidRPr="00D33AD6">
        <w:rPr>
          <w:rFonts w:ascii="Times New Roman" w:hAnsi="Times New Roman" w:cs="Times New Roman"/>
          <w:color w:val="000000" w:themeColor="text1"/>
          <w:sz w:val="24"/>
        </w:rPr>
        <w:t xml:space="preserve">Mirties atvejų ir jų priežasčių valstybės registro </w:t>
      </w:r>
      <w:r w:rsidR="00E015AD">
        <w:rPr>
          <w:rFonts w:ascii="Times New Roman" w:hAnsi="Times New Roman" w:cs="Times New Roman"/>
          <w:color w:val="000000" w:themeColor="text1"/>
          <w:sz w:val="24"/>
        </w:rPr>
        <w:t xml:space="preserve">duomenys apie </w:t>
      </w:r>
      <w:r w:rsidRPr="00D33AD6">
        <w:rPr>
          <w:rFonts w:ascii="Times New Roman" w:hAnsi="Times New Roman" w:cs="Times New Roman"/>
          <w:color w:val="000000" w:themeColor="text1"/>
          <w:sz w:val="24"/>
        </w:rPr>
        <w:t>mirusi</w:t>
      </w:r>
      <w:r w:rsidR="00E015AD">
        <w:rPr>
          <w:rFonts w:ascii="Times New Roman" w:hAnsi="Times New Roman" w:cs="Times New Roman"/>
          <w:color w:val="000000" w:themeColor="text1"/>
          <w:sz w:val="24"/>
        </w:rPr>
        <w:t>uosius</w:t>
      </w:r>
      <w:r w:rsidRPr="00D33AD6">
        <w:rPr>
          <w:rFonts w:ascii="Times New Roman" w:hAnsi="Times New Roman" w:cs="Times New Roman"/>
          <w:color w:val="000000" w:themeColor="text1"/>
          <w:sz w:val="24"/>
        </w:rPr>
        <w:t xml:space="preserve"> nuo išorinių mirties priežasčių</w:t>
      </w:r>
      <w:r w:rsidR="00265F2A">
        <w:rPr>
          <w:rFonts w:ascii="Times New Roman" w:hAnsi="Times New Roman" w:cs="Times New Roman"/>
          <w:color w:val="000000" w:themeColor="text1"/>
          <w:sz w:val="24"/>
        </w:rPr>
        <w:t>;</w:t>
      </w:r>
      <w:r w:rsidRPr="00D33AD6">
        <w:rPr>
          <w:rFonts w:ascii="Times New Roman" w:hAnsi="Times New Roman" w:cs="Times New Roman"/>
          <w:color w:val="000000" w:themeColor="text1"/>
          <w:sz w:val="24"/>
        </w:rPr>
        <w:t xml:space="preserve"> </w:t>
      </w:r>
    </w:p>
    <w:p w:rsidR="00D33AD6" w:rsidRDefault="00D33AD6" w:rsidP="00265F2A">
      <w:pPr>
        <w:pStyle w:val="Sraopastraipa"/>
        <w:numPr>
          <w:ilvl w:val="0"/>
          <w:numId w:val="43"/>
        </w:numPr>
        <w:tabs>
          <w:tab w:val="left" w:pos="709"/>
          <w:tab w:val="left" w:pos="851"/>
        </w:tabs>
        <w:spacing w:after="0"/>
        <w:ind w:left="0" w:firstLine="360"/>
        <w:jc w:val="both"/>
        <w:rPr>
          <w:rFonts w:ascii="Times New Roman" w:hAnsi="Times New Roman" w:cs="Times New Roman"/>
          <w:color w:val="000000" w:themeColor="text1"/>
          <w:sz w:val="24"/>
        </w:rPr>
      </w:pPr>
      <w:r w:rsidRPr="00D33AD6">
        <w:rPr>
          <w:rFonts w:ascii="Times New Roman" w:hAnsi="Times New Roman" w:cs="Times New Roman"/>
          <w:color w:val="000000" w:themeColor="text1"/>
          <w:sz w:val="24"/>
        </w:rPr>
        <w:t xml:space="preserve">SORDOS </w:t>
      </w:r>
      <w:r w:rsidR="00E015AD">
        <w:rPr>
          <w:rFonts w:ascii="Times New Roman" w:hAnsi="Times New Roman" w:cs="Times New Roman"/>
          <w:color w:val="000000" w:themeColor="text1"/>
          <w:sz w:val="24"/>
        </w:rPr>
        <w:t xml:space="preserve">duomenys apie </w:t>
      </w:r>
      <w:r w:rsidRPr="00D33AD6">
        <w:rPr>
          <w:rFonts w:ascii="Times New Roman" w:hAnsi="Times New Roman" w:cs="Times New Roman"/>
          <w:color w:val="000000" w:themeColor="text1"/>
          <w:sz w:val="24"/>
        </w:rPr>
        <w:t>laikinojo nedarbingumo dėl sužalojimų ir apsinuodijimų atvej</w:t>
      </w:r>
      <w:r w:rsidR="00E015AD">
        <w:rPr>
          <w:rFonts w:ascii="Times New Roman" w:hAnsi="Times New Roman" w:cs="Times New Roman"/>
          <w:color w:val="000000" w:themeColor="text1"/>
          <w:sz w:val="24"/>
        </w:rPr>
        <w:t>us</w:t>
      </w:r>
      <w:r w:rsidR="00265F2A">
        <w:rPr>
          <w:rFonts w:ascii="Times New Roman" w:hAnsi="Times New Roman" w:cs="Times New Roman"/>
          <w:color w:val="000000" w:themeColor="text1"/>
          <w:sz w:val="24"/>
        </w:rPr>
        <w:t>;</w:t>
      </w:r>
      <w:r w:rsidRPr="00D33AD6">
        <w:rPr>
          <w:rFonts w:ascii="Times New Roman" w:hAnsi="Times New Roman" w:cs="Times New Roman"/>
          <w:color w:val="000000" w:themeColor="text1"/>
          <w:sz w:val="24"/>
        </w:rPr>
        <w:t xml:space="preserve"> </w:t>
      </w:r>
    </w:p>
    <w:p w:rsidR="00D33AD6" w:rsidRPr="00D33AD6" w:rsidRDefault="00D33AD6" w:rsidP="00265F2A">
      <w:pPr>
        <w:pStyle w:val="Sraopastraipa"/>
        <w:numPr>
          <w:ilvl w:val="0"/>
          <w:numId w:val="43"/>
        </w:numPr>
        <w:tabs>
          <w:tab w:val="left" w:pos="709"/>
          <w:tab w:val="left" w:pos="851"/>
        </w:tabs>
        <w:spacing w:after="0"/>
        <w:ind w:left="0" w:firstLine="360"/>
        <w:jc w:val="both"/>
        <w:rPr>
          <w:rFonts w:ascii="Times New Roman" w:hAnsi="Times New Roman" w:cs="Times New Roman"/>
          <w:color w:val="000000" w:themeColor="text1"/>
          <w:sz w:val="24"/>
        </w:rPr>
      </w:pPr>
      <w:r w:rsidRPr="00D33AD6">
        <w:rPr>
          <w:rFonts w:ascii="Times New Roman" w:hAnsi="Times New Roman" w:cs="Times New Roman"/>
          <w:color w:val="000000" w:themeColor="text1"/>
          <w:sz w:val="24"/>
        </w:rPr>
        <w:t xml:space="preserve">NDNT </w:t>
      </w:r>
      <w:r w:rsidR="00E015AD">
        <w:rPr>
          <w:rFonts w:ascii="Times New Roman" w:hAnsi="Times New Roman" w:cs="Times New Roman"/>
          <w:color w:val="000000" w:themeColor="text1"/>
          <w:sz w:val="24"/>
        </w:rPr>
        <w:t>duomenys apie</w:t>
      </w:r>
      <w:r w:rsidRPr="00D33AD6">
        <w:rPr>
          <w:rFonts w:ascii="Times New Roman" w:hAnsi="Times New Roman" w:cs="Times New Roman"/>
          <w:color w:val="000000" w:themeColor="text1"/>
          <w:sz w:val="24"/>
        </w:rPr>
        <w:t xml:space="preserve"> pirmą kartą ir pakartotinai vertinto darbingumo ir </w:t>
      </w:r>
      <w:proofErr w:type="spellStart"/>
      <w:r w:rsidRPr="00D33AD6">
        <w:rPr>
          <w:rFonts w:ascii="Times New Roman" w:hAnsi="Times New Roman" w:cs="Times New Roman"/>
          <w:color w:val="000000" w:themeColor="text1"/>
          <w:sz w:val="24"/>
        </w:rPr>
        <w:t>neįgalumo</w:t>
      </w:r>
      <w:proofErr w:type="spellEnd"/>
      <w:r w:rsidRPr="00D33AD6">
        <w:rPr>
          <w:rFonts w:ascii="Times New Roman" w:hAnsi="Times New Roman" w:cs="Times New Roman"/>
          <w:color w:val="000000" w:themeColor="text1"/>
          <w:sz w:val="24"/>
        </w:rPr>
        <w:t xml:space="preserve"> lygio atvej</w:t>
      </w:r>
      <w:r w:rsidR="00E015AD">
        <w:rPr>
          <w:rFonts w:ascii="Times New Roman" w:hAnsi="Times New Roman" w:cs="Times New Roman"/>
          <w:color w:val="000000" w:themeColor="text1"/>
          <w:sz w:val="24"/>
        </w:rPr>
        <w:t>us</w:t>
      </w:r>
      <w:r w:rsidRPr="00D33AD6">
        <w:rPr>
          <w:rFonts w:ascii="Times New Roman" w:hAnsi="Times New Roman" w:cs="Times New Roman"/>
          <w:color w:val="000000" w:themeColor="text1"/>
          <w:sz w:val="24"/>
        </w:rPr>
        <w:t xml:space="preserve"> su bent viena sužalojimų ir apsinuodijimų diagnoze.</w:t>
      </w:r>
    </w:p>
    <w:p w:rsidR="00265F2A" w:rsidRDefault="003D08ED" w:rsidP="003D08ED">
      <w:pPr>
        <w:spacing w:after="0"/>
        <w:ind w:firstLine="567"/>
        <w:jc w:val="both"/>
        <w:rPr>
          <w:rFonts w:ascii="Times New Roman" w:hAnsi="Times New Roman" w:cs="Times New Roman"/>
          <w:color w:val="000000" w:themeColor="text1"/>
          <w:sz w:val="24"/>
        </w:rPr>
      </w:pPr>
      <w:r w:rsidRPr="00D438A4">
        <w:rPr>
          <w:rFonts w:ascii="Times New Roman" w:hAnsi="Times New Roman" w:cs="Times New Roman"/>
          <w:color w:val="000000" w:themeColor="text1"/>
          <w:sz w:val="24"/>
        </w:rPr>
        <w:t xml:space="preserve">Duomenys </w:t>
      </w:r>
      <w:r w:rsidR="00265F2A">
        <w:rPr>
          <w:rFonts w:ascii="Times New Roman" w:hAnsi="Times New Roman" w:cs="Times New Roman"/>
          <w:color w:val="000000" w:themeColor="text1"/>
          <w:sz w:val="24"/>
        </w:rPr>
        <w:t xml:space="preserve">gali būti </w:t>
      </w:r>
      <w:r w:rsidRPr="00D438A4">
        <w:rPr>
          <w:rFonts w:ascii="Times New Roman" w:hAnsi="Times New Roman" w:cs="Times New Roman"/>
          <w:color w:val="000000" w:themeColor="text1"/>
          <w:sz w:val="24"/>
        </w:rPr>
        <w:t>analizuojami pagal sužalotą organą, traumos aplinkybę, veiklą</w:t>
      </w:r>
      <w:r w:rsidR="000974FD">
        <w:rPr>
          <w:rFonts w:ascii="Times New Roman" w:hAnsi="Times New Roman" w:cs="Times New Roman"/>
          <w:color w:val="000000" w:themeColor="text1"/>
          <w:sz w:val="24"/>
        </w:rPr>
        <w:t xml:space="preserve"> įvykio metu</w:t>
      </w:r>
      <w:r w:rsidRPr="00D438A4">
        <w:rPr>
          <w:rFonts w:ascii="Times New Roman" w:hAnsi="Times New Roman" w:cs="Times New Roman"/>
          <w:color w:val="000000" w:themeColor="text1"/>
          <w:sz w:val="24"/>
        </w:rPr>
        <w:t xml:space="preserve"> ir </w:t>
      </w:r>
      <w:r w:rsidR="000974FD">
        <w:rPr>
          <w:rFonts w:ascii="Times New Roman" w:hAnsi="Times New Roman" w:cs="Times New Roman"/>
          <w:color w:val="000000" w:themeColor="text1"/>
          <w:sz w:val="24"/>
        </w:rPr>
        <w:t xml:space="preserve">įvykio </w:t>
      </w:r>
      <w:r w:rsidRPr="00D438A4">
        <w:rPr>
          <w:rFonts w:ascii="Times New Roman" w:hAnsi="Times New Roman" w:cs="Times New Roman"/>
          <w:color w:val="000000" w:themeColor="text1"/>
          <w:sz w:val="24"/>
        </w:rPr>
        <w:t>vietą.</w:t>
      </w:r>
    </w:p>
    <w:p w:rsidR="00936CC1" w:rsidRDefault="003D08ED" w:rsidP="003D08ED">
      <w:pPr>
        <w:spacing w:after="0"/>
        <w:ind w:firstLine="567"/>
        <w:jc w:val="both"/>
        <w:rPr>
          <w:rFonts w:ascii="Times New Roman" w:eastAsia="Times New Roman" w:hAnsi="Times New Roman" w:cs="Times New Roman"/>
          <w:bCs/>
          <w:color w:val="000000" w:themeColor="text1"/>
          <w:kern w:val="24"/>
          <w:sz w:val="24"/>
          <w:szCs w:val="24"/>
          <w:lang w:eastAsia="lt-LT"/>
        </w:rPr>
      </w:pPr>
      <w:r w:rsidRPr="00D438A4">
        <w:rPr>
          <w:rFonts w:ascii="Times New Roman" w:hAnsi="Times New Roman" w:cs="Times New Roman"/>
          <w:color w:val="000000" w:themeColor="text1"/>
          <w:sz w:val="24"/>
          <w:szCs w:val="20"/>
        </w:rPr>
        <w:t xml:space="preserve">Analizuojant traumų išorines </w:t>
      </w:r>
      <w:r>
        <w:rPr>
          <w:rFonts w:ascii="Times New Roman" w:hAnsi="Times New Roman" w:cs="Times New Roman"/>
          <w:color w:val="000000" w:themeColor="text1"/>
          <w:sz w:val="24"/>
          <w:szCs w:val="20"/>
        </w:rPr>
        <w:t xml:space="preserve">priežastis, labai svarbi </w:t>
      </w:r>
      <w:r w:rsidRPr="00D438A4">
        <w:rPr>
          <w:rFonts w:ascii="Times New Roman" w:hAnsi="Times New Roman" w:cs="Times New Roman"/>
          <w:color w:val="000000" w:themeColor="text1"/>
          <w:sz w:val="24"/>
          <w:szCs w:val="20"/>
        </w:rPr>
        <w:t xml:space="preserve">kodavimo kokybė. Sveikatos priežiūros įstaigų specialistai įpratę koduoti tik traumų klinikinius kodus, kurie yra svarbūs gydymui, o traumos aplinkybės, vietos ir veiklos kodai, kurie ypač svarbūs prevencijai, yra koduojami žymiai prasčiau. </w:t>
      </w:r>
      <w:r>
        <w:rPr>
          <w:rFonts w:ascii="Times New Roman" w:hAnsi="Times New Roman" w:cs="Times New Roman"/>
          <w:color w:val="000000" w:themeColor="text1"/>
          <w:sz w:val="24"/>
          <w:szCs w:val="20"/>
        </w:rPr>
        <w:t>201</w:t>
      </w:r>
      <w:r w:rsidR="00936CC1">
        <w:rPr>
          <w:rFonts w:ascii="Times New Roman" w:hAnsi="Times New Roman" w:cs="Times New Roman"/>
          <w:color w:val="000000" w:themeColor="text1"/>
          <w:sz w:val="24"/>
          <w:szCs w:val="20"/>
        </w:rPr>
        <w:t>7</w:t>
      </w:r>
      <w:r>
        <w:rPr>
          <w:rFonts w:ascii="Times New Roman" w:hAnsi="Times New Roman" w:cs="Times New Roman"/>
          <w:color w:val="000000" w:themeColor="text1"/>
          <w:sz w:val="24"/>
          <w:szCs w:val="20"/>
        </w:rPr>
        <w:t xml:space="preserve"> m.</w:t>
      </w:r>
      <w:r w:rsidR="00936CC1">
        <w:rPr>
          <w:rFonts w:ascii="Times New Roman" w:hAnsi="Times New Roman" w:cs="Times New Roman"/>
          <w:color w:val="000000" w:themeColor="text1"/>
          <w:sz w:val="24"/>
          <w:szCs w:val="20"/>
        </w:rPr>
        <w:t xml:space="preserve"> palyginus su </w:t>
      </w:r>
      <w:r>
        <w:rPr>
          <w:rFonts w:ascii="Times New Roman" w:hAnsi="Times New Roman" w:cs="Times New Roman"/>
          <w:color w:val="000000" w:themeColor="text1"/>
          <w:sz w:val="24"/>
          <w:szCs w:val="20"/>
        </w:rPr>
        <w:t>201</w:t>
      </w:r>
      <w:r w:rsidR="00936CC1">
        <w:rPr>
          <w:rFonts w:ascii="Times New Roman" w:hAnsi="Times New Roman" w:cs="Times New Roman"/>
          <w:color w:val="000000" w:themeColor="text1"/>
          <w:sz w:val="24"/>
          <w:szCs w:val="20"/>
        </w:rPr>
        <w:t>5</w:t>
      </w:r>
      <w:r>
        <w:rPr>
          <w:rFonts w:ascii="Times New Roman" w:hAnsi="Times New Roman" w:cs="Times New Roman"/>
          <w:color w:val="000000" w:themeColor="text1"/>
          <w:sz w:val="24"/>
          <w:szCs w:val="20"/>
        </w:rPr>
        <w:t xml:space="preserve"> m. </w:t>
      </w:r>
      <w:r w:rsidR="00936CC1">
        <w:rPr>
          <w:rFonts w:ascii="Times New Roman" w:hAnsi="Times New Roman" w:cs="Times New Roman"/>
          <w:color w:val="000000" w:themeColor="text1"/>
          <w:sz w:val="24"/>
          <w:szCs w:val="20"/>
        </w:rPr>
        <w:t xml:space="preserve">traumos priežasčių kodavimas pagerėjo, ypač stacionaro ligoniams. 2017 m. </w:t>
      </w:r>
      <w:r>
        <w:rPr>
          <w:rFonts w:ascii="Times New Roman" w:hAnsi="Times New Roman" w:cs="Times New Roman"/>
          <w:color w:val="000000" w:themeColor="text1"/>
          <w:sz w:val="24"/>
          <w:szCs w:val="20"/>
        </w:rPr>
        <w:t>t</w:t>
      </w:r>
      <w:r w:rsidRPr="00D438A4">
        <w:rPr>
          <w:rFonts w:ascii="Times New Roman" w:hAnsi="Times New Roman" w:cs="Times New Roman"/>
          <w:color w:val="000000" w:themeColor="text1"/>
          <w:sz w:val="24"/>
          <w:szCs w:val="20"/>
        </w:rPr>
        <w:t>raumos aplinkybė</w:t>
      </w:r>
      <w:r>
        <w:rPr>
          <w:rFonts w:ascii="Times New Roman" w:hAnsi="Times New Roman" w:cs="Times New Roman"/>
          <w:color w:val="000000" w:themeColor="text1"/>
          <w:sz w:val="24"/>
          <w:szCs w:val="20"/>
        </w:rPr>
        <w:t xml:space="preserve"> </w:t>
      </w:r>
      <w:r w:rsidRPr="00D438A4">
        <w:rPr>
          <w:rFonts w:ascii="Times New Roman" w:hAnsi="Times New Roman" w:cs="Times New Roman"/>
          <w:color w:val="000000" w:themeColor="text1"/>
          <w:sz w:val="24"/>
          <w:szCs w:val="20"/>
        </w:rPr>
        <w:t xml:space="preserve">stacionaro </w:t>
      </w:r>
      <w:r>
        <w:rPr>
          <w:rFonts w:ascii="Times New Roman" w:hAnsi="Times New Roman" w:cs="Times New Roman"/>
          <w:color w:val="000000" w:themeColor="text1"/>
          <w:sz w:val="24"/>
          <w:szCs w:val="20"/>
        </w:rPr>
        <w:t xml:space="preserve">ligoniams buvo neužpildyta tik 0,3 proc. atvejų (2015 m. – 11,2 proc.), </w:t>
      </w:r>
      <w:r w:rsidRPr="00D438A4">
        <w:rPr>
          <w:rFonts w:ascii="Times New Roman" w:hAnsi="Times New Roman" w:cs="Times New Roman"/>
          <w:color w:val="000000" w:themeColor="text1"/>
          <w:sz w:val="24"/>
          <w:szCs w:val="20"/>
        </w:rPr>
        <w:t>a</w:t>
      </w:r>
      <w:r>
        <w:rPr>
          <w:rFonts w:ascii="Times New Roman" w:hAnsi="Times New Roman" w:cs="Times New Roman"/>
          <w:color w:val="000000" w:themeColor="text1"/>
          <w:sz w:val="24"/>
          <w:szCs w:val="20"/>
        </w:rPr>
        <w:t>mbulatoriniams ligoniams – 29</w:t>
      </w:r>
      <w:r w:rsidRPr="00D438A4">
        <w:rPr>
          <w:rFonts w:ascii="Times New Roman" w:hAnsi="Times New Roman" w:cs="Times New Roman"/>
          <w:color w:val="000000" w:themeColor="text1"/>
          <w:sz w:val="24"/>
          <w:szCs w:val="20"/>
        </w:rPr>
        <w:t xml:space="preserve"> proc. atvejų</w:t>
      </w:r>
      <w:r>
        <w:rPr>
          <w:rFonts w:ascii="Times New Roman" w:hAnsi="Times New Roman" w:cs="Times New Roman"/>
          <w:color w:val="000000" w:themeColor="text1"/>
          <w:sz w:val="24"/>
          <w:szCs w:val="20"/>
        </w:rPr>
        <w:t xml:space="preserve"> (2015 m. – 28,5 proc.)</w:t>
      </w:r>
      <w:r w:rsidRPr="00D438A4">
        <w:rPr>
          <w:rFonts w:ascii="Times New Roman" w:hAnsi="Times New Roman" w:cs="Times New Roman"/>
          <w:color w:val="000000" w:themeColor="text1"/>
          <w:sz w:val="24"/>
          <w:szCs w:val="20"/>
        </w:rPr>
        <w:t>.</w:t>
      </w:r>
      <w:r>
        <w:rPr>
          <w:rFonts w:ascii="Times New Roman" w:hAnsi="Times New Roman" w:cs="Times New Roman"/>
          <w:color w:val="000000" w:themeColor="text1"/>
          <w:sz w:val="24"/>
          <w:szCs w:val="20"/>
        </w:rPr>
        <w:t xml:space="preserve"> Nors įvykio</w:t>
      </w:r>
      <w:r w:rsidRPr="00D438A4">
        <w:rPr>
          <w:rFonts w:ascii="Times New Roman" w:hAnsi="Times New Roman" w:cs="Times New Roman"/>
          <w:color w:val="000000" w:themeColor="text1"/>
          <w:sz w:val="24"/>
          <w:szCs w:val="20"/>
        </w:rPr>
        <w:t xml:space="preserve"> viet</w:t>
      </w:r>
      <w:r>
        <w:rPr>
          <w:rFonts w:ascii="Times New Roman" w:hAnsi="Times New Roman" w:cs="Times New Roman"/>
          <w:color w:val="000000" w:themeColor="text1"/>
          <w:sz w:val="24"/>
          <w:szCs w:val="20"/>
        </w:rPr>
        <w:t>os</w:t>
      </w:r>
      <w:r w:rsidRPr="00D438A4">
        <w:rPr>
          <w:rFonts w:ascii="Times New Roman" w:hAnsi="Times New Roman" w:cs="Times New Roman"/>
          <w:color w:val="000000" w:themeColor="text1"/>
          <w:sz w:val="24"/>
          <w:szCs w:val="20"/>
        </w:rPr>
        <w:t xml:space="preserve"> ir veikl</w:t>
      </w:r>
      <w:r>
        <w:rPr>
          <w:rFonts w:ascii="Times New Roman" w:hAnsi="Times New Roman" w:cs="Times New Roman"/>
          <w:color w:val="000000" w:themeColor="text1"/>
          <w:sz w:val="24"/>
          <w:szCs w:val="20"/>
        </w:rPr>
        <w:t>os</w:t>
      </w:r>
      <w:r w:rsidRPr="00D438A4">
        <w:rPr>
          <w:rFonts w:ascii="Times New Roman" w:hAnsi="Times New Roman" w:cs="Times New Roman"/>
          <w:color w:val="000000" w:themeColor="text1"/>
          <w:sz w:val="24"/>
          <w:szCs w:val="20"/>
        </w:rPr>
        <w:t xml:space="preserve"> traumos metu </w:t>
      </w:r>
      <w:r>
        <w:rPr>
          <w:rFonts w:ascii="Times New Roman" w:hAnsi="Times New Roman" w:cs="Times New Roman"/>
          <w:color w:val="000000" w:themeColor="text1"/>
          <w:sz w:val="24"/>
          <w:szCs w:val="20"/>
        </w:rPr>
        <w:t xml:space="preserve">kodavimas pagerėjo, tačiau </w:t>
      </w:r>
      <w:r w:rsidR="00936CC1">
        <w:rPr>
          <w:rFonts w:ascii="Times New Roman" w:hAnsi="Times New Roman" w:cs="Times New Roman"/>
          <w:color w:val="000000" w:themeColor="text1"/>
          <w:sz w:val="24"/>
          <w:szCs w:val="20"/>
        </w:rPr>
        <w:t>2017 m.</w:t>
      </w:r>
      <w:r>
        <w:rPr>
          <w:rFonts w:ascii="Times New Roman" w:hAnsi="Times New Roman" w:cs="Times New Roman"/>
          <w:color w:val="000000" w:themeColor="text1"/>
          <w:sz w:val="24"/>
          <w:szCs w:val="20"/>
        </w:rPr>
        <w:t xml:space="preserve"> </w:t>
      </w:r>
      <w:r w:rsidRPr="00D438A4">
        <w:rPr>
          <w:rFonts w:ascii="Times New Roman" w:hAnsi="Times New Roman" w:cs="Times New Roman"/>
          <w:color w:val="000000" w:themeColor="text1"/>
          <w:sz w:val="24"/>
          <w:szCs w:val="20"/>
        </w:rPr>
        <w:t>ambulatoriniams s</w:t>
      </w:r>
      <w:r w:rsidRPr="00D438A4">
        <w:rPr>
          <w:rFonts w:ascii="Times New Roman" w:eastAsia="Times New Roman" w:hAnsi="Times New Roman" w:cs="Times New Roman"/>
          <w:bCs/>
          <w:color w:val="000000" w:themeColor="text1"/>
          <w:kern w:val="24"/>
          <w:sz w:val="24"/>
          <w:szCs w:val="24"/>
          <w:lang w:eastAsia="lt-LT"/>
        </w:rPr>
        <w:t xml:space="preserve">tacionaro ligoniams </w:t>
      </w:r>
      <w:r w:rsidR="00936CC1">
        <w:rPr>
          <w:rFonts w:ascii="Times New Roman" w:eastAsia="Times New Roman" w:hAnsi="Times New Roman" w:cs="Times New Roman"/>
          <w:bCs/>
          <w:color w:val="000000" w:themeColor="text1"/>
          <w:kern w:val="24"/>
          <w:sz w:val="24"/>
          <w:szCs w:val="24"/>
          <w:lang w:eastAsia="lt-LT"/>
        </w:rPr>
        <w:t>traumos vieta buvo nenurodyta 39,2 proc. atvejų, veikla traumos metu – 39,5 proc., stacionaro ligoniams atitinkamai 0,2 proc. ir 8,8 proc.</w:t>
      </w:r>
    </w:p>
    <w:p w:rsidR="00265F2A" w:rsidRDefault="00D33AD6" w:rsidP="000974FD">
      <w:pPr>
        <w:spacing w:after="0"/>
        <w:ind w:firstLine="567"/>
        <w:jc w:val="both"/>
        <w:rPr>
          <w:rFonts w:ascii="Times New Roman" w:hAnsi="Times New Roman" w:cs="Times New Roman"/>
          <w:color w:val="000000" w:themeColor="text1"/>
          <w:sz w:val="24"/>
        </w:rPr>
      </w:pPr>
      <w:r>
        <w:rPr>
          <w:rFonts w:ascii="Times New Roman" w:hAnsi="Times New Roman" w:cs="Times New Roman"/>
          <w:color w:val="000000" w:themeColor="text1"/>
          <w:sz w:val="24"/>
        </w:rPr>
        <w:t xml:space="preserve">Detalesnę statistiką galima rasti Higienos instituto Sveikatos statistinių duomenų portale </w:t>
      </w:r>
      <w:hyperlink r:id="rId19" w:history="1">
        <w:r w:rsidRPr="007B2EA9">
          <w:rPr>
            <w:rStyle w:val="Hipersaitas"/>
            <w:rFonts w:ascii="Times New Roman" w:hAnsi="Times New Roman" w:cs="Times New Roman"/>
            <w:sz w:val="24"/>
          </w:rPr>
          <w:t>https://stat.hi.lt/</w:t>
        </w:r>
      </w:hyperlink>
      <w:r>
        <w:rPr>
          <w:rFonts w:ascii="Times New Roman" w:hAnsi="Times New Roman" w:cs="Times New Roman"/>
          <w:color w:val="000000" w:themeColor="text1"/>
          <w:sz w:val="24"/>
        </w:rPr>
        <w:t>.</w:t>
      </w:r>
      <w:r w:rsidR="00265F2A">
        <w:rPr>
          <w:rFonts w:ascii="Times New Roman" w:hAnsi="Times New Roman" w:cs="Times New Roman"/>
          <w:color w:val="000000" w:themeColor="text1"/>
          <w:sz w:val="24"/>
        </w:rPr>
        <w:br w:type="page"/>
      </w:r>
    </w:p>
    <w:p w:rsidR="00936CC1" w:rsidRPr="004A50C2" w:rsidRDefault="00936CC1" w:rsidP="00942CE1">
      <w:pPr>
        <w:pStyle w:val="Sraopastraipa"/>
        <w:numPr>
          <w:ilvl w:val="0"/>
          <w:numId w:val="40"/>
        </w:numPr>
        <w:spacing w:after="0"/>
        <w:rPr>
          <w:rFonts w:ascii="Times New Roman" w:hAnsi="Times New Roman" w:cs="Times New Roman"/>
          <w:b/>
          <w:sz w:val="28"/>
          <w:szCs w:val="28"/>
        </w:rPr>
      </w:pPr>
      <w:r w:rsidRPr="004A50C2">
        <w:rPr>
          <w:rFonts w:ascii="Times New Roman" w:hAnsi="Times New Roman" w:cs="Times New Roman"/>
          <w:b/>
          <w:sz w:val="28"/>
          <w:szCs w:val="28"/>
        </w:rPr>
        <w:t>SUŽALOJIMŲ IR APSINUODIJIMŲ SKAIČI</w:t>
      </w:r>
      <w:r w:rsidR="009A44FF">
        <w:rPr>
          <w:rFonts w:ascii="Times New Roman" w:hAnsi="Times New Roman" w:cs="Times New Roman"/>
          <w:b/>
          <w:sz w:val="28"/>
          <w:szCs w:val="28"/>
        </w:rPr>
        <w:t>A</w:t>
      </w:r>
      <w:r w:rsidRPr="004A50C2">
        <w:rPr>
          <w:rFonts w:ascii="Times New Roman" w:hAnsi="Times New Roman" w:cs="Times New Roman"/>
          <w:b/>
          <w:sz w:val="28"/>
          <w:szCs w:val="28"/>
        </w:rPr>
        <w:t xml:space="preserve">US </w:t>
      </w:r>
      <w:r w:rsidR="009A44FF">
        <w:rPr>
          <w:rFonts w:ascii="Times New Roman" w:hAnsi="Times New Roman" w:cs="Times New Roman"/>
          <w:b/>
          <w:sz w:val="28"/>
          <w:szCs w:val="28"/>
        </w:rPr>
        <w:t>KITIMAS</w:t>
      </w:r>
    </w:p>
    <w:p w:rsidR="00936CC1" w:rsidRPr="00936CC1" w:rsidRDefault="00936CC1" w:rsidP="00936CC1">
      <w:pPr>
        <w:pStyle w:val="Sraopastraipa"/>
        <w:spacing w:after="0"/>
        <w:jc w:val="both"/>
        <w:rPr>
          <w:rFonts w:ascii="Times New Roman" w:hAnsi="Times New Roman" w:cs="Times New Roman"/>
        </w:rPr>
      </w:pPr>
    </w:p>
    <w:p w:rsidR="00936CC1" w:rsidRDefault="00936CC1" w:rsidP="00936CC1">
      <w:pPr>
        <w:spacing w:after="0"/>
        <w:ind w:firstLine="360"/>
        <w:jc w:val="both"/>
        <w:rPr>
          <w:rFonts w:ascii="Times New Roman" w:hAnsi="Times New Roman" w:cs="Times New Roman"/>
          <w:color w:val="000000" w:themeColor="text1"/>
          <w:sz w:val="24"/>
        </w:rPr>
      </w:pPr>
      <w:r>
        <w:rPr>
          <w:rFonts w:ascii="Times New Roman" w:hAnsi="Times New Roman" w:cs="Times New Roman"/>
          <w:color w:val="000000" w:themeColor="text1"/>
          <w:sz w:val="24"/>
        </w:rPr>
        <w:t>2015</w:t>
      </w:r>
      <w:r w:rsidR="004F3A1F">
        <w:rPr>
          <w:rFonts w:ascii="Times New Roman" w:hAnsi="Times New Roman" w:cs="Times New Roman"/>
          <w:color w:val="000000" w:themeColor="text1"/>
          <w:sz w:val="24"/>
        </w:rPr>
        <w:t>–</w:t>
      </w:r>
      <w:r>
        <w:rPr>
          <w:rFonts w:ascii="Times New Roman" w:hAnsi="Times New Roman" w:cs="Times New Roman"/>
          <w:color w:val="000000" w:themeColor="text1"/>
          <w:sz w:val="24"/>
        </w:rPr>
        <w:t>2017 m. sužalojimų ir apsinuodijimų skaičiaus Lietuvoje mažėjo. 2017</w:t>
      </w:r>
      <w:r w:rsidRPr="00D438A4">
        <w:rPr>
          <w:rFonts w:ascii="Times New Roman" w:hAnsi="Times New Roman" w:cs="Times New Roman"/>
          <w:color w:val="000000" w:themeColor="text1"/>
          <w:sz w:val="24"/>
        </w:rPr>
        <w:t xml:space="preserve"> m. traumas patyrė </w:t>
      </w:r>
      <w:r w:rsidRPr="00120A89">
        <w:rPr>
          <w:rFonts w:ascii="Times New Roman" w:hAnsi="Times New Roman" w:cs="Times New Roman"/>
          <w:color w:val="000000" w:themeColor="text1"/>
          <w:sz w:val="24"/>
        </w:rPr>
        <w:t>4</w:t>
      </w:r>
      <w:r>
        <w:rPr>
          <w:rFonts w:ascii="Times New Roman" w:hAnsi="Times New Roman" w:cs="Times New Roman"/>
          <w:color w:val="000000" w:themeColor="text1"/>
          <w:sz w:val="24"/>
        </w:rPr>
        <w:t>05 453</w:t>
      </w:r>
      <w:r>
        <w:rPr>
          <w:rFonts w:ascii="Source Sans Pro" w:hAnsi="Source Sans Pro"/>
          <w:color w:val="444444"/>
          <w:sz w:val="26"/>
          <w:szCs w:val="26"/>
        </w:rPr>
        <w:t xml:space="preserve"> </w:t>
      </w:r>
      <w:r w:rsidRPr="00D438A4">
        <w:rPr>
          <w:rFonts w:ascii="Times New Roman" w:hAnsi="Times New Roman" w:cs="Times New Roman"/>
          <w:color w:val="000000" w:themeColor="text1"/>
          <w:sz w:val="24"/>
        </w:rPr>
        <w:t>asmenys</w:t>
      </w:r>
      <w:r>
        <w:rPr>
          <w:rFonts w:ascii="Times New Roman" w:hAnsi="Times New Roman" w:cs="Times New Roman"/>
          <w:color w:val="000000" w:themeColor="text1"/>
          <w:sz w:val="24"/>
        </w:rPr>
        <w:t>, 2,8 proc. mažiau negu 2015 m. 2017</w:t>
      </w:r>
      <w:r w:rsidRPr="00D438A4">
        <w:rPr>
          <w:rFonts w:ascii="Times New Roman" w:hAnsi="Times New Roman" w:cs="Times New Roman"/>
          <w:color w:val="000000" w:themeColor="text1"/>
          <w:sz w:val="24"/>
        </w:rPr>
        <w:t xml:space="preserve"> m. Lietuvoje nuo išorinių mirties priežasčių mirė </w:t>
      </w:r>
      <w:r>
        <w:rPr>
          <w:rFonts w:ascii="Times New Roman" w:hAnsi="Times New Roman" w:cs="Times New Roman"/>
          <w:color w:val="000000" w:themeColor="text1"/>
          <w:sz w:val="24"/>
        </w:rPr>
        <w:t>2</w:t>
      </w:r>
      <w:r w:rsidRPr="00566F10">
        <w:rPr>
          <w:rFonts w:ascii="Times New Roman" w:hAnsi="Times New Roman" w:cs="Times New Roman"/>
          <w:color w:val="000000" w:themeColor="text1"/>
          <w:sz w:val="24"/>
        </w:rPr>
        <w:t xml:space="preserve"> </w:t>
      </w:r>
      <w:r>
        <w:rPr>
          <w:rFonts w:ascii="Times New Roman" w:hAnsi="Times New Roman" w:cs="Times New Roman"/>
          <w:color w:val="000000" w:themeColor="text1"/>
          <w:sz w:val="24"/>
        </w:rPr>
        <w:t>810</w:t>
      </w:r>
      <w:r>
        <w:rPr>
          <w:rFonts w:ascii="Tahoma" w:eastAsia="Times New Roman" w:hAnsi="Tahoma" w:cs="Tahoma"/>
          <w:color w:val="000000"/>
          <w:sz w:val="17"/>
          <w:szCs w:val="17"/>
          <w:lang w:eastAsia="lt-LT"/>
        </w:rPr>
        <w:t xml:space="preserve"> </w:t>
      </w:r>
      <w:r w:rsidRPr="00D438A4">
        <w:rPr>
          <w:rFonts w:ascii="Times New Roman" w:hAnsi="Times New Roman" w:cs="Times New Roman"/>
          <w:color w:val="000000" w:themeColor="text1"/>
          <w:sz w:val="24"/>
        </w:rPr>
        <w:t>asmen</w:t>
      </w:r>
      <w:r w:rsidR="004E2C10">
        <w:rPr>
          <w:rFonts w:ascii="Times New Roman" w:hAnsi="Times New Roman" w:cs="Times New Roman"/>
          <w:color w:val="000000" w:themeColor="text1"/>
          <w:sz w:val="24"/>
        </w:rPr>
        <w:t>ų</w:t>
      </w:r>
      <w:r w:rsidRPr="00D438A4">
        <w:rPr>
          <w:rFonts w:ascii="Times New Roman" w:hAnsi="Times New Roman" w:cs="Times New Roman"/>
          <w:color w:val="000000" w:themeColor="text1"/>
          <w:sz w:val="24"/>
        </w:rPr>
        <w:t xml:space="preserve">, </w:t>
      </w:r>
      <w:r w:rsidR="00E360BA">
        <w:rPr>
          <w:rFonts w:ascii="Times New Roman" w:hAnsi="Times New Roman" w:cs="Times New Roman"/>
          <w:color w:val="000000" w:themeColor="text1"/>
          <w:sz w:val="24"/>
        </w:rPr>
        <w:t xml:space="preserve">aktyvaus gydymo </w:t>
      </w:r>
      <w:r w:rsidRPr="00D438A4">
        <w:rPr>
          <w:rFonts w:ascii="Times New Roman" w:hAnsi="Times New Roman" w:cs="Times New Roman"/>
          <w:color w:val="000000" w:themeColor="text1"/>
          <w:sz w:val="24"/>
        </w:rPr>
        <w:t>stacionar</w:t>
      </w:r>
      <w:r w:rsidR="00E360BA">
        <w:rPr>
          <w:rFonts w:ascii="Times New Roman" w:hAnsi="Times New Roman" w:cs="Times New Roman"/>
          <w:color w:val="000000" w:themeColor="text1"/>
          <w:sz w:val="24"/>
        </w:rPr>
        <w:t>uose</w:t>
      </w:r>
      <w:r w:rsidRPr="00D438A4">
        <w:rPr>
          <w:rFonts w:ascii="Times New Roman" w:hAnsi="Times New Roman" w:cs="Times New Roman"/>
          <w:color w:val="000000" w:themeColor="text1"/>
          <w:sz w:val="24"/>
        </w:rPr>
        <w:t xml:space="preserve"> </w:t>
      </w:r>
      <w:r>
        <w:rPr>
          <w:rFonts w:ascii="Times New Roman" w:hAnsi="Times New Roman" w:cs="Times New Roman"/>
          <w:color w:val="000000" w:themeColor="text1"/>
          <w:sz w:val="24"/>
        </w:rPr>
        <w:t xml:space="preserve">dėl sužalojimų ir apsinuodijimų </w:t>
      </w:r>
      <w:r w:rsidRPr="00D438A4">
        <w:rPr>
          <w:rFonts w:ascii="Times New Roman" w:hAnsi="Times New Roman" w:cs="Times New Roman"/>
          <w:color w:val="000000" w:themeColor="text1"/>
          <w:sz w:val="24"/>
        </w:rPr>
        <w:t xml:space="preserve">gydėsi </w:t>
      </w:r>
      <w:r>
        <w:rPr>
          <w:rFonts w:ascii="Times New Roman" w:hAnsi="Times New Roman" w:cs="Times New Roman"/>
          <w:color w:val="000000" w:themeColor="text1"/>
          <w:sz w:val="24"/>
        </w:rPr>
        <w:t>38 668</w:t>
      </w:r>
      <w:r>
        <w:rPr>
          <w:rFonts w:ascii="Arial" w:hAnsi="Arial" w:cs="Arial"/>
          <w:color w:val="444444"/>
          <w:sz w:val="26"/>
          <w:szCs w:val="26"/>
        </w:rPr>
        <w:t xml:space="preserve"> </w:t>
      </w:r>
      <w:r w:rsidRPr="00D438A4">
        <w:rPr>
          <w:rFonts w:ascii="Times New Roman" w:hAnsi="Times New Roman" w:cs="Times New Roman"/>
          <w:color w:val="000000" w:themeColor="text1"/>
          <w:sz w:val="24"/>
        </w:rPr>
        <w:t>ligoni</w:t>
      </w:r>
      <w:r>
        <w:rPr>
          <w:rFonts w:ascii="Times New Roman" w:hAnsi="Times New Roman" w:cs="Times New Roman"/>
          <w:color w:val="000000" w:themeColor="text1"/>
          <w:sz w:val="24"/>
        </w:rPr>
        <w:t>ai</w:t>
      </w:r>
      <w:r w:rsidRPr="00D438A4">
        <w:rPr>
          <w:rFonts w:ascii="Times New Roman" w:hAnsi="Times New Roman" w:cs="Times New Roman"/>
          <w:color w:val="000000" w:themeColor="text1"/>
          <w:sz w:val="24"/>
        </w:rPr>
        <w:t xml:space="preserve">, </w:t>
      </w:r>
      <w:r w:rsidRPr="001026BE">
        <w:rPr>
          <w:rFonts w:ascii="Times New Roman" w:hAnsi="Times New Roman" w:cs="Times New Roman"/>
          <w:color w:val="000000" w:themeColor="text1"/>
          <w:sz w:val="24"/>
        </w:rPr>
        <w:t>307</w:t>
      </w:r>
      <w:r>
        <w:rPr>
          <w:rFonts w:ascii="Times New Roman" w:hAnsi="Times New Roman" w:cs="Times New Roman"/>
          <w:color w:val="000000" w:themeColor="text1"/>
          <w:sz w:val="24"/>
        </w:rPr>
        <w:t xml:space="preserve"> </w:t>
      </w:r>
      <w:r w:rsidRPr="001026BE">
        <w:rPr>
          <w:rFonts w:ascii="Times New Roman" w:hAnsi="Times New Roman" w:cs="Times New Roman"/>
          <w:color w:val="000000" w:themeColor="text1"/>
          <w:sz w:val="24"/>
        </w:rPr>
        <w:t>102</w:t>
      </w:r>
      <w:r>
        <w:rPr>
          <w:rFonts w:ascii="Times New Roman" w:hAnsi="Times New Roman" w:cs="Times New Roman"/>
          <w:color w:val="000000" w:themeColor="text1"/>
          <w:sz w:val="24"/>
        </w:rPr>
        <w:t xml:space="preserve"> ligoniams buvo suteikta ambulatorinė pagalba stacionarų </w:t>
      </w:r>
      <w:r w:rsidR="00760D77">
        <w:rPr>
          <w:rFonts w:ascii="Times New Roman" w:hAnsi="Times New Roman" w:cs="Times New Roman"/>
          <w:color w:val="000000" w:themeColor="text1"/>
          <w:sz w:val="24"/>
        </w:rPr>
        <w:t>priėmimo-skubiosios</w:t>
      </w:r>
      <w:r>
        <w:rPr>
          <w:rFonts w:ascii="Times New Roman" w:hAnsi="Times New Roman" w:cs="Times New Roman"/>
          <w:color w:val="000000" w:themeColor="text1"/>
          <w:sz w:val="24"/>
        </w:rPr>
        <w:t xml:space="preserve"> pagalbos skyriuose. I</w:t>
      </w:r>
      <w:r w:rsidRPr="00D438A4">
        <w:rPr>
          <w:rFonts w:ascii="Times New Roman" w:hAnsi="Times New Roman" w:cs="Times New Roman"/>
          <w:color w:val="000000" w:themeColor="text1"/>
          <w:sz w:val="24"/>
        </w:rPr>
        <w:t>š viso buvo užregistruot</w:t>
      </w:r>
      <w:r>
        <w:rPr>
          <w:rFonts w:ascii="Times New Roman" w:hAnsi="Times New Roman" w:cs="Times New Roman"/>
          <w:color w:val="000000" w:themeColor="text1"/>
          <w:sz w:val="24"/>
        </w:rPr>
        <w:t>i</w:t>
      </w:r>
      <w:r w:rsidRPr="00D438A4">
        <w:rPr>
          <w:rFonts w:ascii="Times New Roman" w:hAnsi="Times New Roman" w:cs="Times New Roman"/>
          <w:color w:val="000000" w:themeColor="text1"/>
          <w:sz w:val="24"/>
        </w:rPr>
        <w:t xml:space="preserve"> </w:t>
      </w:r>
      <w:r>
        <w:rPr>
          <w:rFonts w:ascii="Times New Roman" w:hAnsi="Times New Roman" w:cs="Times New Roman"/>
          <w:color w:val="000000" w:themeColor="text1"/>
          <w:sz w:val="24"/>
        </w:rPr>
        <w:t xml:space="preserve">474 436 </w:t>
      </w:r>
      <w:r w:rsidRPr="00D438A4">
        <w:rPr>
          <w:rFonts w:ascii="Times New Roman" w:hAnsi="Times New Roman" w:cs="Times New Roman"/>
          <w:color w:val="000000" w:themeColor="text1"/>
          <w:sz w:val="24"/>
        </w:rPr>
        <w:t>sužalojima</w:t>
      </w:r>
      <w:r>
        <w:rPr>
          <w:rFonts w:ascii="Times New Roman" w:hAnsi="Times New Roman" w:cs="Times New Roman"/>
          <w:color w:val="000000" w:themeColor="text1"/>
          <w:sz w:val="24"/>
        </w:rPr>
        <w:t>i</w:t>
      </w:r>
      <w:r w:rsidR="005E41E9">
        <w:rPr>
          <w:rFonts w:ascii="Times New Roman" w:hAnsi="Times New Roman" w:cs="Times New Roman"/>
          <w:color w:val="000000" w:themeColor="text1"/>
          <w:sz w:val="24"/>
        </w:rPr>
        <w:t xml:space="preserve"> ir</w:t>
      </w:r>
      <w:r w:rsidRPr="00D438A4">
        <w:rPr>
          <w:rFonts w:ascii="Times New Roman" w:hAnsi="Times New Roman" w:cs="Times New Roman"/>
          <w:color w:val="000000" w:themeColor="text1"/>
          <w:sz w:val="24"/>
        </w:rPr>
        <w:t xml:space="preserve"> apsinuodijima</w:t>
      </w:r>
      <w:r>
        <w:rPr>
          <w:rFonts w:ascii="Times New Roman" w:hAnsi="Times New Roman" w:cs="Times New Roman"/>
          <w:color w:val="000000" w:themeColor="text1"/>
          <w:sz w:val="24"/>
        </w:rPr>
        <w:t>i</w:t>
      </w:r>
      <w:r w:rsidRPr="00D438A4">
        <w:rPr>
          <w:rFonts w:ascii="Times New Roman" w:hAnsi="Times New Roman" w:cs="Times New Roman"/>
          <w:color w:val="000000" w:themeColor="text1"/>
          <w:sz w:val="24"/>
        </w:rPr>
        <w:t xml:space="preserve"> </w:t>
      </w:r>
      <w:r>
        <w:rPr>
          <w:rFonts w:ascii="Times New Roman" w:hAnsi="Times New Roman" w:cs="Times New Roman"/>
          <w:color w:val="000000" w:themeColor="text1"/>
          <w:sz w:val="24"/>
        </w:rPr>
        <w:t>(</w:t>
      </w:r>
      <w:r w:rsidR="00DA5399">
        <w:rPr>
          <w:rFonts w:ascii="Times New Roman" w:hAnsi="Times New Roman" w:cs="Times New Roman"/>
          <w:color w:val="000000" w:themeColor="text1"/>
          <w:sz w:val="24"/>
        </w:rPr>
        <w:t>1</w:t>
      </w:r>
      <w:r>
        <w:rPr>
          <w:rFonts w:ascii="Times New Roman" w:hAnsi="Times New Roman" w:cs="Times New Roman"/>
          <w:color w:val="000000" w:themeColor="text1"/>
          <w:sz w:val="24"/>
        </w:rPr>
        <w:t xml:space="preserve"> pav.). Palyginus su 2015 m., 2017 m. 12,4 proc. sumažėjo mirčių nuo išorinių priežasčių, 17,6 proc. – stacionaro ligonių, </w:t>
      </w:r>
      <w:r w:rsidR="005E41E9">
        <w:rPr>
          <w:rFonts w:ascii="Times New Roman" w:hAnsi="Times New Roman" w:cs="Times New Roman"/>
          <w:color w:val="000000" w:themeColor="text1"/>
          <w:sz w:val="24"/>
        </w:rPr>
        <w:t xml:space="preserve">bet tik </w:t>
      </w:r>
      <w:r>
        <w:rPr>
          <w:rFonts w:ascii="Times New Roman" w:hAnsi="Times New Roman" w:cs="Times New Roman"/>
          <w:color w:val="000000" w:themeColor="text1"/>
          <w:sz w:val="24"/>
        </w:rPr>
        <w:t xml:space="preserve">0,6 proc. – stacionaro </w:t>
      </w:r>
      <w:r w:rsidR="00760D77">
        <w:rPr>
          <w:rFonts w:ascii="Times New Roman" w:hAnsi="Times New Roman" w:cs="Times New Roman"/>
          <w:color w:val="000000" w:themeColor="text1"/>
          <w:sz w:val="24"/>
        </w:rPr>
        <w:t>priėmimo-skubiosios</w:t>
      </w:r>
      <w:r>
        <w:rPr>
          <w:rFonts w:ascii="Times New Roman" w:hAnsi="Times New Roman" w:cs="Times New Roman"/>
          <w:color w:val="000000" w:themeColor="text1"/>
          <w:sz w:val="24"/>
        </w:rPr>
        <w:t xml:space="preserve"> pagalbos skyrių ambulatorinių ligonių, gydytų dėl sužalojimų ir apsinuodijimų. Bendras užregistruotų traumų skaičius sumažėjo 2,5 proc. </w:t>
      </w:r>
      <w:r w:rsidR="005E41E9">
        <w:rPr>
          <w:rFonts w:ascii="Times New Roman" w:hAnsi="Times New Roman" w:cs="Times New Roman"/>
          <w:color w:val="000000" w:themeColor="text1"/>
          <w:sz w:val="24"/>
        </w:rPr>
        <w:t>Spartesnis mirčių bei stacionaro ligonių skaičiaus mažėjimas rodo</w:t>
      </w:r>
      <w:r>
        <w:rPr>
          <w:rFonts w:ascii="Times New Roman" w:hAnsi="Times New Roman" w:cs="Times New Roman"/>
          <w:color w:val="000000" w:themeColor="text1"/>
          <w:sz w:val="24"/>
        </w:rPr>
        <w:t xml:space="preserve">, kad ypač sumažėjo sunkių traumų skaičius. </w:t>
      </w:r>
    </w:p>
    <w:p w:rsidR="00936CC1" w:rsidRDefault="00936CC1" w:rsidP="00936CC1">
      <w:pPr>
        <w:spacing w:after="0"/>
        <w:ind w:left="1296"/>
        <w:jc w:val="both"/>
        <w:rPr>
          <w:rFonts w:ascii="Times New Roman" w:hAnsi="Times New Roman" w:cs="Times New Roman"/>
          <w:sz w:val="24"/>
          <w:szCs w:val="24"/>
        </w:rPr>
      </w:pPr>
      <w:r w:rsidRPr="00A73F20">
        <w:rPr>
          <w:rFonts w:ascii="Times New Roman" w:hAnsi="Times New Roman" w:cs="Times New Roman"/>
          <w:noProof/>
          <w:sz w:val="24"/>
          <w:lang w:eastAsia="lt-LT"/>
        </w:rPr>
        <w:drawing>
          <wp:inline distT="0" distB="0" distL="0" distR="0" wp14:anchorId="73827356" wp14:editId="6E8FA113">
            <wp:extent cx="4048125" cy="1838325"/>
            <wp:effectExtent l="0" t="0" r="28575" b="47625"/>
            <wp:docPr id="14" name="Diagram 1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0" r:lo="rId21" r:qs="rId22" r:cs="rId23"/>
              </a:graphicData>
            </a:graphic>
          </wp:inline>
        </w:drawing>
      </w:r>
    </w:p>
    <w:p w:rsidR="00936CC1" w:rsidRPr="00AA200D" w:rsidRDefault="00936CC1" w:rsidP="00936CC1">
      <w:pPr>
        <w:spacing w:after="0"/>
        <w:rPr>
          <w:rFonts w:ascii="Times New Roman" w:hAnsi="Times New Roman" w:cs="Times New Roman"/>
          <w:i/>
          <w:sz w:val="20"/>
          <w:szCs w:val="20"/>
        </w:rPr>
      </w:pPr>
      <w:r>
        <w:rPr>
          <w:rFonts w:ascii="Times New Roman" w:hAnsi="Times New Roman" w:cs="Times New Roman"/>
          <w:i/>
          <w:sz w:val="20"/>
          <w:szCs w:val="20"/>
        </w:rPr>
        <w:t xml:space="preserve">                                   </w:t>
      </w:r>
      <w:r w:rsidR="00DA5399">
        <w:rPr>
          <w:rFonts w:ascii="Times New Roman" w:hAnsi="Times New Roman" w:cs="Times New Roman"/>
          <w:i/>
          <w:sz w:val="20"/>
          <w:szCs w:val="20"/>
        </w:rPr>
        <w:t>1</w:t>
      </w:r>
      <w:r w:rsidRPr="00AA200D">
        <w:rPr>
          <w:rFonts w:ascii="Times New Roman" w:hAnsi="Times New Roman" w:cs="Times New Roman"/>
          <w:i/>
          <w:sz w:val="20"/>
          <w:szCs w:val="20"/>
        </w:rPr>
        <w:t xml:space="preserve"> pav. Sužeidimų ir apsin</w:t>
      </w:r>
      <w:r>
        <w:rPr>
          <w:rFonts w:ascii="Times New Roman" w:hAnsi="Times New Roman" w:cs="Times New Roman"/>
          <w:i/>
          <w:sz w:val="20"/>
          <w:szCs w:val="20"/>
        </w:rPr>
        <w:t>uodijimų piramidė Lietuvoje 2017</w:t>
      </w:r>
      <w:r w:rsidRPr="00AA200D">
        <w:rPr>
          <w:rFonts w:ascii="Times New Roman" w:hAnsi="Times New Roman" w:cs="Times New Roman"/>
          <w:i/>
          <w:sz w:val="20"/>
          <w:szCs w:val="20"/>
        </w:rPr>
        <w:t xml:space="preserve"> m.</w:t>
      </w:r>
    </w:p>
    <w:p w:rsidR="00936CC1" w:rsidRPr="00526152" w:rsidRDefault="00936CC1" w:rsidP="00936CC1">
      <w:pPr>
        <w:spacing w:after="0"/>
        <w:ind w:firstLine="360"/>
        <w:jc w:val="both"/>
        <w:rPr>
          <w:rFonts w:ascii="Times New Roman" w:hAnsi="Times New Roman" w:cs="Times New Roman"/>
          <w:sz w:val="16"/>
          <w:szCs w:val="16"/>
        </w:rPr>
      </w:pPr>
    </w:p>
    <w:p w:rsidR="00665CFB" w:rsidRDefault="00665CFB" w:rsidP="00CC71B8">
      <w:pPr>
        <w:spacing w:after="120"/>
        <w:ind w:firstLine="360"/>
        <w:jc w:val="both"/>
        <w:rPr>
          <w:rFonts w:ascii="Times New Roman" w:hAnsi="Times New Roman" w:cs="Times New Roman"/>
          <w:color w:val="000000" w:themeColor="text1"/>
          <w:sz w:val="24"/>
        </w:rPr>
      </w:pPr>
      <w:r>
        <w:rPr>
          <w:rFonts w:ascii="Times New Roman" w:hAnsi="Times New Roman" w:cs="Times New Roman"/>
          <w:color w:val="000000" w:themeColor="text1"/>
          <w:sz w:val="24"/>
        </w:rPr>
        <w:t xml:space="preserve">Tačiau skirtingose amžiaus grupėse </w:t>
      </w:r>
      <w:r w:rsidR="00A83D56">
        <w:rPr>
          <w:rFonts w:ascii="Times New Roman" w:hAnsi="Times New Roman" w:cs="Times New Roman"/>
          <w:color w:val="000000" w:themeColor="text1"/>
          <w:sz w:val="24"/>
        </w:rPr>
        <w:t xml:space="preserve">dėl traumų gydytų ligonių </w:t>
      </w:r>
      <w:r w:rsidR="002A39D3">
        <w:rPr>
          <w:rFonts w:ascii="Times New Roman" w:hAnsi="Times New Roman" w:cs="Times New Roman"/>
          <w:color w:val="000000" w:themeColor="text1"/>
          <w:sz w:val="24"/>
        </w:rPr>
        <w:t>skaičius</w:t>
      </w:r>
      <w:r>
        <w:rPr>
          <w:rFonts w:ascii="Times New Roman" w:hAnsi="Times New Roman" w:cs="Times New Roman"/>
          <w:color w:val="000000" w:themeColor="text1"/>
          <w:sz w:val="24"/>
        </w:rPr>
        <w:t xml:space="preserve"> keitėsi nevienodai</w:t>
      </w:r>
      <w:r w:rsidR="002A39D3">
        <w:rPr>
          <w:rFonts w:ascii="Times New Roman" w:hAnsi="Times New Roman" w:cs="Times New Roman"/>
          <w:color w:val="000000" w:themeColor="text1"/>
          <w:sz w:val="24"/>
        </w:rPr>
        <w:t xml:space="preserve"> (2 pav.)</w:t>
      </w:r>
      <w:r>
        <w:rPr>
          <w:rFonts w:ascii="Times New Roman" w:hAnsi="Times New Roman" w:cs="Times New Roman"/>
          <w:color w:val="000000" w:themeColor="text1"/>
          <w:sz w:val="24"/>
        </w:rPr>
        <w:t>. 0</w:t>
      </w:r>
      <w:r w:rsidR="000D7C85">
        <w:rPr>
          <w:rFonts w:ascii="Times New Roman" w:hAnsi="Times New Roman" w:cs="Times New Roman"/>
          <w:color w:val="000000" w:themeColor="text1"/>
          <w:sz w:val="24"/>
        </w:rPr>
        <w:t>–</w:t>
      </w:r>
      <w:r>
        <w:rPr>
          <w:rFonts w:ascii="Times New Roman" w:hAnsi="Times New Roman" w:cs="Times New Roman"/>
          <w:color w:val="000000" w:themeColor="text1"/>
          <w:sz w:val="24"/>
        </w:rPr>
        <w:t>17 ir 18</w:t>
      </w:r>
      <w:r w:rsidR="000D7C85">
        <w:rPr>
          <w:rFonts w:ascii="Times New Roman" w:hAnsi="Times New Roman" w:cs="Times New Roman"/>
          <w:color w:val="000000" w:themeColor="text1"/>
          <w:sz w:val="24"/>
        </w:rPr>
        <w:t>–</w:t>
      </w:r>
      <w:r>
        <w:rPr>
          <w:rFonts w:ascii="Times New Roman" w:hAnsi="Times New Roman" w:cs="Times New Roman"/>
          <w:color w:val="000000" w:themeColor="text1"/>
          <w:sz w:val="24"/>
        </w:rPr>
        <w:t>64 m. stacionaro ligonių skaičius 2012</w:t>
      </w:r>
      <w:r w:rsidR="000D7C85">
        <w:rPr>
          <w:rFonts w:ascii="Times New Roman" w:hAnsi="Times New Roman" w:cs="Times New Roman"/>
          <w:color w:val="000000" w:themeColor="text1"/>
          <w:sz w:val="24"/>
        </w:rPr>
        <w:t>–</w:t>
      </w:r>
      <w:r>
        <w:rPr>
          <w:rFonts w:ascii="Times New Roman" w:hAnsi="Times New Roman" w:cs="Times New Roman"/>
          <w:color w:val="000000" w:themeColor="text1"/>
          <w:sz w:val="24"/>
        </w:rPr>
        <w:t>2017 m. mažėjo daugiau negu ketvirtadaliu, 65 m. ir vyresnių asmenų amžiaus grupėje – tik 1 proc. 2014</w:t>
      </w:r>
      <w:r w:rsidR="000D7C85">
        <w:rPr>
          <w:rFonts w:ascii="Times New Roman" w:hAnsi="Times New Roman" w:cs="Times New Roman"/>
          <w:color w:val="000000" w:themeColor="text1"/>
          <w:sz w:val="24"/>
        </w:rPr>
        <w:t>–2</w:t>
      </w:r>
      <w:r>
        <w:rPr>
          <w:rFonts w:ascii="Times New Roman" w:hAnsi="Times New Roman" w:cs="Times New Roman"/>
          <w:color w:val="000000" w:themeColor="text1"/>
          <w:sz w:val="24"/>
        </w:rPr>
        <w:t>017 m. ambulatorinių ligonių skaičius didėjo: 0</w:t>
      </w:r>
      <w:r w:rsidR="000D7C85">
        <w:rPr>
          <w:rFonts w:ascii="Times New Roman" w:hAnsi="Times New Roman" w:cs="Times New Roman"/>
          <w:color w:val="000000" w:themeColor="text1"/>
          <w:sz w:val="24"/>
        </w:rPr>
        <w:t>–</w:t>
      </w:r>
      <w:r>
        <w:rPr>
          <w:rFonts w:ascii="Times New Roman" w:hAnsi="Times New Roman" w:cs="Times New Roman"/>
          <w:color w:val="000000" w:themeColor="text1"/>
          <w:sz w:val="24"/>
        </w:rPr>
        <w:t>17 m. amžiuje 7,4 proc., 65 m. ir vyresnių asmenų amžiaus grupėje – 13,7 proc. Tik 18</w:t>
      </w:r>
      <w:r w:rsidR="000D7C85">
        <w:rPr>
          <w:rFonts w:ascii="Times New Roman" w:hAnsi="Times New Roman" w:cs="Times New Roman"/>
          <w:color w:val="000000" w:themeColor="text1"/>
          <w:sz w:val="24"/>
        </w:rPr>
        <w:t>–</w:t>
      </w:r>
      <w:r>
        <w:rPr>
          <w:rFonts w:ascii="Times New Roman" w:hAnsi="Times New Roman" w:cs="Times New Roman"/>
          <w:color w:val="000000" w:themeColor="text1"/>
          <w:sz w:val="24"/>
        </w:rPr>
        <w:t xml:space="preserve">64 m. amžiaus grupėje ambulatorinių ligonių skaičius mažėjo, bet tik vos 1,6 proc. </w:t>
      </w:r>
    </w:p>
    <w:p w:rsidR="00665CFB" w:rsidRPr="00665CFB" w:rsidRDefault="00E360BA" w:rsidP="00665CFB">
      <w:pPr>
        <w:spacing w:after="0" w:line="240" w:lineRule="auto"/>
        <w:rPr>
          <w:rFonts w:ascii="Calibri" w:eastAsia="Times New Roman" w:hAnsi="Calibri" w:cs="Times New Roman"/>
          <w:color w:val="000000"/>
          <w:lang w:eastAsia="lt-LT"/>
        </w:rPr>
      </w:pPr>
      <w:r>
        <w:rPr>
          <w:noProof/>
          <w:lang w:eastAsia="lt-LT"/>
        </w:rPr>
        <mc:AlternateContent>
          <mc:Choice Requires="wpg">
            <w:drawing>
              <wp:inline distT="0" distB="0" distL="0" distR="0" wp14:anchorId="737F1B89" wp14:editId="6E5057B8">
                <wp:extent cx="6324600" cy="2828925"/>
                <wp:effectExtent l="0" t="0" r="19050" b="9525"/>
                <wp:docPr id="58" name="Grupė 12"/>
                <wp:cNvGraphicFramePr/>
                <a:graphic xmlns:a="http://schemas.openxmlformats.org/drawingml/2006/main">
                  <a:graphicData uri="http://schemas.microsoft.com/office/word/2010/wordprocessingGroup">
                    <wpg:wgp>
                      <wpg:cNvGrpSpPr/>
                      <wpg:grpSpPr>
                        <a:xfrm>
                          <a:off x="0" y="0"/>
                          <a:ext cx="6324600" cy="2828925"/>
                          <a:chOff x="0" y="0"/>
                          <a:chExt cx="7058025" cy="3257550"/>
                        </a:xfrm>
                      </wpg:grpSpPr>
                      <wpg:graphicFrame>
                        <wpg:cNvPr id="59" name="Diagrama 59"/>
                        <wpg:cNvFrPr/>
                        <wpg:xfrm>
                          <a:off x="0" y="0"/>
                          <a:ext cx="7058025" cy="3257550"/>
                        </wpg:xfrm>
                        <a:graphic>
                          <a:graphicData uri="http://schemas.openxmlformats.org/drawingml/2006/chart">
                            <c:chart xmlns:c="http://schemas.openxmlformats.org/drawingml/2006/chart" xmlns:r="http://schemas.openxmlformats.org/officeDocument/2006/relationships" r:id="rId25"/>
                          </a:graphicData>
                        </a:graphic>
                      </wpg:graphicFrame>
                      <wpg:graphicFrame>
                        <wpg:cNvPr id="60" name="Diagrama 60"/>
                        <wpg:cNvFrPr>
                          <a:graphicFrameLocks/>
                        </wpg:cNvFrPr>
                        <wpg:xfrm>
                          <a:off x="3393440" y="50472"/>
                          <a:ext cx="3607069" cy="2922367"/>
                        </wpg:xfrm>
                        <a:graphic>
                          <a:graphicData uri="http://schemas.openxmlformats.org/drawingml/2006/chart">
                            <c:chart xmlns:c="http://schemas.openxmlformats.org/drawingml/2006/chart" xmlns:r="http://schemas.openxmlformats.org/officeDocument/2006/relationships" r:id="rId26"/>
                          </a:graphicData>
                        </a:graphic>
                      </wpg:graphicFrame>
                      <wps:wsp>
                        <wps:cNvPr id="61" name="TextBox 1"/>
                        <wps:cNvSpPr txBox="1"/>
                        <wps:spPr>
                          <a:xfrm>
                            <a:off x="323850" y="2762250"/>
                            <a:ext cx="6477000" cy="286617"/>
                          </a:xfrm>
                          <a:prstGeom prst="rect">
                            <a:avLst/>
                          </a:prstGeom>
                        </wps:spPr>
                        <wps:txbx>
                          <w:txbxContent>
                            <w:p w:rsidR="004F3A1F" w:rsidRPr="00A83D56" w:rsidRDefault="004F3A1F" w:rsidP="00E360BA">
                              <w:pPr>
                                <w:pStyle w:val="prastasistinklapis"/>
                                <w:spacing w:before="0" w:beforeAutospacing="0" w:after="0" w:afterAutospacing="0"/>
                                <w:rPr>
                                  <w:sz w:val="26"/>
                                  <w:szCs w:val="26"/>
                                </w:rPr>
                              </w:pPr>
                              <w:r>
                                <w:rPr>
                                  <w:b/>
                                  <w:bCs/>
                                  <w:sz w:val="28"/>
                                  <w:szCs w:val="28"/>
                                  <w:lang w:val="en-US"/>
                                </w:rPr>
                                <w:t xml:space="preserve">             </w:t>
                              </w:r>
                              <w:proofErr w:type="spellStart"/>
                              <w:proofErr w:type="gramStart"/>
                              <w:r w:rsidRPr="00A83D56">
                                <w:rPr>
                                  <w:bCs/>
                                  <w:sz w:val="26"/>
                                  <w:szCs w:val="26"/>
                                  <w:lang w:val="en-US"/>
                                </w:rPr>
                                <w:t>stacionaro</w:t>
                              </w:r>
                              <w:proofErr w:type="spellEnd"/>
                              <w:proofErr w:type="gramEnd"/>
                              <w:r w:rsidRPr="00A83D56">
                                <w:rPr>
                                  <w:bCs/>
                                  <w:sz w:val="26"/>
                                  <w:szCs w:val="26"/>
                                  <w:lang w:val="en-US"/>
                                </w:rPr>
                                <w:t xml:space="preserve"> </w:t>
                              </w:r>
                              <w:proofErr w:type="spellStart"/>
                              <w:r w:rsidRPr="00A83D56">
                                <w:rPr>
                                  <w:bCs/>
                                  <w:sz w:val="26"/>
                                  <w:szCs w:val="26"/>
                                  <w:lang w:val="en-US"/>
                                </w:rPr>
                                <w:t>ligoniai</w:t>
                              </w:r>
                              <w:proofErr w:type="spellEnd"/>
                              <w:r w:rsidRPr="00A83D56">
                                <w:rPr>
                                  <w:bCs/>
                                  <w:sz w:val="26"/>
                                  <w:szCs w:val="26"/>
                                  <w:lang w:val="en-US"/>
                                </w:rPr>
                                <w:t xml:space="preserve">                                        </w:t>
                              </w:r>
                              <w:r w:rsidRPr="00A83D56">
                                <w:rPr>
                                  <w:bCs/>
                                  <w:sz w:val="26"/>
                                  <w:szCs w:val="26"/>
                                </w:rPr>
                                <w:t xml:space="preserve">        </w:t>
                              </w:r>
                              <w:proofErr w:type="spellStart"/>
                              <w:r w:rsidRPr="00A83D56">
                                <w:rPr>
                                  <w:bCs/>
                                  <w:sz w:val="26"/>
                                  <w:szCs w:val="26"/>
                                  <w:lang w:val="en-US"/>
                                </w:rPr>
                                <w:t>ambulatoriniai</w:t>
                              </w:r>
                              <w:proofErr w:type="spellEnd"/>
                              <w:r w:rsidRPr="00A83D56">
                                <w:rPr>
                                  <w:bCs/>
                                  <w:sz w:val="26"/>
                                  <w:szCs w:val="26"/>
                                  <w:lang w:val="en-US"/>
                                </w:rPr>
                                <w:t xml:space="preserve"> </w:t>
                              </w:r>
                              <w:proofErr w:type="spellStart"/>
                              <w:r w:rsidRPr="00A83D56">
                                <w:rPr>
                                  <w:bCs/>
                                  <w:sz w:val="26"/>
                                  <w:szCs w:val="26"/>
                                  <w:lang w:val="en-US"/>
                                </w:rPr>
                                <w:t>ligoniai</w:t>
                              </w:r>
                              <w:proofErr w:type="spellEnd"/>
                            </w:p>
                          </w:txbxContent>
                        </wps:txbx>
                        <wps:bodyPr wrap="square" rtlCol="0"/>
                      </wps:wsp>
                    </wpg:wgp>
                  </a:graphicData>
                </a:graphic>
              </wp:inline>
            </w:drawing>
          </mc:Choice>
          <mc:Fallback>
            <w:pict>
              <v:group id="Grupė 12" o:spid="_x0000_s1044" style="width:498pt;height:222.75pt;mso-position-horizontal-relative:char;mso-position-vertical-relative:line" coordsize="70580,32575" o:gfxdata="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iagrama 59" o:spid="_x0000_s1045" type="#_x0000_t75" style="position:absolute;left:-68;top:-70;width:70682;height:32711;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">
                  <v:imagedata r:id="rId27" o:title=""/>
                  <o:lock v:ext="edit" aspectratio="f"/>
                </v:shape>
                <v:shape id="Diagrama 60" o:spid="_x0000_s1046" type="#_x0000_t75" style="position:absolute;left:34286;top:842;width:35239;height:266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">
                  <v:imagedata r:id="rId28" o:title=""/>
                  <o:lock v:ext="edit" aspectratio="f"/>
                </v:shape>
                <v:shape id="_x0000_s1047" type="#_x0000_t202" style="position:absolute;left:3238;top:27622;width:64770;height:28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8oDH8MA&#10;AADbAAAADwAAAGRycy9kb3ducmV2LnhtbESPQWvCQBSE70L/w/KE3sxupBVNs4ZiKfRUUVuht0f2&#10;mQSzb0N2a9J/3xUEj8PMfMPkxWhbcaHeN441pIkCQVw603Cl4evwPluC8AHZYOuYNPyRh2L9MMkx&#10;M27gHV32oRIRwj5DDXUIXSalL2uy6BPXEUfv5HqLIcq+kqbHIcJtK+dKLaTFhuNCjR1tairP+1+r&#10;4fvz9HN8UtvqzT53gxuVZLuSWj9Ox9cXEIHGcA/f2h9GwyKF65f4A+T6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8oDH8MAAADbAAAADwAAAAAAAAAAAAAAAACYAgAAZHJzL2Rv&#10;d25yZXYueG1sUEsFBgAAAAAEAAQA9QAAAIgDAAAAAA==&#10;" filled="f" stroked="f">
                  <v:textbox>
                    <w:txbxContent>
                      <w:p w:rsidR="004F3A1F" w:rsidRPr="00A83D56" w:rsidRDefault="004F3A1F" w:rsidP="00E360BA">
                        <w:pPr>
                          <w:pStyle w:val="prastasistinklapis"/>
                          <w:spacing w:before="0" w:beforeAutospacing="0" w:after="0" w:afterAutospacing="0"/>
                          <w:rPr>
                            <w:sz w:val="26"/>
                            <w:szCs w:val="26"/>
                          </w:rPr>
                        </w:pPr>
                        <w:r>
                          <w:rPr>
                            <w:b/>
                            <w:bCs/>
                            <w:sz w:val="28"/>
                            <w:szCs w:val="28"/>
                            <w:lang w:val="en-US"/>
                          </w:rPr>
                          <w:t xml:space="preserve">             </w:t>
                        </w:r>
                        <w:proofErr w:type="spellStart"/>
                        <w:proofErr w:type="gramStart"/>
                        <w:r w:rsidRPr="00A83D56">
                          <w:rPr>
                            <w:bCs/>
                            <w:sz w:val="26"/>
                            <w:szCs w:val="26"/>
                            <w:lang w:val="en-US"/>
                          </w:rPr>
                          <w:t>stacionaro</w:t>
                        </w:r>
                        <w:proofErr w:type="spellEnd"/>
                        <w:proofErr w:type="gramEnd"/>
                        <w:r w:rsidRPr="00A83D56">
                          <w:rPr>
                            <w:bCs/>
                            <w:sz w:val="26"/>
                            <w:szCs w:val="26"/>
                            <w:lang w:val="en-US"/>
                          </w:rPr>
                          <w:t xml:space="preserve"> </w:t>
                        </w:r>
                        <w:proofErr w:type="spellStart"/>
                        <w:r w:rsidRPr="00A83D56">
                          <w:rPr>
                            <w:bCs/>
                            <w:sz w:val="26"/>
                            <w:szCs w:val="26"/>
                            <w:lang w:val="en-US"/>
                          </w:rPr>
                          <w:t>ligoniai</w:t>
                        </w:r>
                        <w:proofErr w:type="spellEnd"/>
                        <w:r w:rsidRPr="00A83D56">
                          <w:rPr>
                            <w:bCs/>
                            <w:sz w:val="26"/>
                            <w:szCs w:val="26"/>
                            <w:lang w:val="en-US"/>
                          </w:rPr>
                          <w:t xml:space="preserve">                                        </w:t>
                        </w:r>
                        <w:r w:rsidRPr="00A83D56">
                          <w:rPr>
                            <w:bCs/>
                            <w:sz w:val="26"/>
                            <w:szCs w:val="26"/>
                          </w:rPr>
                          <w:t xml:space="preserve">        </w:t>
                        </w:r>
                        <w:proofErr w:type="spellStart"/>
                        <w:r w:rsidRPr="00A83D56">
                          <w:rPr>
                            <w:bCs/>
                            <w:sz w:val="26"/>
                            <w:szCs w:val="26"/>
                            <w:lang w:val="en-US"/>
                          </w:rPr>
                          <w:t>ambulatoriniai</w:t>
                        </w:r>
                        <w:proofErr w:type="spellEnd"/>
                        <w:r w:rsidRPr="00A83D56">
                          <w:rPr>
                            <w:bCs/>
                            <w:sz w:val="26"/>
                            <w:szCs w:val="26"/>
                            <w:lang w:val="en-US"/>
                          </w:rPr>
                          <w:t xml:space="preserve"> </w:t>
                        </w:r>
                        <w:proofErr w:type="spellStart"/>
                        <w:r w:rsidRPr="00A83D56">
                          <w:rPr>
                            <w:bCs/>
                            <w:sz w:val="26"/>
                            <w:szCs w:val="26"/>
                            <w:lang w:val="en-US"/>
                          </w:rPr>
                          <w:t>ligoniai</w:t>
                        </w:r>
                        <w:proofErr w:type="spellEnd"/>
                      </w:p>
                    </w:txbxContent>
                  </v:textbox>
                </v:shape>
                <w10:anchorlock/>
              </v:group>
            </w:pict>
          </mc:Fallback>
        </mc:AlternateContent>
      </w:r>
      <w:r w:rsidR="00665CFB" w:rsidRPr="00665CFB">
        <w:rPr>
          <w:rFonts w:ascii="Calibri" w:eastAsia="Times New Roman" w:hAnsi="Calibri" w:cs="Times New Roman"/>
          <w:i/>
          <w:color w:val="000000"/>
          <w:lang w:eastAsia="lt-LT"/>
        </w:rPr>
        <w:t>2</w:t>
      </w:r>
      <w:r w:rsidR="00665CFB" w:rsidRPr="00665CFB">
        <w:rPr>
          <w:rFonts w:ascii="Times New Roman" w:hAnsi="Times New Roman" w:cs="Times New Roman"/>
          <w:i/>
          <w:sz w:val="20"/>
          <w:szCs w:val="20"/>
        </w:rPr>
        <w:t xml:space="preserve"> </w:t>
      </w:r>
      <w:r w:rsidR="00665CFB" w:rsidRPr="00AA200D">
        <w:rPr>
          <w:rFonts w:ascii="Times New Roman" w:hAnsi="Times New Roman" w:cs="Times New Roman"/>
          <w:i/>
          <w:sz w:val="20"/>
          <w:szCs w:val="20"/>
        </w:rPr>
        <w:t>pav. Sužeidimų ir apsin</w:t>
      </w:r>
      <w:r w:rsidR="00665CFB">
        <w:rPr>
          <w:rFonts w:ascii="Times New Roman" w:hAnsi="Times New Roman" w:cs="Times New Roman"/>
          <w:i/>
          <w:sz w:val="20"/>
          <w:szCs w:val="20"/>
        </w:rPr>
        <w:t xml:space="preserve">uodijimų skaičius 1 </w:t>
      </w:r>
      <w:r w:rsidR="002A39D3">
        <w:rPr>
          <w:rFonts w:ascii="Times New Roman" w:hAnsi="Times New Roman" w:cs="Times New Roman"/>
          <w:i/>
          <w:sz w:val="20"/>
          <w:szCs w:val="20"/>
        </w:rPr>
        <w:t>tūkst.</w:t>
      </w:r>
      <w:r w:rsidR="00665CFB">
        <w:rPr>
          <w:rFonts w:ascii="Times New Roman" w:hAnsi="Times New Roman" w:cs="Times New Roman"/>
          <w:i/>
          <w:sz w:val="20"/>
          <w:szCs w:val="20"/>
        </w:rPr>
        <w:t xml:space="preserve"> gyventojų pagal amžiaus grupes 2012</w:t>
      </w:r>
      <w:r w:rsidR="000D7C85">
        <w:rPr>
          <w:rFonts w:ascii="Times New Roman" w:hAnsi="Times New Roman" w:cs="Times New Roman"/>
          <w:i/>
          <w:sz w:val="20"/>
          <w:szCs w:val="20"/>
        </w:rPr>
        <w:t>–</w:t>
      </w:r>
      <w:r w:rsidR="00665CFB">
        <w:rPr>
          <w:rFonts w:ascii="Times New Roman" w:hAnsi="Times New Roman" w:cs="Times New Roman"/>
          <w:i/>
          <w:sz w:val="20"/>
          <w:szCs w:val="20"/>
        </w:rPr>
        <w:t>2017</w:t>
      </w:r>
      <w:r w:rsidR="00665CFB" w:rsidRPr="00AA200D">
        <w:rPr>
          <w:rFonts w:ascii="Times New Roman" w:hAnsi="Times New Roman" w:cs="Times New Roman"/>
          <w:i/>
          <w:sz w:val="20"/>
          <w:szCs w:val="20"/>
        </w:rPr>
        <w:t xml:space="preserve"> m.</w:t>
      </w:r>
    </w:p>
    <w:p w:rsidR="00665CFB" w:rsidRDefault="00665CFB" w:rsidP="00936CC1">
      <w:pPr>
        <w:spacing w:after="0"/>
        <w:ind w:firstLine="567"/>
        <w:jc w:val="both"/>
        <w:rPr>
          <w:rFonts w:ascii="Times New Roman" w:hAnsi="Times New Roman" w:cs="Times New Roman"/>
          <w:color w:val="000000" w:themeColor="text1"/>
          <w:sz w:val="24"/>
        </w:rPr>
      </w:pPr>
    </w:p>
    <w:p w:rsidR="006156EB" w:rsidRPr="004A50C2" w:rsidRDefault="00703E88" w:rsidP="004A50C2">
      <w:pPr>
        <w:pStyle w:val="Antrat1"/>
        <w:numPr>
          <w:ilvl w:val="0"/>
          <w:numId w:val="40"/>
        </w:numPr>
        <w:spacing w:before="0"/>
        <w:rPr>
          <w:rFonts w:ascii="Times New Roman" w:hAnsi="Times New Roman" w:cs="Times New Roman"/>
          <w:color w:val="auto"/>
        </w:rPr>
      </w:pPr>
      <w:bookmarkStart w:id="2" w:name="_Toc532282050"/>
      <w:r w:rsidRPr="004A50C2">
        <w:rPr>
          <w:rFonts w:ascii="Times New Roman" w:hAnsi="Times New Roman" w:cs="Times New Roman"/>
          <w:color w:val="auto"/>
        </w:rPr>
        <w:t xml:space="preserve">IŠLAIDOS </w:t>
      </w:r>
      <w:r w:rsidR="002839EB" w:rsidRPr="004A50C2">
        <w:rPr>
          <w:rFonts w:ascii="Times New Roman" w:hAnsi="Times New Roman" w:cs="Times New Roman"/>
          <w:color w:val="auto"/>
        </w:rPr>
        <w:t>SUŽALOJIMŲ IR APSINUODIJIMŲ</w:t>
      </w:r>
      <w:r w:rsidR="006156EB" w:rsidRPr="004A50C2">
        <w:rPr>
          <w:rFonts w:ascii="Times New Roman" w:hAnsi="Times New Roman" w:cs="Times New Roman"/>
          <w:color w:val="auto"/>
        </w:rPr>
        <w:t xml:space="preserve"> </w:t>
      </w:r>
      <w:r w:rsidR="00C150A9" w:rsidRPr="004A50C2">
        <w:rPr>
          <w:rFonts w:ascii="Times New Roman" w:hAnsi="Times New Roman" w:cs="Times New Roman"/>
          <w:color w:val="auto"/>
        </w:rPr>
        <w:t>GYDYM</w:t>
      </w:r>
      <w:r w:rsidRPr="004A50C2">
        <w:rPr>
          <w:rFonts w:ascii="Times New Roman" w:hAnsi="Times New Roman" w:cs="Times New Roman"/>
          <w:color w:val="auto"/>
        </w:rPr>
        <w:t>UI</w:t>
      </w:r>
      <w:r w:rsidR="00836628" w:rsidRPr="004A50C2">
        <w:rPr>
          <w:rFonts w:ascii="Times New Roman" w:hAnsi="Times New Roman" w:cs="Times New Roman"/>
          <w:color w:val="auto"/>
        </w:rPr>
        <w:t xml:space="preserve"> IR LAIKINAM NEBARBINGUMUI</w:t>
      </w:r>
      <w:bookmarkEnd w:id="2"/>
    </w:p>
    <w:p w:rsidR="006156EB" w:rsidRPr="004A50C2" w:rsidRDefault="006156EB" w:rsidP="008F1D32">
      <w:pPr>
        <w:spacing w:after="0"/>
        <w:jc w:val="both"/>
        <w:rPr>
          <w:rFonts w:ascii="Times New Roman" w:hAnsi="Times New Roman" w:cs="Times New Roman"/>
          <w:sz w:val="24"/>
        </w:rPr>
      </w:pPr>
    </w:p>
    <w:p w:rsidR="00C150A9" w:rsidRPr="002C621D" w:rsidRDefault="002A7D2F" w:rsidP="00C2441F">
      <w:pPr>
        <w:spacing w:after="0"/>
        <w:ind w:firstLine="567"/>
        <w:jc w:val="both"/>
        <w:rPr>
          <w:rFonts w:ascii="Times New Roman" w:eastAsia="Times New Roman" w:hAnsi="Times New Roman" w:cs="Times New Roman"/>
          <w:color w:val="000000" w:themeColor="text1"/>
          <w:sz w:val="24"/>
          <w:lang w:eastAsia="lt-LT"/>
        </w:rPr>
      </w:pPr>
      <w:r w:rsidRPr="002C621D">
        <w:rPr>
          <w:rFonts w:ascii="Times New Roman" w:eastAsia="Times New Roman" w:hAnsi="Times New Roman" w:cs="Times New Roman"/>
          <w:color w:val="000000" w:themeColor="text1"/>
          <w:sz w:val="24"/>
          <w:lang w:eastAsia="lt-LT"/>
        </w:rPr>
        <w:t xml:space="preserve">Traumų ekonominės žalos paskaičiavimas yra nelengvas uždavinys, nes ne visus traumų sukeltus nuostolius ir patirtas išlaidas įmanoma įvertinti ir suskaičiuoti. Naudojant </w:t>
      </w:r>
      <w:r w:rsidR="00E36C08">
        <w:rPr>
          <w:rFonts w:ascii="Times New Roman" w:hAnsi="Times New Roman" w:cs="Times New Roman"/>
          <w:color w:val="000000" w:themeColor="text1"/>
          <w:sz w:val="24"/>
        </w:rPr>
        <w:t>TNAS IS</w:t>
      </w:r>
      <w:r w:rsidRPr="002C621D">
        <w:rPr>
          <w:rFonts w:ascii="Times New Roman" w:eastAsia="Times New Roman" w:hAnsi="Times New Roman" w:cs="Times New Roman"/>
          <w:color w:val="000000" w:themeColor="text1"/>
          <w:sz w:val="24"/>
          <w:lang w:eastAsia="lt-LT"/>
        </w:rPr>
        <w:t xml:space="preserve"> turimus duomenis, buvo įvertint</w:t>
      </w:r>
      <w:r w:rsidR="00A31398">
        <w:rPr>
          <w:rFonts w:ascii="Times New Roman" w:eastAsia="Times New Roman" w:hAnsi="Times New Roman" w:cs="Times New Roman"/>
          <w:color w:val="000000" w:themeColor="text1"/>
          <w:sz w:val="24"/>
          <w:lang w:eastAsia="lt-LT"/>
        </w:rPr>
        <w:t>os</w:t>
      </w:r>
      <w:r w:rsidRPr="002C621D">
        <w:rPr>
          <w:rFonts w:ascii="Times New Roman" w:eastAsia="Times New Roman" w:hAnsi="Times New Roman" w:cs="Times New Roman"/>
          <w:color w:val="000000" w:themeColor="text1"/>
          <w:sz w:val="24"/>
          <w:lang w:eastAsia="lt-LT"/>
        </w:rPr>
        <w:t xml:space="preserve"> i</w:t>
      </w:r>
      <w:r w:rsidR="00C150A9" w:rsidRPr="002C621D">
        <w:rPr>
          <w:rFonts w:ascii="Times New Roman" w:eastAsia="Times New Roman" w:hAnsi="Times New Roman" w:cs="Times New Roman"/>
          <w:color w:val="000000" w:themeColor="text1"/>
          <w:sz w:val="24"/>
          <w:lang w:eastAsia="lt-LT"/>
        </w:rPr>
        <w:t>šlaid</w:t>
      </w:r>
      <w:r w:rsidR="00A31398">
        <w:rPr>
          <w:rFonts w:ascii="Times New Roman" w:eastAsia="Times New Roman" w:hAnsi="Times New Roman" w:cs="Times New Roman"/>
          <w:color w:val="000000" w:themeColor="text1"/>
          <w:sz w:val="24"/>
          <w:lang w:eastAsia="lt-LT"/>
        </w:rPr>
        <w:t>o</w:t>
      </w:r>
      <w:r w:rsidR="00C150A9" w:rsidRPr="002C621D">
        <w:rPr>
          <w:rFonts w:ascii="Times New Roman" w:eastAsia="Times New Roman" w:hAnsi="Times New Roman" w:cs="Times New Roman"/>
          <w:color w:val="000000" w:themeColor="text1"/>
          <w:sz w:val="24"/>
          <w:lang w:eastAsia="lt-LT"/>
        </w:rPr>
        <w:t xml:space="preserve">s </w:t>
      </w:r>
      <w:r w:rsidRPr="002C621D">
        <w:rPr>
          <w:rFonts w:ascii="Times New Roman" w:eastAsia="Times New Roman" w:hAnsi="Times New Roman" w:cs="Times New Roman"/>
          <w:color w:val="000000" w:themeColor="text1"/>
          <w:sz w:val="24"/>
          <w:lang w:eastAsia="lt-LT"/>
        </w:rPr>
        <w:t>traumų gydymui bei laikinam nedarbingumui.</w:t>
      </w:r>
      <w:r w:rsidR="00C150A9" w:rsidRPr="002C621D">
        <w:rPr>
          <w:rFonts w:ascii="Times New Roman" w:eastAsia="Times New Roman" w:hAnsi="Times New Roman" w:cs="Times New Roman"/>
          <w:color w:val="000000" w:themeColor="text1"/>
          <w:sz w:val="24"/>
          <w:lang w:eastAsia="lt-LT"/>
        </w:rPr>
        <w:t xml:space="preserve"> </w:t>
      </w:r>
      <w:r w:rsidRPr="002C621D">
        <w:rPr>
          <w:rFonts w:ascii="Times New Roman" w:eastAsia="Times New Roman" w:hAnsi="Times New Roman" w:cs="Times New Roman"/>
          <w:color w:val="000000" w:themeColor="text1"/>
          <w:sz w:val="24"/>
          <w:lang w:eastAsia="lt-LT"/>
        </w:rPr>
        <w:t>Išlaidos buvo skaičiuojamos tokiu būdu:</w:t>
      </w:r>
    </w:p>
    <w:p w:rsidR="002A7D2F" w:rsidRPr="002C621D" w:rsidRDefault="002A7D2F" w:rsidP="00C2441F">
      <w:pPr>
        <w:pStyle w:val="Sraopastraipa"/>
        <w:numPr>
          <w:ilvl w:val="0"/>
          <w:numId w:val="9"/>
        </w:numPr>
        <w:spacing w:after="0"/>
        <w:ind w:left="851" w:hanging="284"/>
        <w:jc w:val="both"/>
        <w:rPr>
          <w:rFonts w:ascii="Times New Roman" w:hAnsi="Times New Roman" w:cs="Times New Roman"/>
          <w:color w:val="000000" w:themeColor="text1"/>
          <w:sz w:val="24"/>
        </w:rPr>
      </w:pPr>
      <w:r w:rsidRPr="002C621D">
        <w:rPr>
          <w:rFonts w:ascii="Times New Roman" w:eastAsia="Times New Roman" w:hAnsi="Times New Roman" w:cs="Times New Roman"/>
          <w:color w:val="000000" w:themeColor="text1"/>
          <w:sz w:val="24"/>
          <w:lang w:eastAsia="lt-LT"/>
        </w:rPr>
        <w:t>Stacionarinio gydymo etap</w:t>
      </w:r>
      <w:r w:rsidR="000377D6" w:rsidRPr="002C621D">
        <w:rPr>
          <w:rFonts w:ascii="Times New Roman" w:eastAsia="Times New Roman" w:hAnsi="Times New Roman" w:cs="Times New Roman"/>
          <w:color w:val="000000" w:themeColor="text1"/>
          <w:sz w:val="24"/>
          <w:lang w:eastAsia="lt-LT"/>
        </w:rPr>
        <w:t xml:space="preserve">uose nurodytos </w:t>
      </w:r>
      <w:r w:rsidR="004E2C10">
        <w:rPr>
          <w:rFonts w:ascii="Times New Roman" w:eastAsia="Times New Roman" w:hAnsi="Times New Roman" w:cs="Times New Roman"/>
          <w:color w:val="000000" w:themeColor="text1"/>
          <w:sz w:val="24"/>
          <w:lang w:eastAsia="lt-LT"/>
        </w:rPr>
        <w:t>PSDF</w:t>
      </w:r>
      <w:r w:rsidR="00AC4AEF" w:rsidRPr="002C621D">
        <w:rPr>
          <w:rFonts w:ascii="Times New Roman" w:eastAsia="Times New Roman" w:hAnsi="Times New Roman" w:cs="Times New Roman"/>
          <w:color w:val="000000" w:themeColor="text1"/>
          <w:sz w:val="24"/>
          <w:lang w:eastAsia="lt-LT"/>
        </w:rPr>
        <w:t xml:space="preserve"> </w:t>
      </w:r>
      <w:r w:rsidRPr="002C621D">
        <w:rPr>
          <w:rFonts w:ascii="Times New Roman" w:eastAsia="Times New Roman" w:hAnsi="Times New Roman" w:cs="Times New Roman"/>
          <w:color w:val="000000" w:themeColor="text1"/>
          <w:sz w:val="24"/>
          <w:lang w:eastAsia="lt-LT"/>
        </w:rPr>
        <w:t>mok</w:t>
      </w:r>
      <w:r w:rsidR="00102D76" w:rsidRPr="002C621D">
        <w:rPr>
          <w:rFonts w:ascii="Times New Roman" w:eastAsia="Times New Roman" w:hAnsi="Times New Roman" w:cs="Times New Roman"/>
          <w:color w:val="000000" w:themeColor="text1"/>
          <w:sz w:val="24"/>
          <w:lang w:eastAsia="lt-LT"/>
        </w:rPr>
        <w:t>ėtinos</w:t>
      </w:r>
      <w:r w:rsidRPr="002C621D">
        <w:rPr>
          <w:rFonts w:ascii="Times New Roman" w:eastAsia="Times New Roman" w:hAnsi="Times New Roman" w:cs="Times New Roman"/>
          <w:color w:val="000000" w:themeColor="text1"/>
          <w:sz w:val="24"/>
          <w:lang w:eastAsia="lt-LT"/>
        </w:rPr>
        <w:t xml:space="preserve"> sum</w:t>
      </w:r>
      <w:r w:rsidR="00AC4AEF" w:rsidRPr="002C621D">
        <w:rPr>
          <w:rFonts w:ascii="Times New Roman" w:eastAsia="Times New Roman" w:hAnsi="Times New Roman" w:cs="Times New Roman"/>
          <w:color w:val="000000" w:themeColor="text1"/>
          <w:sz w:val="24"/>
          <w:lang w:eastAsia="lt-LT"/>
        </w:rPr>
        <w:t>os</w:t>
      </w:r>
      <w:r w:rsidR="000377D6" w:rsidRPr="002C621D">
        <w:rPr>
          <w:rFonts w:ascii="Times New Roman" w:eastAsia="Times New Roman" w:hAnsi="Times New Roman" w:cs="Times New Roman"/>
          <w:color w:val="000000" w:themeColor="text1"/>
          <w:sz w:val="24"/>
          <w:lang w:eastAsia="lt-LT"/>
        </w:rPr>
        <w:t xml:space="preserve">. </w:t>
      </w:r>
      <w:r w:rsidRPr="002C621D">
        <w:rPr>
          <w:rFonts w:ascii="Times New Roman" w:eastAsia="Times New Roman" w:hAnsi="Times New Roman" w:cs="Times New Roman"/>
          <w:color w:val="000000" w:themeColor="text1"/>
          <w:sz w:val="24"/>
          <w:lang w:eastAsia="lt-LT"/>
        </w:rPr>
        <w:t>Etapai buvo atrenkami</w:t>
      </w:r>
      <w:r w:rsidR="0024102E" w:rsidRPr="002C621D">
        <w:rPr>
          <w:rFonts w:ascii="Times New Roman" w:eastAsia="Times New Roman" w:hAnsi="Times New Roman" w:cs="Times New Roman"/>
          <w:color w:val="000000" w:themeColor="text1"/>
          <w:sz w:val="24"/>
          <w:lang w:eastAsia="lt-LT"/>
        </w:rPr>
        <w:t xml:space="preserve"> taip</w:t>
      </w:r>
      <w:r w:rsidRPr="002C621D">
        <w:rPr>
          <w:rFonts w:ascii="Times New Roman" w:eastAsia="Times New Roman" w:hAnsi="Times New Roman" w:cs="Times New Roman"/>
          <w:color w:val="000000" w:themeColor="text1"/>
          <w:sz w:val="24"/>
          <w:lang w:eastAsia="lt-LT"/>
        </w:rPr>
        <w:t xml:space="preserve">: gydymo etapai su pagrindine diagnoze </w:t>
      </w:r>
      <w:r w:rsidRPr="002C621D">
        <w:rPr>
          <w:rFonts w:ascii="Times New Roman" w:hAnsi="Times New Roman" w:cs="Times New Roman"/>
          <w:color w:val="000000" w:themeColor="text1"/>
          <w:sz w:val="24"/>
        </w:rPr>
        <w:t xml:space="preserve">S00-T98; </w:t>
      </w:r>
      <w:r w:rsidR="000215CE">
        <w:rPr>
          <w:rFonts w:ascii="Times New Roman" w:hAnsi="Times New Roman" w:cs="Times New Roman"/>
          <w:color w:val="000000" w:themeColor="text1"/>
          <w:sz w:val="24"/>
        </w:rPr>
        <w:t>(2015</w:t>
      </w:r>
      <w:r w:rsidR="004F3A1F">
        <w:rPr>
          <w:rFonts w:ascii="Times New Roman" w:hAnsi="Times New Roman" w:cs="Times New Roman"/>
          <w:color w:val="000000" w:themeColor="text1"/>
          <w:sz w:val="24"/>
        </w:rPr>
        <w:t>–</w:t>
      </w:r>
      <w:r w:rsidR="000215CE">
        <w:rPr>
          <w:rFonts w:ascii="Times New Roman" w:hAnsi="Times New Roman" w:cs="Times New Roman"/>
          <w:color w:val="000000" w:themeColor="text1"/>
          <w:sz w:val="24"/>
        </w:rPr>
        <w:t xml:space="preserve">2016 m. </w:t>
      </w:r>
      <w:r w:rsidRPr="002C621D">
        <w:rPr>
          <w:rFonts w:ascii="Times New Roman" w:hAnsi="Times New Roman" w:cs="Times New Roman"/>
          <w:color w:val="000000" w:themeColor="text1"/>
          <w:sz w:val="24"/>
        </w:rPr>
        <w:t xml:space="preserve">reabilitacijos etapai </w:t>
      </w:r>
      <w:r w:rsidR="000215CE">
        <w:rPr>
          <w:rFonts w:ascii="Times New Roman" w:hAnsi="Times New Roman" w:cs="Times New Roman"/>
          <w:color w:val="000000" w:themeColor="text1"/>
          <w:sz w:val="24"/>
        </w:rPr>
        <w:t xml:space="preserve">buvo atrenkami </w:t>
      </w:r>
      <w:r w:rsidRPr="002C621D">
        <w:rPr>
          <w:rFonts w:ascii="Times New Roman" w:hAnsi="Times New Roman" w:cs="Times New Roman"/>
          <w:color w:val="000000" w:themeColor="text1"/>
          <w:sz w:val="24"/>
        </w:rPr>
        <w:t>su pirma lydinčia diagnoze S00-T98</w:t>
      </w:r>
      <w:r w:rsidR="000215CE">
        <w:rPr>
          <w:rFonts w:ascii="Times New Roman" w:hAnsi="Times New Roman" w:cs="Times New Roman"/>
          <w:color w:val="000000" w:themeColor="text1"/>
          <w:sz w:val="24"/>
        </w:rPr>
        <w:t>)</w:t>
      </w:r>
      <w:r w:rsidR="00352239" w:rsidRPr="002C621D">
        <w:rPr>
          <w:rFonts w:ascii="Times New Roman" w:hAnsi="Times New Roman" w:cs="Times New Roman"/>
          <w:color w:val="000000" w:themeColor="text1"/>
          <w:sz w:val="24"/>
        </w:rPr>
        <w:t>;</w:t>
      </w:r>
      <w:r w:rsidRPr="002C621D">
        <w:rPr>
          <w:rFonts w:ascii="Times New Roman" w:hAnsi="Times New Roman" w:cs="Times New Roman"/>
          <w:color w:val="000000" w:themeColor="text1"/>
          <w:sz w:val="24"/>
        </w:rPr>
        <w:t xml:space="preserve">   </w:t>
      </w:r>
    </w:p>
    <w:p w:rsidR="000377D6" w:rsidRPr="002C621D" w:rsidRDefault="000377D6" w:rsidP="00C2441F">
      <w:pPr>
        <w:pStyle w:val="Sraopastraipa"/>
        <w:numPr>
          <w:ilvl w:val="0"/>
          <w:numId w:val="9"/>
        </w:numPr>
        <w:spacing w:after="0"/>
        <w:ind w:left="851" w:hanging="284"/>
        <w:jc w:val="both"/>
        <w:rPr>
          <w:rFonts w:ascii="Times New Roman" w:hAnsi="Times New Roman" w:cs="Times New Roman"/>
          <w:color w:val="000000" w:themeColor="text1"/>
          <w:sz w:val="24"/>
        </w:rPr>
      </w:pPr>
      <w:r w:rsidRPr="002C621D">
        <w:rPr>
          <w:rFonts w:ascii="Times New Roman" w:eastAsia="Times New Roman" w:hAnsi="Times New Roman" w:cs="Times New Roman"/>
          <w:color w:val="000000" w:themeColor="text1"/>
          <w:sz w:val="24"/>
          <w:lang w:eastAsia="lt-LT"/>
        </w:rPr>
        <w:t xml:space="preserve">Stacionarinio gydymo kortelių, su bent vieno etapo pagrindine diagnoze </w:t>
      </w:r>
      <w:r w:rsidRPr="002C621D">
        <w:rPr>
          <w:rFonts w:ascii="Times New Roman" w:hAnsi="Times New Roman" w:cs="Times New Roman"/>
          <w:color w:val="000000" w:themeColor="text1"/>
          <w:sz w:val="24"/>
        </w:rPr>
        <w:t>S00-T98</w:t>
      </w:r>
      <w:r w:rsidR="00AC4AEF" w:rsidRPr="002C621D">
        <w:rPr>
          <w:rFonts w:ascii="Times New Roman" w:hAnsi="Times New Roman" w:cs="Times New Roman"/>
          <w:color w:val="000000" w:themeColor="text1"/>
          <w:sz w:val="24"/>
        </w:rPr>
        <w:t>,</w:t>
      </w:r>
      <w:r w:rsidRPr="002C621D">
        <w:rPr>
          <w:rFonts w:ascii="Times New Roman" w:eastAsia="Times New Roman" w:hAnsi="Times New Roman" w:cs="Times New Roman"/>
          <w:color w:val="000000" w:themeColor="text1"/>
          <w:sz w:val="24"/>
          <w:lang w:eastAsia="lt-LT"/>
        </w:rPr>
        <w:t xml:space="preserve"> pacientų </w:t>
      </w:r>
      <w:r w:rsidR="009D56C3" w:rsidRPr="002C621D">
        <w:rPr>
          <w:rFonts w:ascii="Times New Roman" w:eastAsia="Times New Roman" w:hAnsi="Times New Roman" w:cs="Times New Roman"/>
          <w:color w:val="000000" w:themeColor="text1"/>
          <w:sz w:val="24"/>
          <w:lang w:eastAsia="lt-LT"/>
        </w:rPr>
        <w:t xml:space="preserve">priemokos ir </w:t>
      </w:r>
      <w:r w:rsidRPr="002C621D">
        <w:rPr>
          <w:rFonts w:ascii="Times New Roman" w:eastAsia="Times New Roman" w:hAnsi="Times New Roman" w:cs="Times New Roman"/>
          <w:color w:val="000000" w:themeColor="text1"/>
          <w:sz w:val="24"/>
          <w:lang w:eastAsia="lt-LT"/>
        </w:rPr>
        <w:t xml:space="preserve">mokamos </w:t>
      </w:r>
      <w:r w:rsidR="009D56C3" w:rsidRPr="002C621D">
        <w:rPr>
          <w:rFonts w:ascii="Times New Roman" w:eastAsia="Times New Roman" w:hAnsi="Times New Roman" w:cs="Times New Roman"/>
          <w:color w:val="000000" w:themeColor="text1"/>
          <w:sz w:val="24"/>
          <w:lang w:eastAsia="lt-LT"/>
        </w:rPr>
        <w:t>paslaugos</w:t>
      </w:r>
      <w:r w:rsidR="00352239" w:rsidRPr="002C621D">
        <w:rPr>
          <w:rFonts w:ascii="Times New Roman" w:eastAsia="Times New Roman" w:hAnsi="Times New Roman" w:cs="Times New Roman"/>
          <w:color w:val="000000" w:themeColor="text1"/>
          <w:sz w:val="24"/>
          <w:lang w:eastAsia="lt-LT"/>
        </w:rPr>
        <w:t>;</w:t>
      </w:r>
    </w:p>
    <w:p w:rsidR="002A7D2F" w:rsidRPr="002C621D" w:rsidRDefault="000377D6" w:rsidP="00C2441F">
      <w:pPr>
        <w:pStyle w:val="Sraopastraipa"/>
        <w:numPr>
          <w:ilvl w:val="0"/>
          <w:numId w:val="9"/>
        </w:numPr>
        <w:spacing w:after="0"/>
        <w:ind w:left="851" w:hanging="284"/>
        <w:jc w:val="both"/>
        <w:rPr>
          <w:rFonts w:ascii="Times New Roman" w:hAnsi="Times New Roman" w:cs="Times New Roman"/>
          <w:color w:val="000000" w:themeColor="text1"/>
          <w:sz w:val="24"/>
        </w:rPr>
      </w:pPr>
      <w:r w:rsidRPr="002C621D">
        <w:rPr>
          <w:rFonts w:ascii="Times New Roman" w:hAnsi="Times New Roman" w:cs="Times New Roman"/>
          <w:color w:val="000000" w:themeColor="text1"/>
          <w:sz w:val="24"/>
        </w:rPr>
        <w:t>A</w:t>
      </w:r>
      <w:r w:rsidR="002A7D2F" w:rsidRPr="002C621D">
        <w:rPr>
          <w:rFonts w:ascii="Times New Roman" w:hAnsi="Times New Roman" w:cs="Times New Roman"/>
          <w:color w:val="000000" w:themeColor="text1"/>
          <w:sz w:val="24"/>
        </w:rPr>
        <w:t xml:space="preserve">mbulatorinio gydymo </w:t>
      </w:r>
      <w:r w:rsidR="00760D77">
        <w:rPr>
          <w:rFonts w:ascii="Times New Roman" w:hAnsi="Times New Roman" w:cs="Times New Roman"/>
          <w:color w:val="000000" w:themeColor="text1"/>
          <w:sz w:val="24"/>
        </w:rPr>
        <w:t>priėmimo-skubiosios</w:t>
      </w:r>
      <w:r w:rsidR="00B0401E">
        <w:rPr>
          <w:rFonts w:ascii="Times New Roman" w:hAnsi="Times New Roman" w:cs="Times New Roman"/>
          <w:color w:val="000000" w:themeColor="text1"/>
          <w:sz w:val="24"/>
        </w:rPr>
        <w:t xml:space="preserve"> </w:t>
      </w:r>
      <w:r w:rsidR="002A7D2F" w:rsidRPr="002C621D">
        <w:rPr>
          <w:rFonts w:ascii="Times New Roman" w:hAnsi="Times New Roman" w:cs="Times New Roman"/>
          <w:color w:val="000000" w:themeColor="text1"/>
          <w:sz w:val="24"/>
        </w:rPr>
        <w:t>pagalbos skyriuje epizod</w:t>
      </w:r>
      <w:r w:rsidR="00AC4AEF" w:rsidRPr="002C621D">
        <w:rPr>
          <w:rFonts w:ascii="Times New Roman" w:hAnsi="Times New Roman" w:cs="Times New Roman"/>
          <w:color w:val="000000" w:themeColor="text1"/>
          <w:sz w:val="24"/>
        </w:rPr>
        <w:t>uose</w:t>
      </w:r>
      <w:r w:rsidR="002A7D2F" w:rsidRPr="002C621D">
        <w:rPr>
          <w:rFonts w:ascii="Times New Roman" w:hAnsi="Times New Roman" w:cs="Times New Roman"/>
          <w:color w:val="000000" w:themeColor="text1"/>
          <w:sz w:val="24"/>
        </w:rPr>
        <w:t>, kai epizodo metu bent viena užregistruota diagnozė yra S00-T98</w:t>
      </w:r>
      <w:r w:rsidR="00AC4AEF" w:rsidRPr="002C621D">
        <w:rPr>
          <w:rFonts w:ascii="Times New Roman" w:hAnsi="Times New Roman" w:cs="Times New Roman"/>
          <w:color w:val="000000" w:themeColor="text1"/>
          <w:sz w:val="24"/>
        </w:rPr>
        <w:t xml:space="preserve">, nurodytos </w:t>
      </w:r>
      <w:r w:rsidR="004E2C10">
        <w:rPr>
          <w:rFonts w:ascii="Times New Roman" w:hAnsi="Times New Roman" w:cs="Times New Roman"/>
          <w:color w:val="000000" w:themeColor="text1"/>
          <w:sz w:val="24"/>
        </w:rPr>
        <w:t>PSDF</w:t>
      </w:r>
      <w:r w:rsidR="00AC4AEF" w:rsidRPr="002C621D">
        <w:rPr>
          <w:rFonts w:ascii="Times New Roman" w:eastAsia="Times New Roman" w:hAnsi="Times New Roman" w:cs="Times New Roman"/>
          <w:color w:val="000000" w:themeColor="text1"/>
          <w:sz w:val="24"/>
          <w:lang w:eastAsia="lt-LT"/>
        </w:rPr>
        <w:t xml:space="preserve"> mok</w:t>
      </w:r>
      <w:r w:rsidR="00102D76" w:rsidRPr="002C621D">
        <w:rPr>
          <w:rFonts w:ascii="Times New Roman" w:eastAsia="Times New Roman" w:hAnsi="Times New Roman" w:cs="Times New Roman"/>
          <w:color w:val="000000" w:themeColor="text1"/>
          <w:sz w:val="24"/>
          <w:lang w:eastAsia="lt-LT"/>
        </w:rPr>
        <w:t>ėtinos</w:t>
      </w:r>
      <w:r w:rsidR="00AC4AEF" w:rsidRPr="002C621D">
        <w:rPr>
          <w:rFonts w:ascii="Times New Roman" w:eastAsia="Times New Roman" w:hAnsi="Times New Roman" w:cs="Times New Roman"/>
          <w:color w:val="000000" w:themeColor="text1"/>
          <w:sz w:val="24"/>
          <w:lang w:eastAsia="lt-LT"/>
        </w:rPr>
        <w:t xml:space="preserve"> sumos</w:t>
      </w:r>
      <w:r w:rsidR="006C6D6E" w:rsidRPr="002C621D">
        <w:rPr>
          <w:rFonts w:ascii="Times New Roman" w:eastAsia="Times New Roman" w:hAnsi="Times New Roman" w:cs="Times New Roman"/>
          <w:color w:val="000000" w:themeColor="text1"/>
          <w:sz w:val="24"/>
          <w:lang w:eastAsia="lt-LT"/>
        </w:rPr>
        <w:t xml:space="preserve"> bei pacientų priemokos ir mokamos paslaugos</w:t>
      </w:r>
      <w:r w:rsidR="00352239" w:rsidRPr="002C621D">
        <w:rPr>
          <w:rFonts w:ascii="Times New Roman" w:eastAsia="Times New Roman" w:hAnsi="Times New Roman" w:cs="Times New Roman"/>
          <w:color w:val="000000" w:themeColor="text1"/>
          <w:sz w:val="24"/>
          <w:lang w:eastAsia="lt-LT"/>
        </w:rPr>
        <w:t>;</w:t>
      </w:r>
      <w:r w:rsidR="002A7D2F" w:rsidRPr="002C621D">
        <w:rPr>
          <w:rFonts w:ascii="Times New Roman" w:hAnsi="Times New Roman" w:cs="Times New Roman"/>
          <w:color w:val="000000" w:themeColor="text1"/>
          <w:sz w:val="24"/>
        </w:rPr>
        <w:t xml:space="preserve"> </w:t>
      </w:r>
    </w:p>
    <w:p w:rsidR="00F42E06" w:rsidRPr="002C621D" w:rsidRDefault="008032DE" w:rsidP="00C2441F">
      <w:pPr>
        <w:pStyle w:val="Sraopastraipa"/>
        <w:numPr>
          <w:ilvl w:val="0"/>
          <w:numId w:val="9"/>
        </w:numPr>
        <w:spacing w:after="0"/>
        <w:ind w:left="851" w:hanging="284"/>
        <w:jc w:val="both"/>
        <w:rPr>
          <w:rFonts w:ascii="Times New Roman" w:hAnsi="Times New Roman" w:cs="Times New Roman"/>
          <w:color w:val="000000" w:themeColor="text1"/>
          <w:sz w:val="24"/>
        </w:rPr>
      </w:pPr>
      <w:r>
        <w:rPr>
          <w:rFonts w:ascii="Times New Roman" w:hAnsi="Times New Roman" w:cs="Times New Roman"/>
          <w:color w:val="000000" w:themeColor="text1"/>
          <w:sz w:val="24"/>
        </w:rPr>
        <w:t>Specializuoto a</w:t>
      </w:r>
      <w:r w:rsidR="00F42E06" w:rsidRPr="002C621D">
        <w:rPr>
          <w:rFonts w:ascii="Times New Roman" w:hAnsi="Times New Roman" w:cs="Times New Roman"/>
          <w:color w:val="000000" w:themeColor="text1"/>
          <w:sz w:val="24"/>
        </w:rPr>
        <w:t xml:space="preserve">mbulatorinio gydymo (ne </w:t>
      </w:r>
      <w:r w:rsidR="00760D77">
        <w:rPr>
          <w:rFonts w:ascii="Times New Roman" w:hAnsi="Times New Roman" w:cs="Times New Roman"/>
          <w:color w:val="000000" w:themeColor="text1"/>
          <w:sz w:val="24"/>
        </w:rPr>
        <w:t>priėmimo-skubiosios</w:t>
      </w:r>
      <w:r w:rsidR="00B0401E">
        <w:rPr>
          <w:rFonts w:ascii="Times New Roman" w:hAnsi="Times New Roman" w:cs="Times New Roman"/>
          <w:color w:val="000000" w:themeColor="text1"/>
          <w:sz w:val="24"/>
        </w:rPr>
        <w:t xml:space="preserve"> </w:t>
      </w:r>
      <w:r w:rsidR="00F42E06" w:rsidRPr="002C621D">
        <w:rPr>
          <w:rFonts w:ascii="Times New Roman" w:hAnsi="Times New Roman" w:cs="Times New Roman"/>
          <w:color w:val="000000" w:themeColor="text1"/>
          <w:sz w:val="24"/>
        </w:rPr>
        <w:t>pagalbos skyriuje) epizodų paslaugų</w:t>
      </w:r>
      <w:r w:rsidR="00842B7B" w:rsidRPr="002C621D">
        <w:rPr>
          <w:rFonts w:ascii="Times New Roman" w:hAnsi="Times New Roman" w:cs="Times New Roman"/>
          <w:color w:val="000000" w:themeColor="text1"/>
          <w:sz w:val="24"/>
        </w:rPr>
        <w:t>,</w:t>
      </w:r>
      <w:r w:rsidR="00F42E06" w:rsidRPr="002C621D">
        <w:rPr>
          <w:rFonts w:ascii="Times New Roman" w:hAnsi="Times New Roman" w:cs="Times New Roman"/>
          <w:color w:val="000000" w:themeColor="text1"/>
          <w:sz w:val="24"/>
        </w:rPr>
        <w:t xml:space="preserve"> su paslaugos diagnoze S00-T98</w:t>
      </w:r>
      <w:r w:rsidR="00842B7B" w:rsidRPr="002C621D">
        <w:rPr>
          <w:rFonts w:ascii="Times New Roman" w:hAnsi="Times New Roman" w:cs="Times New Roman"/>
          <w:color w:val="000000" w:themeColor="text1"/>
          <w:sz w:val="24"/>
        </w:rPr>
        <w:t>,</w:t>
      </w:r>
      <w:r w:rsidR="00F42E06" w:rsidRPr="002C621D">
        <w:rPr>
          <w:rFonts w:ascii="Times New Roman" w:hAnsi="Times New Roman" w:cs="Times New Roman"/>
          <w:color w:val="000000" w:themeColor="text1"/>
          <w:sz w:val="24"/>
        </w:rPr>
        <w:t xml:space="preserve"> </w:t>
      </w:r>
      <w:r w:rsidR="004E2C10">
        <w:rPr>
          <w:rFonts w:ascii="Times New Roman" w:hAnsi="Times New Roman" w:cs="Times New Roman"/>
          <w:color w:val="000000" w:themeColor="text1"/>
          <w:sz w:val="24"/>
        </w:rPr>
        <w:t>PSDF</w:t>
      </w:r>
      <w:r w:rsidR="00F42E06" w:rsidRPr="002C621D">
        <w:rPr>
          <w:rFonts w:ascii="Times New Roman" w:eastAsia="Times New Roman" w:hAnsi="Times New Roman" w:cs="Times New Roman"/>
          <w:color w:val="000000" w:themeColor="text1"/>
          <w:sz w:val="24"/>
          <w:lang w:eastAsia="lt-LT"/>
        </w:rPr>
        <w:t xml:space="preserve"> mok</w:t>
      </w:r>
      <w:r w:rsidR="00102D76" w:rsidRPr="002C621D">
        <w:rPr>
          <w:rFonts w:ascii="Times New Roman" w:eastAsia="Times New Roman" w:hAnsi="Times New Roman" w:cs="Times New Roman"/>
          <w:color w:val="000000" w:themeColor="text1"/>
          <w:sz w:val="24"/>
          <w:lang w:eastAsia="lt-LT"/>
        </w:rPr>
        <w:t>ėtinos</w:t>
      </w:r>
      <w:r w:rsidR="00F42E06" w:rsidRPr="002C621D">
        <w:rPr>
          <w:rFonts w:ascii="Times New Roman" w:eastAsia="Times New Roman" w:hAnsi="Times New Roman" w:cs="Times New Roman"/>
          <w:color w:val="000000" w:themeColor="text1"/>
          <w:sz w:val="24"/>
          <w:lang w:eastAsia="lt-LT"/>
        </w:rPr>
        <w:t xml:space="preserve"> sumos bei pacientų priemokos ir mokamos paslaugos</w:t>
      </w:r>
      <w:r w:rsidR="00352239" w:rsidRPr="002C621D">
        <w:rPr>
          <w:rFonts w:ascii="Times New Roman" w:eastAsia="Times New Roman" w:hAnsi="Times New Roman" w:cs="Times New Roman"/>
          <w:color w:val="000000" w:themeColor="text1"/>
          <w:sz w:val="24"/>
          <w:lang w:eastAsia="lt-LT"/>
        </w:rPr>
        <w:t>;</w:t>
      </w:r>
    </w:p>
    <w:p w:rsidR="00FC6633" w:rsidRPr="000215CE" w:rsidRDefault="00FC6633" w:rsidP="00804FBA">
      <w:pPr>
        <w:pStyle w:val="Sraopastraipa"/>
        <w:numPr>
          <w:ilvl w:val="0"/>
          <w:numId w:val="9"/>
        </w:numPr>
        <w:spacing w:after="0"/>
        <w:ind w:left="851" w:hanging="284"/>
        <w:jc w:val="both"/>
        <w:rPr>
          <w:rFonts w:ascii="Times New Roman" w:hAnsi="Times New Roman" w:cs="Times New Roman"/>
          <w:color w:val="000000" w:themeColor="text1"/>
          <w:sz w:val="24"/>
        </w:rPr>
      </w:pPr>
      <w:r w:rsidRPr="000215CE">
        <w:rPr>
          <w:rFonts w:ascii="Times New Roman" w:eastAsia="Times New Roman" w:hAnsi="Times New Roman" w:cs="Times New Roman"/>
          <w:color w:val="000000" w:themeColor="text1"/>
          <w:sz w:val="24"/>
          <w:lang w:eastAsia="lt-LT"/>
        </w:rPr>
        <w:t xml:space="preserve">Išlaidų </w:t>
      </w:r>
      <w:r w:rsidR="00451CEA" w:rsidRPr="000215CE">
        <w:rPr>
          <w:rFonts w:ascii="Times New Roman" w:eastAsia="Times New Roman" w:hAnsi="Times New Roman" w:cs="Times New Roman"/>
          <w:color w:val="000000" w:themeColor="text1"/>
          <w:sz w:val="24"/>
          <w:lang w:eastAsia="lt-LT"/>
        </w:rPr>
        <w:t>ligonių pervežimo ir skubaus gelbėjimo</w:t>
      </w:r>
      <w:r w:rsidRPr="000215CE">
        <w:rPr>
          <w:rFonts w:ascii="Times New Roman" w:eastAsia="Times New Roman" w:hAnsi="Times New Roman" w:cs="Times New Roman"/>
          <w:color w:val="000000" w:themeColor="text1"/>
          <w:sz w:val="24"/>
          <w:lang w:eastAsia="lt-LT"/>
        </w:rPr>
        <w:t xml:space="preserve"> paslaugoms dalis atitinkanti </w:t>
      </w:r>
      <w:r w:rsidR="00451CEA" w:rsidRPr="000215CE">
        <w:rPr>
          <w:rFonts w:ascii="Times New Roman" w:eastAsia="Times New Roman" w:hAnsi="Times New Roman" w:cs="Times New Roman"/>
          <w:color w:val="000000" w:themeColor="text1"/>
          <w:sz w:val="24"/>
          <w:lang w:eastAsia="lt-LT"/>
        </w:rPr>
        <w:t xml:space="preserve">greitosios medicinos pagalbos </w:t>
      </w:r>
      <w:r w:rsidRPr="000215CE">
        <w:rPr>
          <w:rFonts w:ascii="Times New Roman" w:eastAsia="Times New Roman" w:hAnsi="Times New Roman" w:cs="Times New Roman"/>
          <w:color w:val="000000" w:themeColor="text1"/>
          <w:sz w:val="24"/>
          <w:lang w:eastAsia="lt-LT"/>
        </w:rPr>
        <w:t>paslaugų dėl sužalojimų ir apsinuodijimų dalį (</w:t>
      </w:r>
      <w:r w:rsidR="00804FBA" w:rsidRPr="000215CE">
        <w:rPr>
          <w:rFonts w:ascii="Times New Roman" w:eastAsia="Times New Roman" w:hAnsi="Times New Roman" w:cs="Times New Roman"/>
          <w:color w:val="000000" w:themeColor="text1"/>
          <w:sz w:val="24"/>
          <w:lang w:eastAsia="lt-LT"/>
        </w:rPr>
        <w:t xml:space="preserve">2015 m. – 14 proc., 2016 m. – </w:t>
      </w:r>
      <w:r w:rsidRPr="000215CE">
        <w:rPr>
          <w:rFonts w:ascii="Times New Roman" w:eastAsia="Times New Roman" w:hAnsi="Times New Roman" w:cs="Times New Roman"/>
          <w:color w:val="000000" w:themeColor="text1"/>
          <w:sz w:val="24"/>
          <w:lang w:eastAsia="lt-LT"/>
        </w:rPr>
        <w:t>1</w:t>
      </w:r>
      <w:r w:rsidR="00121BCA" w:rsidRPr="000215CE">
        <w:rPr>
          <w:rFonts w:ascii="Times New Roman" w:eastAsia="Times New Roman" w:hAnsi="Times New Roman" w:cs="Times New Roman"/>
          <w:color w:val="000000" w:themeColor="text1"/>
          <w:sz w:val="24"/>
          <w:lang w:eastAsia="lt-LT"/>
        </w:rPr>
        <w:t>3,3</w:t>
      </w:r>
      <w:r w:rsidRPr="000215CE">
        <w:rPr>
          <w:rFonts w:ascii="Times New Roman" w:eastAsia="Times New Roman" w:hAnsi="Times New Roman" w:cs="Times New Roman"/>
          <w:color w:val="000000" w:themeColor="text1"/>
          <w:sz w:val="24"/>
          <w:lang w:eastAsia="lt-LT"/>
        </w:rPr>
        <w:t xml:space="preserve"> proc.</w:t>
      </w:r>
      <w:r w:rsidR="000215CE" w:rsidRPr="000215CE">
        <w:rPr>
          <w:rFonts w:ascii="Times New Roman" w:eastAsia="Times New Roman" w:hAnsi="Times New Roman" w:cs="Times New Roman"/>
          <w:color w:val="000000" w:themeColor="text1"/>
          <w:sz w:val="24"/>
          <w:lang w:eastAsia="lt-LT"/>
        </w:rPr>
        <w:t xml:space="preserve">, 2017 m. – </w:t>
      </w:r>
      <w:r w:rsidR="0056044E">
        <w:rPr>
          <w:rFonts w:ascii="Times New Roman" w:eastAsia="Times New Roman" w:hAnsi="Times New Roman" w:cs="Times New Roman"/>
          <w:color w:val="000000" w:themeColor="text1"/>
          <w:sz w:val="24"/>
          <w:lang w:eastAsia="lt-LT"/>
        </w:rPr>
        <w:t xml:space="preserve">12,8 </w:t>
      </w:r>
      <w:r w:rsidR="000215CE" w:rsidRPr="0056044E">
        <w:rPr>
          <w:rFonts w:ascii="Times New Roman" w:eastAsia="Times New Roman" w:hAnsi="Times New Roman" w:cs="Times New Roman"/>
          <w:color w:val="000000" w:themeColor="text1"/>
          <w:sz w:val="24"/>
          <w:lang w:eastAsia="lt-LT"/>
        </w:rPr>
        <w:t>proc.</w:t>
      </w:r>
      <w:r w:rsidRPr="0056044E">
        <w:rPr>
          <w:rFonts w:ascii="Times New Roman" w:eastAsia="Times New Roman" w:hAnsi="Times New Roman" w:cs="Times New Roman"/>
          <w:color w:val="000000" w:themeColor="text1"/>
          <w:sz w:val="24"/>
          <w:lang w:eastAsia="lt-LT"/>
        </w:rPr>
        <w:t>)</w:t>
      </w:r>
      <w:r w:rsidRPr="000215CE">
        <w:rPr>
          <w:rFonts w:ascii="Times New Roman" w:eastAsia="Times New Roman" w:hAnsi="Times New Roman" w:cs="Times New Roman"/>
          <w:color w:val="000000" w:themeColor="text1"/>
          <w:sz w:val="24"/>
          <w:lang w:eastAsia="lt-LT"/>
        </w:rPr>
        <w:t xml:space="preserve"> tarp visų greitosios medicinos </w:t>
      </w:r>
      <w:r w:rsidR="006E1294" w:rsidRPr="000215CE">
        <w:rPr>
          <w:rFonts w:ascii="Times New Roman" w:eastAsia="Times New Roman" w:hAnsi="Times New Roman" w:cs="Times New Roman"/>
          <w:color w:val="000000" w:themeColor="text1"/>
          <w:sz w:val="24"/>
          <w:lang w:eastAsia="lt-LT"/>
        </w:rPr>
        <w:t xml:space="preserve">pagalbos </w:t>
      </w:r>
      <w:r w:rsidR="007B37E7" w:rsidRPr="000215CE">
        <w:rPr>
          <w:rFonts w:ascii="Times New Roman" w:eastAsia="Times New Roman" w:hAnsi="Times New Roman" w:cs="Times New Roman"/>
          <w:color w:val="000000" w:themeColor="text1"/>
          <w:sz w:val="24"/>
          <w:lang w:eastAsia="lt-LT"/>
        </w:rPr>
        <w:t>paslaugų;</w:t>
      </w:r>
    </w:p>
    <w:p w:rsidR="00EA3968" w:rsidRPr="002C621D" w:rsidRDefault="009D56C3" w:rsidP="00C150A9">
      <w:pPr>
        <w:pStyle w:val="Sraopastraipa"/>
        <w:numPr>
          <w:ilvl w:val="0"/>
          <w:numId w:val="9"/>
        </w:numPr>
        <w:spacing w:after="0"/>
        <w:ind w:left="851" w:hanging="284"/>
        <w:jc w:val="both"/>
        <w:rPr>
          <w:rFonts w:ascii="Times New Roman" w:eastAsia="Times New Roman" w:hAnsi="Times New Roman" w:cs="Times New Roman"/>
          <w:color w:val="000000" w:themeColor="text1"/>
          <w:sz w:val="24"/>
          <w:lang w:eastAsia="lt-LT"/>
        </w:rPr>
      </w:pPr>
      <w:r w:rsidRPr="002C621D">
        <w:rPr>
          <w:rFonts w:ascii="Times New Roman" w:eastAsia="Times New Roman" w:hAnsi="Times New Roman" w:cs="Times New Roman"/>
          <w:color w:val="000000" w:themeColor="text1"/>
          <w:sz w:val="24"/>
          <w:lang w:eastAsia="lt-LT"/>
        </w:rPr>
        <w:t xml:space="preserve">SODROS </w:t>
      </w:r>
      <w:r w:rsidR="00102D76" w:rsidRPr="002C621D">
        <w:rPr>
          <w:rFonts w:ascii="Times New Roman" w:eastAsia="Times New Roman" w:hAnsi="Times New Roman" w:cs="Times New Roman"/>
          <w:color w:val="000000" w:themeColor="text1"/>
          <w:sz w:val="24"/>
          <w:lang w:eastAsia="lt-LT"/>
        </w:rPr>
        <w:t>išmo</w:t>
      </w:r>
      <w:r w:rsidRPr="002C621D">
        <w:rPr>
          <w:rFonts w:ascii="Times New Roman" w:eastAsia="Times New Roman" w:hAnsi="Times New Roman" w:cs="Times New Roman"/>
          <w:color w:val="000000" w:themeColor="text1"/>
          <w:sz w:val="24"/>
          <w:lang w:eastAsia="lt-LT"/>
        </w:rPr>
        <w:t>k</w:t>
      </w:r>
      <w:r w:rsidR="00102D76" w:rsidRPr="002C621D">
        <w:rPr>
          <w:rFonts w:ascii="Times New Roman" w:eastAsia="Times New Roman" w:hAnsi="Times New Roman" w:cs="Times New Roman"/>
          <w:color w:val="000000" w:themeColor="text1"/>
          <w:sz w:val="24"/>
          <w:lang w:eastAsia="lt-LT"/>
        </w:rPr>
        <w:t>ėtos</w:t>
      </w:r>
      <w:r w:rsidRPr="002C621D">
        <w:rPr>
          <w:rFonts w:ascii="Times New Roman" w:eastAsia="Times New Roman" w:hAnsi="Times New Roman" w:cs="Times New Roman"/>
          <w:color w:val="000000" w:themeColor="text1"/>
          <w:sz w:val="24"/>
          <w:lang w:eastAsia="lt-LT"/>
        </w:rPr>
        <w:t xml:space="preserve"> laikinojo nedarbingumo atvej</w:t>
      </w:r>
      <w:r w:rsidR="00917E44" w:rsidRPr="002C621D">
        <w:rPr>
          <w:rFonts w:ascii="Times New Roman" w:eastAsia="Times New Roman" w:hAnsi="Times New Roman" w:cs="Times New Roman"/>
          <w:color w:val="000000" w:themeColor="text1"/>
          <w:sz w:val="24"/>
          <w:lang w:eastAsia="lt-LT"/>
        </w:rPr>
        <w:t xml:space="preserve">ų </w:t>
      </w:r>
      <w:r w:rsidR="004E2C10" w:rsidRPr="002C621D">
        <w:rPr>
          <w:rFonts w:ascii="Times New Roman" w:eastAsia="Times New Roman" w:hAnsi="Times New Roman" w:cs="Times New Roman"/>
          <w:color w:val="000000" w:themeColor="text1"/>
          <w:sz w:val="24"/>
          <w:lang w:eastAsia="lt-LT"/>
        </w:rPr>
        <w:t xml:space="preserve">su diagnoze </w:t>
      </w:r>
      <w:r w:rsidR="004E2C10" w:rsidRPr="002C621D">
        <w:rPr>
          <w:rFonts w:ascii="Times New Roman" w:hAnsi="Times New Roman" w:cs="Times New Roman"/>
          <w:color w:val="000000" w:themeColor="text1"/>
          <w:sz w:val="24"/>
        </w:rPr>
        <w:t>S00-T98</w:t>
      </w:r>
      <w:r w:rsidR="004E2C10">
        <w:rPr>
          <w:rFonts w:ascii="Times New Roman" w:hAnsi="Times New Roman" w:cs="Times New Roman"/>
          <w:color w:val="000000" w:themeColor="text1"/>
          <w:sz w:val="24"/>
        </w:rPr>
        <w:t xml:space="preserve"> </w:t>
      </w:r>
      <w:r w:rsidR="00917E44" w:rsidRPr="002C621D">
        <w:rPr>
          <w:rFonts w:ascii="Times New Roman" w:eastAsia="Times New Roman" w:hAnsi="Times New Roman" w:cs="Times New Roman"/>
          <w:color w:val="000000" w:themeColor="text1"/>
          <w:sz w:val="24"/>
          <w:lang w:eastAsia="lt-LT"/>
        </w:rPr>
        <w:t>sumos</w:t>
      </w:r>
      <w:r w:rsidRPr="002C621D">
        <w:rPr>
          <w:rFonts w:ascii="Times New Roman" w:eastAsia="Times New Roman" w:hAnsi="Times New Roman" w:cs="Times New Roman"/>
          <w:color w:val="000000" w:themeColor="text1"/>
          <w:sz w:val="24"/>
          <w:lang w:eastAsia="lt-LT"/>
        </w:rPr>
        <w:t>.</w:t>
      </w:r>
      <w:r w:rsidR="000C05DF" w:rsidRPr="002C621D">
        <w:rPr>
          <w:rFonts w:ascii="Times New Roman" w:eastAsia="Times New Roman" w:hAnsi="Times New Roman" w:cs="Times New Roman"/>
          <w:color w:val="000000" w:themeColor="text1"/>
          <w:sz w:val="24"/>
          <w:lang w:eastAsia="lt-LT"/>
        </w:rPr>
        <w:t xml:space="preserve"> </w:t>
      </w:r>
    </w:p>
    <w:p w:rsidR="00C150A9" w:rsidRPr="002C621D" w:rsidRDefault="000E0B8E" w:rsidP="00EA3968">
      <w:pPr>
        <w:spacing w:after="0"/>
        <w:jc w:val="both"/>
        <w:rPr>
          <w:rFonts w:ascii="Times New Roman" w:eastAsia="Times New Roman" w:hAnsi="Times New Roman" w:cs="Times New Roman"/>
          <w:color w:val="000000" w:themeColor="text1"/>
          <w:sz w:val="24"/>
          <w:lang w:eastAsia="lt-LT"/>
        </w:rPr>
      </w:pPr>
      <w:r w:rsidRPr="002C621D">
        <w:rPr>
          <w:rFonts w:ascii="Times New Roman" w:eastAsia="Times New Roman" w:hAnsi="Times New Roman" w:cs="Times New Roman"/>
          <w:color w:val="000000" w:themeColor="text1"/>
          <w:sz w:val="24"/>
          <w:lang w:eastAsia="lt-LT"/>
        </w:rPr>
        <w:t>Neįvertintos išlaidos:</w:t>
      </w:r>
    </w:p>
    <w:p w:rsidR="00BB5E07" w:rsidRPr="002C621D" w:rsidRDefault="007B37E7" w:rsidP="00BB5E07">
      <w:pPr>
        <w:pStyle w:val="Sraopastraipa"/>
        <w:numPr>
          <w:ilvl w:val="0"/>
          <w:numId w:val="10"/>
        </w:numPr>
        <w:spacing w:after="0"/>
        <w:ind w:left="851" w:hanging="284"/>
        <w:jc w:val="both"/>
        <w:rPr>
          <w:rFonts w:ascii="Times New Roman" w:eastAsia="Times New Roman" w:hAnsi="Times New Roman" w:cs="Times New Roman"/>
          <w:color w:val="000000" w:themeColor="text1"/>
          <w:sz w:val="24"/>
          <w:lang w:eastAsia="lt-LT"/>
        </w:rPr>
      </w:pPr>
      <w:r>
        <w:rPr>
          <w:rFonts w:ascii="Times New Roman" w:eastAsia="Times New Roman" w:hAnsi="Times New Roman" w:cs="Times New Roman"/>
          <w:color w:val="000000" w:themeColor="text1"/>
          <w:sz w:val="24"/>
          <w:lang w:eastAsia="lt-LT"/>
        </w:rPr>
        <w:t>I</w:t>
      </w:r>
      <w:r w:rsidR="00BB5E07" w:rsidRPr="002C621D">
        <w:rPr>
          <w:rFonts w:ascii="Times New Roman" w:eastAsia="Times New Roman" w:hAnsi="Times New Roman" w:cs="Times New Roman"/>
          <w:color w:val="000000" w:themeColor="text1"/>
          <w:sz w:val="24"/>
          <w:lang w:eastAsia="lt-LT"/>
        </w:rPr>
        <w:t>šlaidos stacionariniam gydymui, kai sužalojimas ar apsinuodijimas nėra pagrindinė, o tik lydinti diagnozė</w:t>
      </w:r>
      <w:r w:rsidR="0087176C" w:rsidRPr="002C621D">
        <w:rPr>
          <w:rFonts w:ascii="Times New Roman" w:eastAsia="Times New Roman" w:hAnsi="Times New Roman" w:cs="Times New Roman"/>
          <w:color w:val="000000" w:themeColor="text1"/>
          <w:sz w:val="24"/>
          <w:lang w:eastAsia="lt-LT"/>
        </w:rPr>
        <w:t>;</w:t>
      </w:r>
    </w:p>
    <w:p w:rsidR="000E0B8E" w:rsidRPr="002C621D" w:rsidRDefault="007B37E7" w:rsidP="00C2441F">
      <w:pPr>
        <w:pStyle w:val="Sraopastraipa"/>
        <w:numPr>
          <w:ilvl w:val="0"/>
          <w:numId w:val="10"/>
        </w:numPr>
        <w:spacing w:after="0"/>
        <w:ind w:left="851" w:hanging="284"/>
        <w:jc w:val="both"/>
        <w:rPr>
          <w:rFonts w:ascii="Times New Roman" w:eastAsia="Times New Roman" w:hAnsi="Times New Roman" w:cs="Times New Roman"/>
          <w:color w:val="000000" w:themeColor="text1"/>
          <w:sz w:val="24"/>
          <w:lang w:eastAsia="lt-LT"/>
        </w:rPr>
      </w:pPr>
      <w:r>
        <w:rPr>
          <w:rFonts w:ascii="Times New Roman" w:eastAsia="Times New Roman" w:hAnsi="Times New Roman" w:cs="Times New Roman"/>
          <w:color w:val="000000" w:themeColor="text1"/>
          <w:sz w:val="24"/>
          <w:lang w:eastAsia="lt-LT"/>
        </w:rPr>
        <w:t>I</w:t>
      </w:r>
      <w:r w:rsidR="005924B0" w:rsidRPr="002C621D">
        <w:rPr>
          <w:rFonts w:ascii="Times New Roman" w:eastAsia="Times New Roman" w:hAnsi="Times New Roman" w:cs="Times New Roman"/>
          <w:color w:val="000000" w:themeColor="text1"/>
          <w:sz w:val="24"/>
          <w:lang w:eastAsia="lt-LT"/>
        </w:rPr>
        <w:t xml:space="preserve">šlaidos </w:t>
      </w:r>
      <w:r w:rsidR="000E0B8E" w:rsidRPr="002C621D">
        <w:rPr>
          <w:rFonts w:ascii="Times New Roman" w:eastAsia="Times New Roman" w:hAnsi="Times New Roman" w:cs="Times New Roman"/>
          <w:color w:val="000000" w:themeColor="text1"/>
          <w:sz w:val="24"/>
          <w:lang w:eastAsia="lt-LT"/>
        </w:rPr>
        <w:t xml:space="preserve">pirminės sveikatos priežiūros </w:t>
      </w:r>
      <w:r w:rsidR="00F71D74" w:rsidRPr="002C621D">
        <w:rPr>
          <w:rFonts w:ascii="Times New Roman" w:eastAsia="Times New Roman" w:hAnsi="Times New Roman" w:cs="Times New Roman"/>
          <w:color w:val="000000" w:themeColor="text1"/>
          <w:sz w:val="24"/>
          <w:lang w:eastAsia="lt-LT"/>
        </w:rPr>
        <w:t xml:space="preserve">paslaugoms </w:t>
      </w:r>
      <w:r w:rsidR="000E0B8E" w:rsidRPr="002C621D">
        <w:rPr>
          <w:rFonts w:ascii="Times New Roman" w:eastAsia="Times New Roman" w:hAnsi="Times New Roman" w:cs="Times New Roman"/>
          <w:color w:val="000000" w:themeColor="text1"/>
          <w:sz w:val="24"/>
          <w:lang w:eastAsia="lt-LT"/>
        </w:rPr>
        <w:t xml:space="preserve">dėl sužalojimų ir apsinuodijimų, nes šios paslaugos nėra apmokamos atskirai, bet įeina į bendrą </w:t>
      </w:r>
      <w:r w:rsidR="0087176C" w:rsidRPr="002C621D">
        <w:rPr>
          <w:rFonts w:ascii="Times New Roman" w:eastAsia="Times New Roman" w:hAnsi="Times New Roman" w:cs="Times New Roman"/>
          <w:color w:val="000000" w:themeColor="text1"/>
          <w:sz w:val="24"/>
          <w:lang w:eastAsia="lt-LT"/>
        </w:rPr>
        <w:t xml:space="preserve">atitinkamų paslaugų </w:t>
      </w:r>
      <w:r w:rsidR="000E0B8E" w:rsidRPr="002C621D">
        <w:rPr>
          <w:rFonts w:ascii="Times New Roman" w:eastAsia="Times New Roman" w:hAnsi="Times New Roman" w:cs="Times New Roman"/>
          <w:color w:val="000000" w:themeColor="text1"/>
          <w:sz w:val="24"/>
          <w:lang w:eastAsia="lt-LT"/>
        </w:rPr>
        <w:t>finansavimą pagal gyventojų skaičių</w:t>
      </w:r>
      <w:r w:rsidR="0087176C" w:rsidRPr="002C621D">
        <w:rPr>
          <w:rFonts w:ascii="Times New Roman" w:eastAsia="Times New Roman" w:hAnsi="Times New Roman" w:cs="Times New Roman"/>
          <w:color w:val="000000" w:themeColor="text1"/>
          <w:sz w:val="24"/>
          <w:lang w:eastAsia="lt-LT"/>
        </w:rPr>
        <w:t>;</w:t>
      </w:r>
    </w:p>
    <w:p w:rsidR="000E0B8E" w:rsidRPr="002C621D" w:rsidRDefault="007B37E7" w:rsidP="00C2441F">
      <w:pPr>
        <w:pStyle w:val="Sraopastraipa"/>
        <w:numPr>
          <w:ilvl w:val="0"/>
          <w:numId w:val="10"/>
        </w:numPr>
        <w:spacing w:after="0"/>
        <w:ind w:left="851" w:hanging="284"/>
        <w:jc w:val="both"/>
        <w:rPr>
          <w:rFonts w:ascii="Times New Roman" w:eastAsia="Times New Roman" w:hAnsi="Times New Roman" w:cs="Times New Roman"/>
          <w:color w:val="000000" w:themeColor="text1"/>
          <w:sz w:val="24"/>
          <w:lang w:eastAsia="lt-LT"/>
        </w:rPr>
      </w:pPr>
      <w:r>
        <w:rPr>
          <w:rFonts w:ascii="Times New Roman" w:eastAsia="Times New Roman" w:hAnsi="Times New Roman" w:cs="Times New Roman"/>
          <w:color w:val="000000" w:themeColor="text1"/>
          <w:sz w:val="24"/>
          <w:lang w:eastAsia="lt-LT"/>
        </w:rPr>
        <w:t>I</w:t>
      </w:r>
      <w:r w:rsidR="005924B0" w:rsidRPr="002C621D">
        <w:rPr>
          <w:rFonts w:ascii="Times New Roman" w:eastAsia="Times New Roman" w:hAnsi="Times New Roman" w:cs="Times New Roman"/>
          <w:color w:val="000000" w:themeColor="text1"/>
          <w:sz w:val="24"/>
          <w:lang w:eastAsia="lt-LT"/>
        </w:rPr>
        <w:t xml:space="preserve">šlaidos </w:t>
      </w:r>
      <w:r w:rsidR="00BB5E07" w:rsidRPr="002C621D">
        <w:rPr>
          <w:rFonts w:ascii="Times New Roman" w:eastAsia="Times New Roman" w:hAnsi="Times New Roman" w:cs="Times New Roman"/>
          <w:color w:val="000000" w:themeColor="text1"/>
          <w:sz w:val="24"/>
          <w:lang w:eastAsia="lt-LT"/>
        </w:rPr>
        <w:t>p</w:t>
      </w:r>
      <w:r w:rsidR="000E0B8E" w:rsidRPr="002C621D">
        <w:rPr>
          <w:rFonts w:ascii="Times New Roman" w:eastAsia="Times New Roman" w:hAnsi="Times New Roman" w:cs="Times New Roman"/>
          <w:color w:val="000000" w:themeColor="text1"/>
          <w:sz w:val="24"/>
          <w:lang w:eastAsia="lt-LT"/>
        </w:rPr>
        <w:t>rivačių sveikatos priežiūros įstaigų paslaugo</w:t>
      </w:r>
      <w:r w:rsidR="005924B0" w:rsidRPr="002C621D">
        <w:rPr>
          <w:rFonts w:ascii="Times New Roman" w:eastAsia="Times New Roman" w:hAnsi="Times New Roman" w:cs="Times New Roman"/>
          <w:color w:val="000000" w:themeColor="text1"/>
          <w:sz w:val="24"/>
          <w:lang w:eastAsia="lt-LT"/>
        </w:rPr>
        <w:t>m</w:t>
      </w:r>
      <w:r w:rsidR="000E0B8E" w:rsidRPr="002C621D">
        <w:rPr>
          <w:rFonts w:ascii="Times New Roman" w:eastAsia="Times New Roman" w:hAnsi="Times New Roman" w:cs="Times New Roman"/>
          <w:color w:val="000000" w:themeColor="text1"/>
          <w:sz w:val="24"/>
          <w:lang w:eastAsia="lt-LT"/>
        </w:rPr>
        <w:t>s</w:t>
      </w:r>
      <w:r w:rsidR="005924B0" w:rsidRPr="002C621D">
        <w:rPr>
          <w:rFonts w:ascii="Times New Roman" w:eastAsia="Times New Roman" w:hAnsi="Times New Roman" w:cs="Times New Roman"/>
          <w:color w:val="000000" w:themeColor="text1"/>
          <w:sz w:val="24"/>
          <w:lang w:eastAsia="lt-LT"/>
        </w:rPr>
        <w:t xml:space="preserve"> (</w:t>
      </w:r>
      <w:r w:rsidR="000E0B8E" w:rsidRPr="002C621D">
        <w:rPr>
          <w:rFonts w:ascii="Times New Roman" w:eastAsia="Times New Roman" w:hAnsi="Times New Roman" w:cs="Times New Roman"/>
          <w:color w:val="000000" w:themeColor="text1"/>
          <w:sz w:val="24"/>
          <w:lang w:eastAsia="lt-LT"/>
        </w:rPr>
        <w:t>nekompensuojamos PSDF lėšomis</w:t>
      </w:r>
      <w:r w:rsidR="005924B0" w:rsidRPr="002C621D">
        <w:rPr>
          <w:rFonts w:ascii="Times New Roman" w:eastAsia="Times New Roman" w:hAnsi="Times New Roman" w:cs="Times New Roman"/>
          <w:color w:val="000000" w:themeColor="text1"/>
          <w:sz w:val="24"/>
          <w:lang w:eastAsia="lt-LT"/>
        </w:rPr>
        <w:t>)</w:t>
      </w:r>
      <w:r w:rsidR="0087176C" w:rsidRPr="002C621D">
        <w:rPr>
          <w:rFonts w:ascii="Times New Roman" w:eastAsia="Times New Roman" w:hAnsi="Times New Roman" w:cs="Times New Roman"/>
          <w:color w:val="000000" w:themeColor="text1"/>
          <w:sz w:val="24"/>
          <w:lang w:eastAsia="lt-LT"/>
        </w:rPr>
        <w:t>;</w:t>
      </w:r>
      <w:r w:rsidR="000C1FC8" w:rsidRPr="002C621D">
        <w:rPr>
          <w:rFonts w:ascii="Times New Roman" w:eastAsia="Times New Roman" w:hAnsi="Times New Roman" w:cs="Times New Roman"/>
          <w:color w:val="000000" w:themeColor="text1"/>
          <w:sz w:val="24"/>
          <w:lang w:eastAsia="lt-LT"/>
        </w:rPr>
        <w:t xml:space="preserve"> </w:t>
      </w:r>
    </w:p>
    <w:p w:rsidR="00AA200D" w:rsidRPr="002C621D" w:rsidRDefault="007B37E7" w:rsidP="00AA200D">
      <w:pPr>
        <w:pStyle w:val="Sraopastraipa"/>
        <w:numPr>
          <w:ilvl w:val="0"/>
          <w:numId w:val="10"/>
        </w:numPr>
        <w:spacing w:after="0"/>
        <w:ind w:left="851" w:hanging="284"/>
        <w:jc w:val="both"/>
        <w:rPr>
          <w:rFonts w:ascii="Times New Roman" w:eastAsia="Times New Roman" w:hAnsi="Times New Roman" w:cs="Times New Roman"/>
          <w:color w:val="000000" w:themeColor="text1"/>
          <w:sz w:val="24"/>
          <w:lang w:eastAsia="lt-LT"/>
        </w:rPr>
      </w:pPr>
      <w:r>
        <w:rPr>
          <w:rFonts w:ascii="Times New Roman" w:eastAsia="Times New Roman" w:hAnsi="Times New Roman" w:cs="Times New Roman"/>
          <w:color w:val="000000" w:themeColor="text1"/>
          <w:sz w:val="24"/>
          <w:lang w:eastAsia="lt-LT"/>
        </w:rPr>
        <w:t>I</w:t>
      </w:r>
      <w:r w:rsidR="00AA200D" w:rsidRPr="002C621D">
        <w:rPr>
          <w:rFonts w:ascii="Times New Roman" w:eastAsia="Times New Roman" w:hAnsi="Times New Roman" w:cs="Times New Roman"/>
          <w:color w:val="000000" w:themeColor="text1"/>
          <w:sz w:val="24"/>
          <w:lang w:eastAsia="lt-LT"/>
        </w:rPr>
        <w:t xml:space="preserve">šlaidos paciento perkamiems </w:t>
      </w:r>
      <w:r w:rsidR="008572BC" w:rsidRPr="002C621D">
        <w:rPr>
          <w:rFonts w:ascii="Times New Roman" w:eastAsia="Times New Roman" w:hAnsi="Times New Roman" w:cs="Times New Roman"/>
          <w:color w:val="000000" w:themeColor="text1"/>
          <w:sz w:val="24"/>
          <w:lang w:eastAsia="lt-LT"/>
        </w:rPr>
        <w:t>PSDF</w:t>
      </w:r>
      <w:r w:rsidR="00AA200D" w:rsidRPr="002C621D">
        <w:rPr>
          <w:rFonts w:ascii="Times New Roman" w:eastAsia="Times New Roman" w:hAnsi="Times New Roman" w:cs="Times New Roman"/>
          <w:color w:val="000000" w:themeColor="text1"/>
          <w:sz w:val="24"/>
          <w:lang w:eastAsia="lt-LT"/>
        </w:rPr>
        <w:t xml:space="preserve"> kompensuojamiems ir nekompensuojamiems vaistams bei medicinos pagalbos priemonėms</w:t>
      </w:r>
      <w:r w:rsidR="004F5025" w:rsidRPr="002C621D">
        <w:rPr>
          <w:rFonts w:ascii="Times New Roman" w:eastAsia="Times New Roman" w:hAnsi="Times New Roman" w:cs="Times New Roman"/>
          <w:color w:val="000000" w:themeColor="text1"/>
          <w:sz w:val="24"/>
          <w:lang w:eastAsia="lt-LT"/>
        </w:rPr>
        <w:t xml:space="preserve">, </w:t>
      </w:r>
      <w:r w:rsidR="00AC04FB" w:rsidRPr="002C621D">
        <w:rPr>
          <w:rFonts w:ascii="Times New Roman" w:eastAsia="Times New Roman" w:hAnsi="Times New Roman" w:cs="Times New Roman"/>
          <w:color w:val="000000" w:themeColor="text1"/>
          <w:sz w:val="24"/>
          <w:lang w:eastAsia="lt-LT"/>
        </w:rPr>
        <w:t>i</w:t>
      </w:r>
      <w:r w:rsidR="00AA200D" w:rsidRPr="002C621D">
        <w:rPr>
          <w:rFonts w:ascii="Times New Roman" w:eastAsia="Times New Roman" w:hAnsi="Times New Roman" w:cs="Times New Roman"/>
          <w:color w:val="000000" w:themeColor="text1"/>
          <w:sz w:val="24"/>
          <w:lang w:eastAsia="lt-LT"/>
        </w:rPr>
        <w:t>šlaidos centralizuotai perkamiems vaistams ir medicinos pagalbos priemonėms</w:t>
      </w:r>
      <w:r w:rsidR="0087176C" w:rsidRPr="002C621D">
        <w:rPr>
          <w:rFonts w:ascii="Times New Roman" w:eastAsia="Times New Roman" w:hAnsi="Times New Roman" w:cs="Times New Roman"/>
          <w:color w:val="000000" w:themeColor="text1"/>
          <w:sz w:val="24"/>
          <w:lang w:eastAsia="lt-LT"/>
        </w:rPr>
        <w:t>;</w:t>
      </w:r>
    </w:p>
    <w:p w:rsidR="00F9025D" w:rsidRDefault="00F9025D" w:rsidP="0024102E">
      <w:pPr>
        <w:pStyle w:val="Sraopastraipa"/>
        <w:numPr>
          <w:ilvl w:val="0"/>
          <w:numId w:val="10"/>
        </w:numPr>
        <w:spacing w:after="0"/>
        <w:ind w:left="851" w:hanging="284"/>
        <w:jc w:val="both"/>
        <w:rPr>
          <w:rFonts w:ascii="Times New Roman" w:eastAsia="Times New Roman" w:hAnsi="Times New Roman" w:cs="Times New Roman"/>
          <w:color w:val="000000" w:themeColor="text1"/>
          <w:sz w:val="24"/>
          <w:lang w:eastAsia="lt-LT"/>
        </w:rPr>
      </w:pPr>
      <w:r>
        <w:rPr>
          <w:rFonts w:ascii="Times New Roman" w:eastAsia="Times New Roman" w:hAnsi="Times New Roman" w:cs="Times New Roman"/>
          <w:color w:val="000000" w:themeColor="text1"/>
          <w:sz w:val="24"/>
          <w:lang w:eastAsia="lt-LT"/>
        </w:rPr>
        <w:t xml:space="preserve">Laikinas nedarbingumas dėl traumas patyrusių asmenų slaugymo; </w:t>
      </w:r>
    </w:p>
    <w:p w:rsidR="0024102E" w:rsidRPr="002C621D" w:rsidRDefault="007B37E7" w:rsidP="0024102E">
      <w:pPr>
        <w:pStyle w:val="Sraopastraipa"/>
        <w:numPr>
          <w:ilvl w:val="0"/>
          <w:numId w:val="10"/>
        </w:numPr>
        <w:spacing w:after="0"/>
        <w:ind w:left="851" w:hanging="284"/>
        <w:jc w:val="both"/>
        <w:rPr>
          <w:rFonts w:ascii="Times New Roman" w:eastAsia="Times New Roman" w:hAnsi="Times New Roman" w:cs="Times New Roman"/>
          <w:color w:val="000000" w:themeColor="text1"/>
          <w:sz w:val="24"/>
          <w:lang w:eastAsia="lt-LT"/>
        </w:rPr>
      </w:pPr>
      <w:r>
        <w:rPr>
          <w:rFonts w:ascii="Times New Roman" w:eastAsia="Times New Roman" w:hAnsi="Times New Roman" w:cs="Times New Roman"/>
          <w:color w:val="000000" w:themeColor="text1"/>
          <w:sz w:val="24"/>
          <w:lang w:eastAsia="lt-LT"/>
        </w:rPr>
        <w:t>I</w:t>
      </w:r>
      <w:r w:rsidR="00C1226E" w:rsidRPr="002C621D">
        <w:rPr>
          <w:rFonts w:ascii="Times New Roman" w:eastAsia="Times New Roman" w:hAnsi="Times New Roman" w:cs="Times New Roman"/>
          <w:color w:val="000000" w:themeColor="text1"/>
          <w:sz w:val="24"/>
          <w:lang w:eastAsia="lt-LT"/>
        </w:rPr>
        <w:t xml:space="preserve">šlaidos traumų sukeltoms ilgalaikėms pasekmėms, tokioms kaip </w:t>
      </w:r>
      <w:proofErr w:type="spellStart"/>
      <w:r w:rsidR="00A31398">
        <w:rPr>
          <w:rFonts w:ascii="Times New Roman" w:eastAsia="Times New Roman" w:hAnsi="Times New Roman" w:cs="Times New Roman"/>
          <w:color w:val="000000" w:themeColor="text1"/>
          <w:sz w:val="24"/>
          <w:lang w:eastAsia="lt-LT"/>
        </w:rPr>
        <w:t>neįgalumas</w:t>
      </w:r>
      <w:proofErr w:type="spellEnd"/>
      <w:r w:rsidR="00C1226E" w:rsidRPr="002C621D">
        <w:rPr>
          <w:rFonts w:ascii="Times New Roman" w:eastAsia="Times New Roman" w:hAnsi="Times New Roman" w:cs="Times New Roman"/>
          <w:color w:val="000000" w:themeColor="text1"/>
          <w:sz w:val="24"/>
          <w:lang w:eastAsia="lt-LT"/>
        </w:rPr>
        <w:t>,</w:t>
      </w:r>
      <w:r w:rsidR="00A31398">
        <w:rPr>
          <w:rFonts w:ascii="Times New Roman" w:eastAsia="Times New Roman" w:hAnsi="Times New Roman" w:cs="Times New Roman"/>
          <w:color w:val="000000" w:themeColor="text1"/>
          <w:sz w:val="24"/>
          <w:lang w:eastAsia="lt-LT"/>
        </w:rPr>
        <w:t xml:space="preserve"> </w:t>
      </w:r>
      <w:r w:rsidR="00C1226E" w:rsidRPr="002C621D">
        <w:rPr>
          <w:rFonts w:ascii="Times New Roman" w:eastAsia="Times New Roman" w:hAnsi="Times New Roman" w:cs="Times New Roman"/>
          <w:color w:val="000000" w:themeColor="text1"/>
          <w:sz w:val="24"/>
          <w:lang w:eastAsia="lt-LT"/>
        </w:rPr>
        <w:t>finansuoti</w:t>
      </w:r>
      <w:r w:rsidR="0087176C" w:rsidRPr="002C621D">
        <w:rPr>
          <w:rFonts w:ascii="Times New Roman" w:eastAsia="Times New Roman" w:hAnsi="Times New Roman" w:cs="Times New Roman"/>
          <w:color w:val="000000" w:themeColor="text1"/>
          <w:sz w:val="24"/>
          <w:lang w:eastAsia="lt-LT"/>
        </w:rPr>
        <w:t>;</w:t>
      </w:r>
    </w:p>
    <w:p w:rsidR="0024102E" w:rsidRPr="00810C5E" w:rsidRDefault="007B37E7" w:rsidP="0024102E">
      <w:pPr>
        <w:pStyle w:val="Sraopastraipa"/>
        <w:numPr>
          <w:ilvl w:val="0"/>
          <w:numId w:val="10"/>
        </w:numPr>
        <w:spacing w:after="0"/>
        <w:ind w:left="851" w:hanging="284"/>
        <w:jc w:val="both"/>
        <w:rPr>
          <w:rFonts w:ascii="Times New Roman" w:eastAsia="Times New Roman" w:hAnsi="Times New Roman" w:cs="Times New Roman"/>
          <w:color w:val="000000" w:themeColor="text1"/>
          <w:sz w:val="24"/>
          <w:szCs w:val="24"/>
          <w:lang w:eastAsia="lt-LT"/>
        </w:rPr>
      </w:pPr>
      <w:r>
        <w:rPr>
          <w:rFonts w:ascii="Times New Roman" w:hAnsi="Times New Roman" w:cs="Times New Roman"/>
          <w:sz w:val="24"/>
          <w:szCs w:val="24"/>
        </w:rPr>
        <w:t>P</w:t>
      </w:r>
      <w:r w:rsidR="00810C5E" w:rsidRPr="00810C5E">
        <w:rPr>
          <w:rFonts w:ascii="Times New Roman" w:hAnsi="Times New Roman" w:cs="Times New Roman"/>
          <w:sz w:val="24"/>
          <w:szCs w:val="24"/>
        </w:rPr>
        <w:t>rarastų gyvenimo metų dėl per ankstyvos mirties kaina</w:t>
      </w:r>
      <w:r w:rsidR="0087176C" w:rsidRPr="00810C5E">
        <w:rPr>
          <w:rFonts w:ascii="Times New Roman" w:eastAsia="Times New Roman" w:hAnsi="Times New Roman" w:cs="Times New Roman"/>
          <w:color w:val="000000" w:themeColor="text1"/>
          <w:sz w:val="24"/>
          <w:szCs w:val="24"/>
          <w:lang w:eastAsia="lt-LT"/>
        </w:rPr>
        <w:t>;</w:t>
      </w:r>
      <w:r w:rsidR="00C1226E" w:rsidRPr="00810C5E">
        <w:rPr>
          <w:rFonts w:ascii="Times New Roman" w:eastAsia="Times New Roman" w:hAnsi="Times New Roman" w:cs="Times New Roman"/>
          <w:color w:val="000000" w:themeColor="text1"/>
          <w:sz w:val="24"/>
          <w:szCs w:val="24"/>
          <w:lang w:eastAsia="lt-LT"/>
        </w:rPr>
        <w:t xml:space="preserve"> </w:t>
      </w:r>
    </w:p>
    <w:p w:rsidR="00C1226E" w:rsidRPr="002C621D" w:rsidRDefault="007B37E7" w:rsidP="0024102E">
      <w:pPr>
        <w:pStyle w:val="Sraopastraipa"/>
        <w:numPr>
          <w:ilvl w:val="0"/>
          <w:numId w:val="10"/>
        </w:numPr>
        <w:spacing w:after="0"/>
        <w:ind w:left="851" w:hanging="284"/>
        <w:jc w:val="both"/>
        <w:rPr>
          <w:rFonts w:ascii="Times New Roman" w:eastAsia="Times New Roman" w:hAnsi="Times New Roman" w:cs="Times New Roman"/>
          <w:color w:val="000000" w:themeColor="text1"/>
          <w:sz w:val="24"/>
          <w:lang w:eastAsia="lt-LT"/>
        </w:rPr>
      </w:pPr>
      <w:r>
        <w:rPr>
          <w:rFonts w:ascii="Times New Roman" w:eastAsia="Times New Roman" w:hAnsi="Times New Roman" w:cs="Times New Roman"/>
          <w:color w:val="000000" w:themeColor="text1"/>
          <w:sz w:val="24"/>
          <w:lang w:eastAsia="lt-LT"/>
        </w:rPr>
        <w:t>M</w:t>
      </w:r>
      <w:r w:rsidR="00C1226E" w:rsidRPr="002C621D">
        <w:rPr>
          <w:rFonts w:ascii="Times New Roman" w:eastAsia="Times New Roman" w:hAnsi="Times New Roman" w:cs="Times New Roman"/>
          <w:color w:val="000000" w:themeColor="text1"/>
          <w:sz w:val="24"/>
          <w:lang w:eastAsia="lt-LT"/>
        </w:rPr>
        <w:t>aterialiniai nuostoliai, sukelti įvykių, kai žmonės patiria traumas</w:t>
      </w:r>
      <w:r w:rsidR="0087176C" w:rsidRPr="002C621D">
        <w:rPr>
          <w:rFonts w:ascii="Times New Roman" w:eastAsia="Times New Roman" w:hAnsi="Times New Roman" w:cs="Times New Roman"/>
          <w:color w:val="000000" w:themeColor="text1"/>
          <w:sz w:val="24"/>
          <w:lang w:eastAsia="lt-LT"/>
        </w:rPr>
        <w:t>.</w:t>
      </w:r>
    </w:p>
    <w:p w:rsidR="005924B0" w:rsidRPr="002C621D" w:rsidRDefault="005924B0" w:rsidP="000C05DF">
      <w:pPr>
        <w:spacing w:after="0"/>
        <w:ind w:firstLine="567"/>
        <w:jc w:val="both"/>
        <w:rPr>
          <w:rFonts w:ascii="Times New Roman" w:eastAsia="Times New Roman" w:hAnsi="Times New Roman" w:cs="Times New Roman"/>
          <w:color w:val="000000" w:themeColor="text1"/>
          <w:sz w:val="24"/>
          <w:lang w:eastAsia="lt-LT"/>
        </w:rPr>
      </w:pPr>
      <w:r w:rsidRPr="002C621D">
        <w:rPr>
          <w:rFonts w:ascii="Times New Roman" w:eastAsia="Times New Roman" w:hAnsi="Times New Roman" w:cs="Times New Roman"/>
          <w:color w:val="000000" w:themeColor="text1"/>
          <w:sz w:val="24"/>
          <w:lang w:eastAsia="lt-LT"/>
        </w:rPr>
        <w:t>Reikia atk</w:t>
      </w:r>
      <w:r w:rsidR="002C621D">
        <w:rPr>
          <w:rFonts w:ascii="Times New Roman" w:eastAsia="Times New Roman" w:hAnsi="Times New Roman" w:cs="Times New Roman"/>
          <w:color w:val="000000" w:themeColor="text1"/>
          <w:sz w:val="24"/>
          <w:lang w:eastAsia="lt-LT"/>
        </w:rPr>
        <w:t>r</w:t>
      </w:r>
      <w:r w:rsidRPr="002C621D">
        <w:rPr>
          <w:rFonts w:ascii="Times New Roman" w:eastAsia="Times New Roman" w:hAnsi="Times New Roman" w:cs="Times New Roman"/>
          <w:color w:val="000000" w:themeColor="text1"/>
          <w:sz w:val="24"/>
          <w:lang w:eastAsia="lt-LT"/>
        </w:rPr>
        <w:t>ei</w:t>
      </w:r>
      <w:r w:rsidR="002C621D">
        <w:rPr>
          <w:rFonts w:ascii="Times New Roman" w:eastAsia="Times New Roman" w:hAnsi="Times New Roman" w:cs="Times New Roman"/>
          <w:color w:val="000000" w:themeColor="text1"/>
          <w:sz w:val="24"/>
          <w:lang w:eastAsia="lt-LT"/>
        </w:rPr>
        <w:t>p</w:t>
      </w:r>
      <w:r w:rsidRPr="002C621D">
        <w:rPr>
          <w:rFonts w:ascii="Times New Roman" w:eastAsia="Times New Roman" w:hAnsi="Times New Roman" w:cs="Times New Roman"/>
          <w:color w:val="000000" w:themeColor="text1"/>
          <w:sz w:val="24"/>
          <w:lang w:eastAsia="lt-LT"/>
        </w:rPr>
        <w:t>ti dėmesį, ka</w:t>
      </w:r>
      <w:r w:rsidR="002C621D">
        <w:rPr>
          <w:rFonts w:ascii="Times New Roman" w:eastAsia="Times New Roman" w:hAnsi="Times New Roman" w:cs="Times New Roman"/>
          <w:color w:val="000000" w:themeColor="text1"/>
          <w:sz w:val="24"/>
          <w:lang w:eastAsia="lt-LT"/>
        </w:rPr>
        <w:t>d</w:t>
      </w:r>
      <w:r w:rsidRPr="002C621D">
        <w:rPr>
          <w:rFonts w:ascii="Times New Roman" w:eastAsia="Times New Roman" w:hAnsi="Times New Roman" w:cs="Times New Roman"/>
          <w:color w:val="000000" w:themeColor="text1"/>
          <w:sz w:val="24"/>
          <w:lang w:eastAsia="lt-LT"/>
        </w:rPr>
        <w:t xml:space="preserve"> </w:t>
      </w:r>
      <w:r w:rsidR="004E2C10">
        <w:rPr>
          <w:rFonts w:ascii="Times New Roman" w:eastAsia="Times New Roman" w:hAnsi="Times New Roman" w:cs="Times New Roman"/>
          <w:color w:val="000000" w:themeColor="text1"/>
          <w:sz w:val="24"/>
          <w:lang w:eastAsia="lt-LT"/>
        </w:rPr>
        <w:t>PSDF</w:t>
      </w:r>
      <w:r w:rsidRPr="002C621D">
        <w:rPr>
          <w:rFonts w:ascii="Times New Roman" w:eastAsia="Times New Roman" w:hAnsi="Times New Roman" w:cs="Times New Roman"/>
          <w:color w:val="000000" w:themeColor="text1"/>
          <w:sz w:val="24"/>
          <w:lang w:eastAsia="lt-LT"/>
        </w:rPr>
        <w:t xml:space="preserve"> mokėtina suma dar nereiškia, kad ji tikrai buvo apmokėta, nes dėl lėšų stokos sveikatos priežiūros įstaigoms yra nustatomos </w:t>
      </w:r>
      <w:r w:rsidR="00A31398">
        <w:rPr>
          <w:rFonts w:ascii="Times New Roman" w:eastAsia="Times New Roman" w:hAnsi="Times New Roman" w:cs="Times New Roman"/>
          <w:color w:val="000000" w:themeColor="text1"/>
          <w:sz w:val="24"/>
          <w:lang w:eastAsia="lt-LT"/>
        </w:rPr>
        <w:t>išmok</w:t>
      </w:r>
      <w:r w:rsidR="007E59B3">
        <w:rPr>
          <w:rFonts w:ascii="Times New Roman" w:eastAsia="Times New Roman" w:hAnsi="Times New Roman" w:cs="Times New Roman"/>
          <w:color w:val="000000" w:themeColor="text1"/>
          <w:sz w:val="24"/>
          <w:lang w:eastAsia="lt-LT"/>
        </w:rPr>
        <w:t>ų</w:t>
      </w:r>
      <w:r w:rsidR="008572BC" w:rsidRPr="002C621D">
        <w:rPr>
          <w:rFonts w:ascii="Times New Roman" w:eastAsia="Times New Roman" w:hAnsi="Times New Roman" w:cs="Times New Roman"/>
          <w:color w:val="000000" w:themeColor="text1"/>
          <w:sz w:val="24"/>
          <w:lang w:eastAsia="lt-LT"/>
        </w:rPr>
        <w:t xml:space="preserve"> </w:t>
      </w:r>
      <w:r w:rsidRPr="002C621D">
        <w:rPr>
          <w:rFonts w:ascii="Times New Roman" w:eastAsia="Times New Roman" w:hAnsi="Times New Roman" w:cs="Times New Roman"/>
          <w:color w:val="000000" w:themeColor="text1"/>
          <w:sz w:val="24"/>
          <w:lang w:eastAsia="lt-LT"/>
        </w:rPr>
        <w:t>kvotos, o sumos</w:t>
      </w:r>
      <w:r w:rsidR="00783620">
        <w:rPr>
          <w:rFonts w:ascii="Times New Roman" w:eastAsia="Times New Roman" w:hAnsi="Times New Roman" w:cs="Times New Roman"/>
          <w:color w:val="000000" w:themeColor="text1"/>
          <w:sz w:val="24"/>
          <w:lang w:eastAsia="lt-LT"/>
        </w:rPr>
        <w:t>,</w:t>
      </w:r>
      <w:r w:rsidRPr="002C621D">
        <w:rPr>
          <w:rFonts w:ascii="Times New Roman" w:eastAsia="Times New Roman" w:hAnsi="Times New Roman" w:cs="Times New Roman"/>
          <w:color w:val="000000" w:themeColor="text1"/>
          <w:sz w:val="24"/>
          <w:lang w:eastAsia="lt-LT"/>
        </w:rPr>
        <w:t xml:space="preserve"> viršijančios kvotą</w:t>
      </w:r>
      <w:r w:rsidR="00783620">
        <w:rPr>
          <w:rFonts w:ascii="Times New Roman" w:eastAsia="Times New Roman" w:hAnsi="Times New Roman" w:cs="Times New Roman"/>
          <w:color w:val="000000" w:themeColor="text1"/>
          <w:sz w:val="24"/>
          <w:lang w:eastAsia="lt-LT"/>
        </w:rPr>
        <w:t>,</w:t>
      </w:r>
      <w:r w:rsidRPr="002C621D">
        <w:rPr>
          <w:rFonts w:ascii="Times New Roman" w:eastAsia="Times New Roman" w:hAnsi="Times New Roman" w:cs="Times New Roman"/>
          <w:color w:val="000000" w:themeColor="text1"/>
          <w:sz w:val="24"/>
          <w:lang w:eastAsia="lt-LT"/>
        </w:rPr>
        <w:t xml:space="preserve"> yra neapmokamos arba apmokamos tik dalinai. </w:t>
      </w:r>
      <w:r w:rsidR="00791F36" w:rsidRPr="002C621D">
        <w:rPr>
          <w:rFonts w:ascii="Times New Roman" w:eastAsia="Times New Roman" w:hAnsi="Times New Roman" w:cs="Times New Roman"/>
          <w:color w:val="000000" w:themeColor="text1"/>
          <w:sz w:val="24"/>
          <w:lang w:eastAsia="lt-LT"/>
        </w:rPr>
        <w:t>Š</w:t>
      </w:r>
      <w:r w:rsidRPr="002C621D">
        <w:rPr>
          <w:rFonts w:ascii="Times New Roman" w:eastAsia="Times New Roman" w:hAnsi="Times New Roman" w:cs="Times New Roman"/>
          <w:color w:val="000000" w:themeColor="text1"/>
          <w:sz w:val="24"/>
          <w:lang w:eastAsia="lt-LT"/>
        </w:rPr>
        <w:t>ioje analizėje visos mokėtinos sumos traktuojamos kaip išlaidos.</w:t>
      </w:r>
    </w:p>
    <w:p w:rsidR="004E2C10" w:rsidRDefault="00D20358" w:rsidP="00D20358">
      <w:pPr>
        <w:spacing w:after="0"/>
        <w:ind w:firstLine="567"/>
        <w:jc w:val="both"/>
        <w:rPr>
          <w:rFonts w:ascii="Times New Roman" w:eastAsia="Times New Roman" w:hAnsi="Times New Roman" w:cs="Times New Roman"/>
          <w:sz w:val="24"/>
          <w:lang w:eastAsia="lt-LT"/>
        </w:rPr>
      </w:pPr>
      <w:r w:rsidRPr="00FC3E04">
        <w:rPr>
          <w:rFonts w:ascii="Times New Roman" w:hAnsi="Times New Roman" w:cs="Times New Roman"/>
          <w:sz w:val="24"/>
        </w:rPr>
        <w:t>201</w:t>
      </w:r>
      <w:r w:rsidR="00FC3E04" w:rsidRPr="00FC3E04">
        <w:rPr>
          <w:rFonts w:ascii="Times New Roman" w:hAnsi="Times New Roman" w:cs="Times New Roman"/>
          <w:sz w:val="24"/>
        </w:rPr>
        <w:t>7</w:t>
      </w:r>
      <w:r w:rsidRPr="00FC3E04">
        <w:rPr>
          <w:rFonts w:ascii="Times New Roman" w:hAnsi="Times New Roman" w:cs="Times New Roman"/>
          <w:sz w:val="24"/>
        </w:rPr>
        <w:t xml:space="preserve"> m. b</w:t>
      </w:r>
      <w:r w:rsidRPr="00FC3E04">
        <w:rPr>
          <w:rFonts w:ascii="Times New Roman" w:eastAsia="Times New Roman" w:hAnsi="Times New Roman" w:cs="Times New Roman"/>
          <w:sz w:val="24"/>
          <w:lang w:eastAsia="lt-LT"/>
        </w:rPr>
        <w:t xml:space="preserve">endros išlaidos traumų gydymui ir laikinajam nedarbingumui apmokėti sudarė </w:t>
      </w:r>
      <w:r w:rsidR="00FC3E04" w:rsidRPr="00FC3E04">
        <w:rPr>
          <w:rFonts w:ascii="Times New Roman" w:eastAsia="Times New Roman" w:hAnsi="Times New Roman" w:cs="Times New Roman"/>
          <w:sz w:val="24"/>
          <w:lang w:eastAsia="lt-LT"/>
        </w:rPr>
        <w:t>103</w:t>
      </w:r>
      <w:r w:rsidRPr="00FC3E04">
        <w:rPr>
          <w:rFonts w:ascii="Times New Roman" w:eastAsia="Times New Roman" w:hAnsi="Times New Roman" w:cs="Times New Roman"/>
          <w:sz w:val="24"/>
          <w:lang w:eastAsia="lt-LT"/>
        </w:rPr>
        <w:t>,</w:t>
      </w:r>
      <w:r w:rsidR="00FC3E04" w:rsidRPr="00FC3E04">
        <w:rPr>
          <w:rFonts w:ascii="Times New Roman" w:eastAsia="Times New Roman" w:hAnsi="Times New Roman" w:cs="Times New Roman"/>
          <w:sz w:val="24"/>
          <w:lang w:eastAsia="lt-LT"/>
        </w:rPr>
        <w:t>9</w:t>
      </w:r>
      <w:r w:rsidRPr="00FC3E04">
        <w:rPr>
          <w:rFonts w:ascii="Times New Roman" w:eastAsia="Times New Roman" w:hAnsi="Times New Roman" w:cs="Times New Roman"/>
          <w:sz w:val="24"/>
          <w:lang w:eastAsia="lt-LT"/>
        </w:rPr>
        <w:t xml:space="preserve"> mln. </w:t>
      </w:r>
      <w:r w:rsidR="002A39D3" w:rsidRPr="00FC3E04">
        <w:rPr>
          <w:rFonts w:ascii="Times New Roman" w:eastAsia="Times New Roman" w:hAnsi="Times New Roman" w:cs="Times New Roman"/>
          <w:sz w:val="24"/>
          <w:lang w:eastAsia="lt-LT"/>
        </w:rPr>
        <w:t>e</w:t>
      </w:r>
      <w:r w:rsidRPr="00FC3E04">
        <w:rPr>
          <w:rFonts w:ascii="Times New Roman" w:eastAsia="Times New Roman" w:hAnsi="Times New Roman" w:cs="Times New Roman"/>
          <w:sz w:val="24"/>
          <w:lang w:eastAsia="lt-LT"/>
        </w:rPr>
        <w:t>urų</w:t>
      </w:r>
      <w:r w:rsidR="002A39D3" w:rsidRPr="00FC3E04">
        <w:rPr>
          <w:rFonts w:ascii="Times New Roman" w:eastAsia="Times New Roman" w:hAnsi="Times New Roman" w:cs="Times New Roman"/>
          <w:sz w:val="24"/>
          <w:lang w:eastAsia="lt-LT"/>
        </w:rPr>
        <w:t xml:space="preserve"> (</w:t>
      </w:r>
      <w:r w:rsidR="0083191B" w:rsidRPr="00FC3E04">
        <w:rPr>
          <w:rFonts w:ascii="Times New Roman" w:eastAsia="Times New Roman" w:hAnsi="Times New Roman" w:cs="Times New Roman"/>
          <w:sz w:val="24"/>
          <w:lang w:eastAsia="lt-LT"/>
        </w:rPr>
        <w:t>1</w:t>
      </w:r>
      <w:r w:rsidR="002A39D3" w:rsidRPr="00FC3E04">
        <w:rPr>
          <w:rFonts w:ascii="Times New Roman" w:eastAsia="Times New Roman" w:hAnsi="Times New Roman" w:cs="Times New Roman"/>
          <w:sz w:val="24"/>
          <w:lang w:eastAsia="lt-LT"/>
        </w:rPr>
        <w:t xml:space="preserve"> lentelė)</w:t>
      </w:r>
      <w:r w:rsidRPr="00FC3E04">
        <w:rPr>
          <w:rFonts w:ascii="Times New Roman" w:eastAsia="Times New Roman" w:hAnsi="Times New Roman" w:cs="Times New Roman"/>
          <w:sz w:val="24"/>
          <w:lang w:eastAsia="lt-LT"/>
        </w:rPr>
        <w:t>.</w:t>
      </w:r>
    </w:p>
    <w:p w:rsidR="004E2C10" w:rsidRDefault="004E2C10">
      <w:pPr>
        <w:rPr>
          <w:rFonts w:ascii="Times New Roman" w:eastAsia="Times New Roman" w:hAnsi="Times New Roman" w:cs="Times New Roman"/>
          <w:sz w:val="24"/>
          <w:lang w:eastAsia="lt-LT"/>
        </w:rPr>
      </w:pPr>
      <w:r>
        <w:rPr>
          <w:rFonts w:ascii="Times New Roman" w:eastAsia="Times New Roman" w:hAnsi="Times New Roman" w:cs="Times New Roman"/>
          <w:sz w:val="24"/>
          <w:lang w:eastAsia="lt-LT"/>
        </w:rPr>
        <w:br w:type="page"/>
      </w:r>
    </w:p>
    <w:p w:rsidR="000E0B8E" w:rsidRPr="00535B76" w:rsidRDefault="0083191B" w:rsidP="00546513">
      <w:pPr>
        <w:spacing w:after="0"/>
        <w:rPr>
          <w:rFonts w:ascii="Times New Roman" w:hAnsi="Times New Roman" w:cs="Times New Roman"/>
          <w:i/>
          <w:color w:val="FF0000"/>
        </w:rPr>
      </w:pPr>
      <w:r>
        <w:rPr>
          <w:rFonts w:ascii="Times New Roman" w:hAnsi="Times New Roman" w:cs="Times New Roman"/>
          <w:i/>
          <w:color w:val="000000" w:themeColor="text1"/>
        </w:rPr>
        <w:t>1</w:t>
      </w:r>
      <w:r w:rsidR="004E0B08" w:rsidRPr="00535B76">
        <w:rPr>
          <w:rFonts w:ascii="Times New Roman" w:hAnsi="Times New Roman" w:cs="Times New Roman"/>
          <w:i/>
          <w:color w:val="000000" w:themeColor="text1"/>
        </w:rPr>
        <w:t xml:space="preserve"> lentelė. Išlaidos </w:t>
      </w:r>
      <w:r w:rsidR="00616862" w:rsidRPr="00535B76">
        <w:rPr>
          <w:rFonts w:ascii="Times New Roman" w:hAnsi="Times New Roman" w:cs="Times New Roman"/>
          <w:i/>
          <w:color w:val="000000" w:themeColor="text1"/>
        </w:rPr>
        <w:t>sužalojimų ir apsinuodijimų</w:t>
      </w:r>
      <w:r w:rsidR="004E0B08" w:rsidRPr="00535B76">
        <w:rPr>
          <w:rFonts w:ascii="Times New Roman" w:hAnsi="Times New Roman" w:cs="Times New Roman"/>
          <w:i/>
          <w:color w:val="000000" w:themeColor="text1"/>
        </w:rPr>
        <w:t xml:space="preserve"> gyd</w:t>
      </w:r>
      <w:r w:rsidR="00616862" w:rsidRPr="00535B76">
        <w:rPr>
          <w:rFonts w:ascii="Times New Roman" w:hAnsi="Times New Roman" w:cs="Times New Roman"/>
          <w:i/>
          <w:color w:val="000000" w:themeColor="text1"/>
        </w:rPr>
        <w:t>y</w:t>
      </w:r>
      <w:r w:rsidR="004E0B08" w:rsidRPr="00535B76">
        <w:rPr>
          <w:rFonts w:ascii="Times New Roman" w:hAnsi="Times New Roman" w:cs="Times New Roman"/>
          <w:i/>
          <w:color w:val="000000" w:themeColor="text1"/>
        </w:rPr>
        <w:t>mui</w:t>
      </w:r>
      <w:r w:rsidR="00616862" w:rsidRPr="00535B76">
        <w:rPr>
          <w:rFonts w:ascii="Times New Roman" w:hAnsi="Times New Roman" w:cs="Times New Roman"/>
          <w:i/>
          <w:color w:val="000000" w:themeColor="text1"/>
        </w:rPr>
        <w:t xml:space="preserve"> </w:t>
      </w:r>
      <w:r w:rsidR="00A67C4D">
        <w:rPr>
          <w:rFonts w:ascii="Times New Roman" w:hAnsi="Times New Roman" w:cs="Times New Roman"/>
          <w:i/>
          <w:color w:val="000000" w:themeColor="text1"/>
        </w:rPr>
        <w:t xml:space="preserve">ir laikinajam nedarbingumui </w:t>
      </w:r>
      <w:r w:rsidR="008E6D46">
        <w:rPr>
          <w:rFonts w:ascii="Times New Roman" w:hAnsi="Times New Roman" w:cs="Times New Roman"/>
          <w:i/>
          <w:color w:val="000000" w:themeColor="text1"/>
        </w:rPr>
        <w:t xml:space="preserve">apmokėti </w:t>
      </w:r>
      <w:r w:rsidR="00086199">
        <w:rPr>
          <w:rFonts w:ascii="Times New Roman" w:hAnsi="Times New Roman" w:cs="Times New Roman"/>
          <w:i/>
          <w:color w:val="000000" w:themeColor="text1"/>
        </w:rPr>
        <w:t>2015</w:t>
      </w:r>
      <w:r w:rsidR="00086199" w:rsidRPr="002C621D">
        <w:rPr>
          <w:rFonts w:ascii="Times New Roman" w:eastAsia="Times New Roman" w:hAnsi="Times New Roman" w:cs="Times New Roman"/>
          <w:color w:val="000000" w:themeColor="text1"/>
          <w:sz w:val="24"/>
          <w:lang w:eastAsia="lt-LT"/>
        </w:rPr>
        <w:t>–</w:t>
      </w:r>
      <w:r w:rsidR="00086199">
        <w:rPr>
          <w:rFonts w:ascii="Times New Roman" w:hAnsi="Times New Roman" w:cs="Times New Roman"/>
          <w:i/>
          <w:color w:val="000000" w:themeColor="text1"/>
        </w:rPr>
        <w:t>201</w:t>
      </w:r>
      <w:r w:rsidR="000936EF">
        <w:rPr>
          <w:rFonts w:ascii="Times New Roman" w:hAnsi="Times New Roman" w:cs="Times New Roman"/>
          <w:i/>
          <w:color w:val="000000" w:themeColor="text1"/>
        </w:rPr>
        <w:t>7</w:t>
      </w:r>
      <w:r w:rsidR="00535B76" w:rsidRPr="00535B76">
        <w:rPr>
          <w:rFonts w:ascii="Times New Roman" w:hAnsi="Times New Roman" w:cs="Times New Roman"/>
          <w:i/>
          <w:color w:val="000000" w:themeColor="text1"/>
        </w:rPr>
        <w:t xml:space="preserve"> m. </w:t>
      </w:r>
    </w:p>
    <w:tbl>
      <w:tblPr>
        <w:tblW w:w="9813" w:type="dxa"/>
        <w:tblInd w:w="93" w:type="dxa"/>
        <w:tblLook w:val="04A0" w:firstRow="1" w:lastRow="0" w:firstColumn="1" w:lastColumn="0" w:noHBand="0" w:noVBand="1"/>
      </w:tblPr>
      <w:tblGrid>
        <w:gridCol w:w="5118"/>
        <w:gridCol w:w="1689"/>
        <w:gridCol w:w="1550"/>
        <w:gridCol w:w="1456"/>
      </w:tblGrid>
      <w:tr w:rsidR="00D61D1D" w:rsidRPr="00535B76" w:rsidTr="00D61D1D">
        <w:trPr>
          <w:trHeight w:val="330"/>
        </w:trPr>
        <w:tc>
          <w:tcPr>
            <w:tcW w:w="5118" w:type="dxa"/>
            <w:vMerge w:val="restart"/>
            <w:tcBorders>
              <w:top w:val="single" w:sz="8" w:space="0" w:color="auto"/>
              <w:left w:val="single" w:sz="8" w:space="0" w:color="auto"/>
              <w:right w:val="single" w:sz="8" w:space="0" w:color="auto"/>
            </w:tcBorders>
            <w:shd w:val="clear" w:color="auto" w:fill="auto"/>
            <w:vAlign w:val="center"/>
            <w:hideMark/>
          </w:tcPr>
          <w:p w:rsidR="00D61D1D" w:rsidRPr="00535B76" w:rsidRDefault="00D61D1D" w:rsidP="00535B76">
            <w:pPr>
              <w:spacing w:after="0" w:line="240" w:lineRule="auto"/>
              <w:jc w:val="center"/>
              <w:rPr>
                <w:rFonts w:ascii="Times New Roman" w:eastAsia="Times New Roman" w:hAnsi="Times New Roman" w:cs="Times New Roman"/>
                <w:color w:val="000000"/>
                <w:sz w:val="24"/>
                <w:szCs w:val="24"/>
                <w:lang w:eastAsia="lt-LT"/>
              </w:rPr>
            </w:pPr>
            <w:r w:rsidRPr="00535B76">
              <w:rPr>
                <w:rFonts w:ascii="Times New Roman" w:eastAsia="Times New Roman" w:hAnsi="Times New Roman" w:cs="Times New Roman"/>
                <w:color w:val="000000"/>
                <w:sz w:val="24"/>
                <w:szCs w:val="24"/>
                <w:lang w:eastAsia="lt-LT"/>
              </w:rPr>
              <w:t>Išlaidų rūšis</w:t>
            </w:r>
          </w:p>
        </w:tc>
        <w:tc>
          <w:tcPr>
            <w:tcW w:w="4695" w:type="dxa"/>
            <w:gridSpan w:val="3"/>
            <w:tcBorders>
              <w:top w:val="single" w:sz="8" w:space="0" w:color="auto"/>
              <w:left w:val="nil"/>
              <w:bottom w:val="single" w:sz="8" w:space="0" w:color="auto"/>
              <w:right w:val="single" w:sz="8" w:space="0" w:color="auto"/>
            </w:tcBorders>
            <w:shd w:val="clear" w:color="auto" w:fill="auto"/>
            <w:vAlign w:val="center"/>
            <w:hideMark/>
          </w:tcPr>
          <w:p w:rsidR="00D61D1D" w:rsidRPr="00535B76" w:rsidRDefault="00D61D1D" w:rsidP="00535B76">
            <w:pPr>
              <w:spacing w:after="0" w:line="240" w:lineRule="auto"/>
              <w:jc w:val="center"/>
              <w:rPr>
                <w:rFonts w:ascii="Times New Roman" w:eastAsia="Times New Roman" w:hAnsi="Times New Roman" w:cs="Times New Roman"/>
                <w:color w:val="000000"/>
                <w:sz w:val="24"/>
                <w:szCs w:val="24"/>
                <w:lang w:eastAsia="lt-LT"/>
              </w:rPr>
            </w:pPr>
            <w:r w:rsidRPr="00535B76">
              <w:rPr>
                <w:rFonts w:ascii="Times New Roman" w:eastAsia="Times New Roman" w:hAnsi="Times New Roman" w:cs="Times New Roman"/>
                <w:color w:val="000000"/>
                <w:sz w:val="24"/>
                <w:szCs w:val="24"/>
                <w:lang w:eastAsia="lt-LT"/>
              </w:rPr>
              <w:t>Išlaidų suma (eurais)</w:t>
            </w:r>
          </w:p>
        </w:tc>
      </w:tr>
      <w:tr w:rsidR="00D61D1D" w:rsidRPr="00535B76" w:rsidTr="00D61D1D">
        <w:trPr>
          <w:trHeight w:val="277"/>
        </w:trPr>
        <w:tc>
          <w:tcPr>
            <w:tcW w:w="5118" w:type="dxa"/>
            <w:vMerge/>
            <w:tcBorders>
              <w:left w:val="single" w:sz="8" w:space="0" w:color="auto"/>
              <w:bottom w:val="single" w:sz="4" w:space="0" w:color="auto"/>
              <w:right w:val="single" w:sz="8" w:space="0" w:color="auto"/>
            </w:tcBorders>
            <w:shd w:val="clear" w:color="auto" w:fill="auto"/>
            <w:vAlign w:val="center"/>
          </w:tcPr>
          <w:p w:rsidR="00D61D1D" w:rsidRPr="00535B76" w:rsidRDefault="00D61D1D" w:rsidP="00535B76">
            <w:pPr>
              <w:spacing w:after="0" w:line="240" w:lineRule="auto"/>
              <w:jc w:val="center"/>
              <w:rPr>
                <w:rFonts w:ascii="Times New Roman" w:eastAsia="Times New Roman" w:hAnsi="Times New Roman" w:cs="Times New Roman"/>
                <w:color w:val="000000"/>
                <w:sz w:val="24"/>
                <w:szCs w:val="24"/>
                <w:lang w:eastAsia="lt-LT"/>
              </w:rPr>
            </w:pPr>
          </w:p>
        </w:tc>
        <w:tc>
          <w:tcPr>
            <w:tcW w:w="1689" w:type="dxa"/>
            <w:tcBorders>
              <w:top w:val="single" w:sz="8" w:space="0" w:color="auto"/>
              <w:left w:val="nil"/>
              <w:bottom w:val="single" w:sz="4" w:space="0" w:color="auto"/>
              <w:right w:val="single" w:sz="8" w:space="0" w:color="auto"/>
            </w:tcBorders>
            <w:shd w:val="clear" w:color="auto" w:fill="auto"/>
            <w:vAlign w:val="center"/>
          </w:tcPr>
          <w:p w:rsidR="00D61D1D" w:rsidRPr="00535B76" w:rsidRDefault="00D61D1D" w:rsidP="00D61D1D">
            <w:pPr>
              <w:spacing w:after="0" w:line="240" w:lineRule="auto"/>
              <w:jc w:val="center"/>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2015</w:t>
            </w:r>
          </w:p>
        </w:tc>
        <w:tc>
          <w:tcPr>
            <w:tcW w:w="1550" w:type="dxa"/>
            <w:tcBorders>
              <w:top w:val="single" w:sz="8" w:space="0" w:color="auto"/>
              <w:left w:val="nil"/>
              <w:bottom w:val="single" w:sz="4" w:space="0" w:color="auto"/>
              <w:right w:val="single" w:sz="8" w:space="0" w:color="auto"/>
            </w:tcBorders>
            <w:shd w:val="clear" w:color="auto" w:fill="auto"/>
            <w:vAlign w:val="center"/>
          </w:tcPr>
          <w:p w:rsidR="00D61D1D" w:rsidRPr="00535B76" w:rsidRDefault="00D61D1D" w:rsidP="00D61D1D">
            <w:pPr>
              <w:spacing w:after="0" w:line="240" w:lineRule="auto"/>
              <w:jc w:val="center"/>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2016</w:t>
            </w:r>
          </w:p>
        </w:tc>
        <w:tc>
          <w:tcPr>
            <w:tcW w:w="1456" w:type="dxa"/>
            <w:tcBorders>
              <w:top w:val="single" w:sz="8" w:space="0" w:color="auto"/>
              <w:left w:val="nil"/>
              <w:bottom w:val="single" w:sz="4" w:space="0" w:color="auto"/>
              <w:right w:val="single" w:sz="8" w:space="0" w:color="auto"/>
            </w:tcBorders>
            <w:vAlign w:val="center"/>
          </w:tcPr>
          <w:p w:rsidR="00D61D1D" w:rsidRDefault="00D61D1D" w:rsidP="00D61D1D">
            <w:pPr>
              <w:spacing w:after="0" w:line="240" w:lineRule="auto"/>
              <w:jc w:val="center"/>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2017</w:t>
            </w:r>
          </w:p>
        </w:tc>
      </w:tr>
      <w:tr w:rsidR="00D61D1D" w:rsidRPr="00535B76" w:rsidTr="00D61D1D">
        <w:trPr>
          <w:trHeight w:val="219"/>
        </w:trPr>
        <w:tc>
          <w:tcPr>
            <w:tcW w:w="5118" w:type="dxa"/>
            <w:tcBorders>
              <w:top w:val="single" w:sz="4" w:space="0" w:color="auto"/>
              <w:left w:val="single" w:sz="4" w:space="0" w:color="auto"/>
              <w:bottom w:val="single" w:sz="4" w:space="0" w:color="auto"/>
              <w:right w:val="single" w:sz="4" w:space="0" w:color="auto"/>
            </w:tcBorders>
            <w:shd w:val="clear" w:color="auto" w:fill="auto"/>
            <w:vAlign w:val="center"/>
          </w:tcPr>
          <w:p w:rsidR="00D61D1D" w:rsidRPr="0090262F" w:rsidRDefault="00D61D1D" w:rsidP="00535B76">
            <w:pPr>
              <w:spacing w:after="0" w:line="240" w:lineRule="auto"/>
              <w:rPr>
                <w:rFonts w:ascii="Times New Roman" w:hAnsi="Times New Roman" w:cs="Times New Roman"/>
                <w:b/>
                <w:color w:val="000000" w:themeColor="text1"/>
              </w:rPr>
            </w:pPr>
            <w:r w:rsidRPr="0090262F">
              <w:rPr>
                <w:rFonts w:ascii="Times New Roman" w:eastAsia="Times New Roman" w:hAnsi="Times New Roman" w:cs="Times New Roman"/>
                <w:b/>
                <w:bCs/>
                <w:caps/>
                <w:color w:val="000000"/>
                <w:lang w:eastAsia="lt-LT"/>
              </w:rPr>
              <w:t>Iš viso išlaidos</w:t>
            </w:r>
            <w:r w:rsidRPr="0090262F">
              <w:rPr>
                <w:rFonts w:ascii="Times New Roman" w:hAnsi="Times New Roman" w:cs="Times New Roman"/>
                <w:b/>
                <w:caps/>
                <w:color w:val="000000" w:themeColor="text1"/>
              </w:rPr>
              <w:t xml:space="preserve"> sužalojimų ir apsinuodijimų gydymui ir laikinajam nedarbingumui</w:t>
            </w:r>
            <w:r w:rsidRPr="0090262F">
              <w:rPr>
                <w:rFonts w:ascii="Times New Roman" w:hAnsi="Times New Roman" w:cs="Times New Roman"/>
                <w:b/>
                <w:color w:val="000000" w:themeColor="text1"/>
              </w:rPr>
              <w:t>,</w:t>
            </w:r>
          </w:p>
          <w:p w:rsidR="00D61D1D" w:rsidRPr="008362B3" w:rsidRDefault="00D61D1D" w:rsidP="00535B76">
            <w:pPr>
              <w:spacing w:after="0" w:line="240" w:lineRule="auto"/>
              <w:rPr>
                <w:rFonts w:ascii="Times New Roman" w:eastAsia="Times New Roman" w:hAnsi="Times New Roman" w:cs="Times New Roman"/>
                <w:bCs/>
                <w:color w:val="000000"/>
                <w:sz w:val="24"/>
                <w:szCs w:val="24"/>
                <w:lang w:eastAsia="lt-LT"/>
              </w:rPr>
            </w:pPr>
            <w:r w:rsidRPr="00A873FF">
              <w:rPr>
                <w:rFonts w:ascii="Times New Roman" w:eastAsia="Times New Roman" w:hAnsi="Times New Roman" w:cs="Times New Roman"/>
                <w:b/>
                <w:bCs/>
                <w:color w:val="000000"/>
                <w:sz w:val="24"/>
                <w:szCs w:val="24"/>
                <w:lang w:eastAsia="lt-LT"/>
              </w:rPr>
              <w:t xml:space="preserve">  </w:t>
            </w:r>
            <w:r w:rsidRPr="008362B3">
              <w:rPr>
                <w:rFonts w:ascii="Times New Roman" w:eastAsia="Times New Roman" w:hAnsi="Times New Roman" w:cs="Times New Roman"/>
                <w:bCs/>
                <w:color w:val="000000"/>
                <w:sz w:val="24"/>
                <w:szCs w:val="24"/>
                <w:lang w:eastAsia="lt-LT"/>
              </w:rPr>
              <w:t>iš jų:</w:t>
            </w:r>
          </w:p>
        </w:tc>
        <w:tc>
          <w:tcPr>
            <w:tcW w:w="1689" w:type="dxa"/>
            <w:tcBorders>
              <w:top w:val="single" w:sz="4" w:space="0" w:color="auto"/>
              <w:left w:val="single" w:sz="4" w:space="0" w:color="auto"/>
              <w:bottom w:val="single" w:sz="4" w:space="0" w:color="auto"/>
              <w:right w:val="single" w:sz="4" w:space="0" w:color="auto"/>
            </w:tcBorders>
            <w:shd w:val="clear" w:color="auto" w:fill="auto"/>
            <w:vAlign w:val="center"/>
          </w:tcPr>
          <w:p w:rsidR="00D61D1D" w:rsidRPr="00A67C4D" w:rsidRDefault="00D61D1D" w:rsidP="00D61D1D">
            <w:pPr>
              <w:jc w:val="center"/>
              <w:rPr>
                <w:rFonts w:ascii="Times New Roman" w:hAnsi="Times New Roman" w:cs="Times New Roman"/>
                <w:b/>
                <w:color w:val="000000"/>
                <w:sz w:val="24"/>
                <w:szCs w:val="24"/>
              </w:rPr>
            </w:pPr>
            <w:r w:rsidRPr="00A67C4D">
              <w:rPr>
                <w:rFonts w:ascii="Times New Roman" w:hAnsi="Times New Roman" w:cs="Times New Roman"/>
                <w:b/>
                <w:color w:val="000000"/>
                <w:sz w:val="24"/>
                <w:szCs w:val="24"/>
              </w:rPr>
              <w:t>99</w:t>
            </w:r>
            <w:r>
              <w:rPr>
                <w:rFonts w:ascii="Times New Roman" w:hAnsi="Times New Roman" w:cs="Times New Roman"/>
                <w:b/>
                <w:color w:val="000000"/>
                <w:sz w:val="24"/>
                <w:szCs w:val="24"/>
              </w:rPr>
              <w:t xml:space="preserve"> </w:t>
            </w:r>
            <w:r w:rsidRPr="00A67C4D">
              <w:rPr>
                <w:rFonts w:ascii="Times New Roman" w:hAnsi="Times New Roman" w:cs="Times New Roman"/>
                <w:b/>
                <w:color w:val="000000"/>
                <w:sz w:val="24"/>
                <w:szCs w:val="24"/>
              </w:rPr>
              <w:t>609</w:t>
            </w:r>
            <w:r>
              <w:rPr>
                <w:rFonts w:ascii="Times New Roman" w:hAnsi="Times New Roman" w:cs="Times New Roman"/>
                <w:b/>
                <w:color w:val="000000"/>
                <w:sz w:val="24"/>
                <w:szCs w:val="24"/>
              </w:rPr>
              <w:t xml:space="preserve"> </w:t>
            </w:r>
            <w:r w:rsidRPr="00A67C4D">
              <w:rPr>
                <w:rFonts w:ascii="Times New Roman" w:hAnsi="Times New Roman" w:cs="Times New Roman"/>
                <w:b/>
                <w:color w:val="000000"/>
                <w:sz w:val="24"/>
                <w:szCs w:val="24"/>
              </w:rPr>
              <w:t>099</w:t>
            </w:r>
          </w:p>
        </w:tc>
        <w:tc>
          <w:tcPr>
            <w:tcW w:w="1550" w:type="dxa"/>
            <w:tcBorders>
              <w:top w:val="single" w:sz="4" w:space="0" w:color="auto"/>
              <w:left w:val="single" w:sz="4" w:space="0" w:color="auto"/>
              <w:bottom w:val="single" w:sz="4" w:space="0" w:color="auto"/>
              <w:right w:val="single" w:sz="4" w:space="0" w:color="auto"/>
            </w:tcBorders>
            <w:shd w:val="clear" w:color="auto" w:fill="auto"/>
            <w:vAlign w:val="center"/>
          </w:tcPr>
          <w:p w:rsidR="00D61D1D" w:rsidRPr="00A67C4D" w:rsidRDefault="00D61D1D" w:rsidP="00D61D1D">
            <w:pPr>
              <w:jc w:val="center"/>
              <w:rPr>
                <w:rFonts w:ascii="Times New Roman" w:hAnsi="Times New Roman" w:cs="Times New Roman"/>
                <w:b/>
                <w:color w:val="000000"/>
                <w:sz w:val="24"/>
                <w:szCs w:val="24"/>
              </w:rPr>
            </w:pPr>
            <w:r w:rsidRPr="00A67C4D">
              <w:rPr>
                <w:rFonts w:ascii="Times New Roman" w:hAnsi="Times New Roman" w:cs="Times New Roman"/>
                <w:b/>
                <w:color w:val="000000"/>
                <w:sz w:val="24"/>
                <w:szCs w:val="24"/>
              </w:rPr>
              <w:t>99</w:t>
            </w:r>
            <w:r>
              <w:rPr>
                <w:rFonts w:ascii="Times New Roman" w:hAnsi="Times New Roman" w:cs="Times New Roman"/>
                <w:b/>
                <w:color w:val="000000"/>
                <w:sz w:val="24"/>
                <w:szCs w:val="24"/>
              </w:rPr>
              <w:t xml:space="preserve"> </w:t>
            </w:r>
            <w:r w:rsidRPr="00A67C4D">
              <w:rPr>
                <w:rFonts w:ascii="Times New Roman" w:hAnsi="Times New Roman" w:cs="Times New Roman"/>
                <w:b/>
                <w:color w:val="000000"/>
                <w:sz w:val="24"/>
                <w:szCs w:val="24"/>
              </w:rPr>
              <w:t>645</w:t>
            </w:r>
            <w:r>
              <w:rPr>
                <w:rFonts w:ascii="Times New Roman" w:hAnsi="Times New Roman" w:cs="Times New Roman"/>
                <w:b/>
                <w:color w:val="000000"/>
                <w:sz w:val="24"/>
                <w:szCs w:val="24"/>
              </w:rPr>
              <w:t xml:space="preserve"> </w:t>
            </w:r>
            <w:r w:rsidRPr="00A67C4D">
              <w:rPr>
                <w:rFonts w:ascii="Times New Roman" w:hAnsi="Times New Roman" w:cs="Times New Roman"/>
                <w:b/>
                <w:color w:val="000000"/>
                <w:sz w:val="24"/>
                <w:szCs w:val="24"/>
              </w:rPr>
              <w:t>705</w:t>
            </w:r>
          </w:p>
        </w:tc>
        <w:tc>
          <w:tcPr>
            <w:tcW w:w="1456" w:type="dxa"/>
            <w:tcBorders>
              <w:top w:val="single" w:sz="4" w:space="0" w:color="auto"/>
              <w:left w:val="single" w:sz="4" w:space="0" w:color="auto"/>
              <w:bottom w:val="single" w:sz="4" w:space="0" w:color="auto"/>
              <w:right w:val="single" w:sz="4" w:space="0" w:color="auto"/>
            </w:tcBorders>
            <w:vAlign w:val="center"/>
          </w:tcPr>
          <w:p w:rsidR="00D61D1D" w:rsidRPr="00A67C4D" w:rsidRDefault="0090262F" w:rsidP="00B85E38">
            <w:pPr>
              <w:jc w:val="center"/>
              <w:rPr>
                <w:rFonts w:ascii="Times New Roman" w:hAnsi="Times New Roman" w:cs="Times New Roman"/>
                <w:b/>
                <w:color w:val="000000"/>
                <w:sz w:val="24"/>
                <w:szCs w:val="24"/>
              </w:rPr>
            </w:pPr>
            <w:r>
              <w:rPr>
                <w:rFonts w:ascii="Times New Roman" w:hAnsi="Times New Roman" w:cs="Times New Roman"/>
                <w:b/>
                <w:color w:val="000000"/>
                <w:sz w:val="24"/>
                <w:szCs w:val="24"/>
              </w:rPr>
              <w:t xml:space="preserve">103 894 </w:t>
            </w:r>
            <w:r w:rsidR="00B85E38">
              <w:rPr>
                <w:rFonts w:ascii="Times New Roman" w:hAnsi="Times New Roman" w:cs="Times New Roman"/>
                <w:b/>
                <w:color w:val="000000"/>
                <w:sz w:val="24"/>
                <w:szCs w:val="24"/>
              </w:rPr>
              <w:t>163</w:t>
            </w:r>
          </w:p>
        </w:tc>
      </w:tr>
      <w:tr w:rsidR="00D61D1D" w:rsidRPr="00535B76" w:rsidTr="00D61D1D">
        <w:trPr>
          <w:trHeight w:val="219"/>
        </w:trPr>
        <w:tc>
          <w:tcPr>
            <w:tcW w:w="51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1D1D" w:rsidRPr="00F2750F" w:rsidRDefault="00D61D1D" w:rsidP="00535B76">
            <w:pPr>
              <w:spacing w:after="0" w:line="240" w:lineRule="auto"/>
              <w:rPr>
                <w:rFonts w:ascii="Times New Roman" w:eastAsia="Times New Roman" w:hAnsi="Times New Roman" w:cs="Times New Roman"/>
                <w:b/>
                <w:bCs/>
                <w:color w:val="000000"/>
                <w:sz w:val="24"/>
                <w:szCs w:val="24"/>
                <w:lang w:eastAsia="lt-LT"/>
              </w:rPr>
            </w:pPr>
            <w:r w:rsidRPr="00F2750F">
              <w:rPr>
                <w:rFonts w:ascii="Times New Roman" w:eastAsia="Times New Roman" w:hAnsi="Times New Roman" w:cs="Times New Roman"/>
                <w:b/>
                <w:bCs/>
                <w:color w:val="000000"/>
                <w:sz w:val="24"/>
                <w:szCs w:val="24"/>
                <w:lang w:eastAsia="lt-LT"/>
              </w:rPr>
              <w:t>Iš viso išlaid</w:t>
            </w:r>
            <w:r>
              <w:rPr>
                <w:rFonts w:ascii="Times New Roman" w:eastAsia="Times New Roman" w:hAnsi="Times New Roman" w:cs="Times New Roman"/>
                <w:b/>
                <w:bCs/>
                <w:color w:val="000000"/>
                <w:sz w:val="24"/>
                <w:szCs w:val="24"/>
                <w:lang w:eastAsia="lt-LT"/>
              </w:rPr>
              <w:t>os</w:t>
            </w:r>
            <w:r w:rsidRPr="00F2750F">
              <w:rPr>
                <w:rFonts w:ascii="Times New Roman" w:hAnsi="Times New Roman" w:cs="Times New Roman"/>
                <w:b/>
                <w:color w:val="000000" w:themeColor="text1"/>
                <w:sz w:val="24"/>
                <w:szCs w:val="24"/>
              </w:rPr>
              <w:t xml:space="preserve"> sužalojimų ir apsinuodijimų gydymui</w:t>
            </w:r>
            <w:r w:rsidRPr="00F2750F">
              <w:rPr>
                <w:rFonts w:ascii="Times New Roman" w:eastAsia="Times New Roman" w:hAnsi="Times New Roman" w:cs="Times New Roman"/>
                <w:b/>
                <w:bCs/>
                <w:color w:val="000000"/>
                <w:sz w:val="24"/>
                <w:szCs w:val="24"/>
                <w:lang w:eastAsia="lt-LT"/>
              </w:rPr>
              <w:t xml:space="preserve">, </w:t>
            </w:r>
          </w:p>
          <w:p w:rsidR="00D61D1D" w:rsidRPr="008362B3" w:rsidRDefault="00D61D1D" w:rsidP="00535B76">
            <w:pPr>
              <w:spacing w:after="0" w:line="240" w:lineRule="auto"/>
              <w:rPr>
                <w:rFonts w:ascii="Times New Roman" w:eastAsia="Times New Roman" w:hAnsi="Times New Roman" w:cs="Times New Roman"/>
                <w:bCs/>
                <w:color w:val="000000"/>
                <w:sz w:val="24"/>
                <w:szCs w:val="24"/>
                <w:lang w:eastAsia="lt-LT"/>
              </w:rPr>
            </w:pPr>
            <w:r w:rsidRPr="00A873FF">
              <w:rPr>
                <w:rFonts w:ascii="Times New Roman" w:eastAsia="Times New Roman" w:hAnsi="Times New Roman" w:cs="Times New Roman"/>
                <w:b/>
                <w:bCs/>
                <w:color w:val="000000"/>
                <w:sz w:val="24"/>
                <w:szCs w:val="24"/>
                <w:lang w:eastAsia="lt-LT"/>
              </w:rPr>
              <w:t xml:space="preserve">     </w:t>
            </w:r>
            <w:r w:rsidRPr="008362B3">
              <w:rPr>
                <w:rFonts w:ascii="Times New Roman" w:eastAsia="Times New Roman" w:hAnsi="Times New Roman" w:cs="Times New Roman"/>
                <w:bCs/>
                <w:color w:val="000000"/>
                <w:sz w:val="24"/>
                <w:szCs w:val="24"/>
                <w:lang w:eastAsia="lt-LT"/>
              </w:rPr>
              <w:t>iš jų:</w:t>
            </w:r>
          </w:p>
        </w:tc>
        <w:tc>
          <w:tcPr>
            <w:tcW w:w="1689" w:type="dxa"/>
            <w:tcBorders>
              <w:top w:val="single" w:sz="4" w:space="0" w:color="auto"/>
              <w:left w:val="single" w:sz="4" w:space="0" w:color="auto"/>
              <w:bottom w:val="single" w:sz="4" w:space="0" w:color="auto"/>
              <w:right w:val="single" w:sz="4" w:space="0" w:color="auto"/>
            </w:tcBorders>
            <w:shd w:val="clear" w:color="auto" w:fill="auto"/>
            <w:vAlign w:val="center"/>
          </w:tcPr>
          <w:p w:rsidR="00D61D1D" w:rsidRPr="008A2D52" w:rsidRDefault="00D61D1D" w:rsidP="00D61D1D">
            <w:pPr>
              <w:spacing w:after="0"/>
              <w:jc w:val="center"/>
              <w:rPr>
                <w:rFonts w:ascii="Times New Roman" w:eastAsia="Times New Roman" w:hAnsi="Times New Roman" w:cs="Times New Roman"/>
                <w:b/>
                <w:color w:val="000000" w:themeColor="text1"/>
                <w:sz w:val="24"/>
                <w:szCs w:val="24"/>
                <w:lang w:eastAsia="lt-LT"/>
              </w:rPr>
            </w:pPr>
            <w:r w:rsidRPr="008A2D52">
              <w:rPr>
                <w:rFonts w:ascii="Times New Roman" w:hAnsi="Times New Roman" w:cs="Times New Roman"/>
                <w:b/>
                <w:color w:val="000000" w:themeColor="text1"/>
                <w:sz w:val="24"/>
                <w:szCs w:val="24"/>
              </w:rPr>
              <w:t>70 652 906</w:t>
            </w:r>
          </w:p>
        </w:tc>
        <w:tc>
          <w:tcPr>
            <w:tcW w:w="15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1D1D" w:rsidRPr="00321369" w:rsidRDefault="00D61D1D" w:rsidP="00D61D1D">
            <w:pPr>
              <w:spacing w:after="0" w:line="240" w:lineRule="auto"/>
              <w:jc w:val="center"/>
              <w:rPr>
                <w:rFonts w:ascii="Times New Roman" w:eastAsia="Times New Roman" w:hAnsi="Times New Roman" w:cs="Times New Roman"/>
                <w:b/>
                <w:bCs/>
                <w:color w:val="000000"/>
                <w:sz w:val="24"/>
                <w:szCs w:val="24"/>
                <w:lang w:eastAsia="lt-LT"/>
              </w:rPr>
            </w:pPr>
            <w:r w:rsidRPr="00321369">
              <w:rPr>
                <w:rFonts w:ascii="Times New Roman" w:eastAsia="Times New Roman" w:hAnsi="Times New Roman" w:cs="Times New Roman"/>
                <w:b/>
                <w:bCs/>
                <w:color w:val="000000"/>
                <w:sz w:val="24"/>
                <w:szCs w:val="24"/>
                <w:lang w:eastAsia="lt-LT"/>
              </w:rPr>
              <w:t>69 852 679</w:t>
            </w:r>
          </w:p>
        </w:tc>
        <w:tc>
          <w:tcPr>
            <w:tcW w:w="1456" w:type="dxa"/>
            <w:tcBorders>
              <w:top w:val="single" w:sz="4" w:space="0" w:color="auto"/>
              <w:left w:val="single" w:sz="4" w:space="0" w:color="auto"/>
              <w:bottom w:val="single" w:sz="4" w:space="0" w:color="auto"/>
              <w:right w:val="single" w:sz="4" w:space="0" w:color="auto"/>
            </w:tcBorders>
            <w:vAlign w:val="center"/>
          </w:tcPr>
          <w:p w:rsidR="005B1A6A" w:rsidRPr="00321369" w:rsidRDefault="005B1A6A" w:rsidP="0060146C">
            <w:pPr>
              <w:spacing w:after="0" w:line="240" w:lineRule="auto"/>
              <w:jc w:val="center"/>
              <w:rPr>
                <w:rFonts w:ascii="Times New Roman" w:eastAsia="Times New Roman" w:hAnsi="Times New Roman" w:cs="Times New Roman"/>
                <w:b/>
                <w:bCs/>
                <w:color w:val="000000"/>
                <w:sz w:val="24"/>
                <w:szCs w:val="24"/>
                <w:lang w:eastAsia="lt-LT"/>
              </w:rPr>
            </w:pPr>
            <w:r>
              <w:rPr>
                <w:rFonts w:ascii="Times New Roman" w:eastAsia="Times New Roman" w:hAnsi="Times New Roman" w:cs="Times New Roman"/>
                <w:b/>
                <w:bCs/>
                <w:color w:val="000000"/>
                <w:sz w:val="24"/>
                <w:szCs w:val="24"/>
                <w:lang w:eastAsia="lt-LT"/>
              </w:rPr>
              <w:t xml:space="preserve">72 587 </w:t>
            </w:r>
            <w:r w:rsidR="00B85E38">
              <w:rPr>
                <w:rFonts w:ascii="Times New Roman" w:eastAsia="Times New Roman" w:hAnsi="Times New Roman" w:cs="Times New Roman"/>
                <w:b/>
                <w:bCs/>
                <w:color w:val="000000"/>
                <w:sz w:val="24"/>
                <w:szCs w:val="24"/>
                <w:lang w:eastAsia="lt-LT"/>
              </w:rPr>
              <w:t>478</w:t>
            </w:r>
          </w:p>
        </w:tc>
      </w:tr>
      <w:tr w:rsidR="00D61D1D" w:rsidRPr="00535B76" w:rsidTr="00D61D1D">
        <w:trPr>
          <w:trHeight w:val="219"/>
        </w:trPr>
        <w:tc>
          <w:tcPr>
            <w:tcW w:w="51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1D1D" w:rsidRPr="00A873FF" w:rsidRDefault="00D61D1D" w:rsidP="00535B76">
            <w:pPr>
              <w:spacing w:after="0" w:line="240" w:lineRule="auto"/>
              <w:rPr>
                <w:rFonts w:ascii="Times New Roman" w:eastAsia="Times New Roman" w:hAnsi="Times New Roman" w:cs="Times New Roman"/>
                <w:b/>
                <w:bCs/>
                <w:color w:val="000000"/>
                <w:sz w:val="24"/>
                <w:szCs w:val="24"/>
                <w:lang w:eastAsia="lt-LT"/>
              </w:rPr>
            </w:pPr>
            <w:r>
              <w:rPr>
                <w:rFonts w:ascii="Times New Roman" w:eastAsia="Times New Roman" w:hAnsi="Times New Roman" w:cs="Times New Roman"/>
                <w:b/>
                <w:bCs/>
                <w:color w:val="000000"/>
                <w:sz w:val="24"/>
                <w:szCs w:val="24"/>
                <w:lang w:eastAsia="lt-LT"/>
              </w:rPr>
              <w:t xml:space="preserve">   </w:t>
            </w:r>
            <w:r w:rsidRPr="00A873FF">
              <w:rPr>
                <w:rFonts w:ascii="Times New Roman" w:eastAsia="Times New Roman" w:hAnsi="Times New Roman" w:cs="Times New Roman"/>
                <w:b/>
                <w:bCs/>
                <w:color w:val="000000"/>
                <w:sz w:val="24"/>
                <w:szCs w:val="24"/>
                <w:lang w:eastAsia="lt-LT"/>
              </w:rPr>
              <w:t>Stacionarinis gydymas,</w:t>
            </w:r>
          </w:p>
          <w:p w:rsidR="00D61D1D" w:rsidRPr="00A873FF" w:rsidRDefault="00D61D1D" w:rsidP="00385724">
            <w:pPr>
              <w:spacing w:after="0" w:line="240" w:lineRule="auto"/>
              <w:rPr>
                <w:rFonts w:ascii="Times New Roman" w:eastAsia="Times New Roman" w:hAnsi="Times New Roman" w:cs="Times New Roman"/>
                <w:bCs/>
                <w:color w:val="000000"/>
                <w:sz w:val="24"/>
                <w:szCs w:val="24"/>
                <w:lang w:eastAsia="lt-LT"/>
              </w:rPr>
            </w:pPr>
            <w:r w:rsidRPr="00A873FF">
              <w:rPr>
                <w:rFonts w:ascii="Times New Roman" w:eastAsia="Times New Roman" w:hAnsi="Times New Roman" w:cs="Times New Roman"/>
                <w:b/>
                <w:bCs/>
                <w:color w:val="000000"/>
                <w:sz w:val="24"/>
                <w:szCs w:val="24"/>
                <w:lang w:eastAsia="lt-LT"/>
              </w:rPr>
              <w:t xml:space="preserve">    </w:t>
            </w:r>
            <w:r>
              <w:rPr>
                <w:rFonts w:ascii="Times New Roman" w:eastAsia="Times New Roman" w:hAnsi="Times New Roman" w:cs="Times New Roman"/>
                <w:b/>
                <w:bCs/>
                <w:color w:val="000000"/>
                <w:sz w:val="24"/>
                <w:szCs w:val="24"/>
                <w:lang w:eastAsia="lt-LT"/>
              </w:rPr>
              <w:t xml:space="preserve">   </w:t>
            </w:r>
            <w:r w:rsidRPr="00A873FF">
              <w:rPr>
                <w:rFonts w:ascii="Times New Roman" w:eastAsia="Times New Roman" w:hAnsi="Times New Roman" w:cs="Times New Roman"/>
                <w:b/>
                <w:bCs/>
                <w:color w:val="000000"/>
                <w:sz w:val="24"/>
                <w:szCs w:val="24"/>
                <w:lang w:eastAsia="lt-LT"/>
              </w:rPr>
              <w:t xml:space="preserve"> </w:t>
            </w:r>
            <w:r w:rsidRPr="00A873FF">
              <w:rPr>
                <w:rFonts w:ascii="Times New Roman" w:eastAsia="Times New Roman" w:hAnsi="Times New Roman" w:cs="Times New Roman"/>
                <w:bCs/>
                <w:color w:val="000000"/>
                <w:sz w:val="24"/>
                <w:szCs w:val="24"/>
                <w:lang w:eastAsia="lt-LT"/>
              </w:rPr>
              <w:t>iš jų:</w:t>
            </w:r>
          </w:p>
        </w:tc>
        <w:tc>
          <w:tcPr>
            <w:tcW w:w="1689" w:type="dxa"/>
            <w:tcBorders>
              <w:top w:val="single" w:sz="4" w:space="0" w:color="auto"/>
              <w:left w:val="single" w:sz="4" w:space="0" w:color="auto"/>
              <w:bottom w:val="single" w:sz="4" w:space="0" w:color="auto"/>
              <w:right w:val="single" w:sz="4" w:space="0" w:color="auto"/>
            </w:tcBorders>
            <w:shd w:val="clear" w:color="auto" w:fill="auto"/>
            <w:vAlign w:val="center"/>
          </w:tcPr>
          <w:p w:rsidR="00D61D1D" w:rsidRPr="008A2D52" w:rsidRDefault="00D61D1D" w:rsidP="00D61D1D">
            <w:pPr>
              <w:spacing w:after="0"/>
              <w:jc w:val="center"/>
              <w:rPr>
                <w:rFonts w:ascii="Times New Roman" w:eastAsia="Times New Roman" w:hAnsi="Times New Roman" w:cs="Times New Roman"/>
                <w:b/>
                <w:color w:val="000000" w:themeColor="text1"/>
                <w:sz w:val="24"/>
                <w:szCs w:val="24"/>
                <w:lang w:eastAsia="lt-LT"/>
              </w:rPr>
            </w:pPr>
            <w:r w:rsidRPr="008A2D52">
              <w:rPr>
                <w:rFonts w:ascii="Times New Roman" w:eastAsia="Times New Roman" w:hAnsi="Times New Roman" w:cs="Times New Roman"/>
                <w:b/>
                <w:color w:val="000000" w:themeColor="text1"/>
                <w:sz w:val="24"/>
                <w:szCs w:val="24"/>
                <w:lang w:eastAsia="lt-LT"/>
              </w:rPr>
              <w:t>46 757 979</w:t>
            </w:r>
          </w:p>
        </w:tc>
        <w:tc>
          <w:tcPr>
            <w:tcW w:w="15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1D1D" w:rsidRPr="00321369" w:rsidRDefault="00D61D1D" w:rsidP="00D61D1D">
            <w:pPr>
              <w:spacing w:after="0" w:line="240" w:lineRule="auto"/>
              <w:jc w:val="center"/>
              <w:rPr>
                <w:rFonts w:ascii="Times New Roman" w:eastAsia="Times New Roman" w:hAnsi="Times New Roman" w:cs="Times New Roman"/>
                <w:b/>
                <w:bCs/>
                <w:color w:val="000000"/>
                <w:sz w:val="24"/>
                <w:szCs w:val="24"/>
                <w:lang w:eastAsia="lt-LT"/>
              </w:rPr>
            </w:pPr>
            <w:r w:rsidRPr="00321369">
              <w:rPr>
                <w:rFonts w:ascii="Times New Roman" w:eastAsia="Times New Roman" w:hAnsi="Times New Roman" w:cs="Times New Roman"/>
                <w:b/>
                <w:bCs/>
                <w:color w:val="000000"/>
                <w:sz w:val="24"/>
                <w:szCs w:val="24"/>
                <w:lang w:eastAsia="lt-LT"/>
              </w:rPr>
              <w:t>45 558 395</w:t>
            </w:r>
          </w:p>
        </w:tc>
        <w:tc>
          <w:tcPr>
            <w:tcW w:w="1456" w:type="dxa"/>
            <w:tcBorders>
              <w:top w:val="single" w:sz="4" w:space="0" w:color="auto"/>
              <w:left w:val="single" w:sz="4" w:space="0" w:color="auto"/>
              <w:bottom w:val="single" w:sz="4" w:space="0" w:color="auto"/>
              <w:right w:val="single" w:sz="4" w:space="0" w:color="auto"/>
            </w:tcBorders>
            <w:vAlign w:val="center"/>
          </w:tcPr>
          <w:p w:rsidR="00D61D1D" w:rsidRPr="00321369" w:rsidRDefault="000936EF" w:rsidP="00D61D1D">
            <w:pPr>
              <w:spacing w:after="0" w:line="240" w:lineRule="auto"/>
              <w:jc w:val="center"/>
              <w:rPr>
                <w:rFonts w:ascii="Times New Roman" w:eastAsia="Times New Roman" w:hAnsi="Times New Roman" w:cs="Times New Roman"/>
                <w:b/>
                <w:bCs/>
                <w:color w:val="000000"/>
                <w:sz w:val="24"/>
                <w:szCs w:val="24"/>
                <w:lang w:eastAsia="lt-LT"/>
              </w:rPr>
            </w:pPr>
            <w:r>
              <w:rPr>
                <w:rFonts w:ascii="Times New Roman" w:eastAsia="Times New Roman" w:hAnsi="Times New Roman" w:cs="Times New Roman"/>
                <w:b/>
                <w:bCs/>
                <w:color w:val="000000"/>
                <w:sz w:val="24"/>
                <w:szCs w:val="24"/>
                <w:lang w:eastAsia="lt-LT"/>
              </w:rPr>
              <w:t>46 305 969</w:t>
            </w:r>
          </w:p>
        </w:tc>
      </w:tr>
      <w:tr w:rsidR="00D61D1D" w:rsidRPr="00535B76" w:rsidTr="00D61D1D">
        <w:trPr>
          <w:trHeight w:val="230"/>
        </w:trPr>
        <w:tc>
          <w:tcPr>
            <w:tcW w:w="51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1D1D" w:rsidRPr="00A873FF" w:rsidRDefault="00D61D1D" w:rsidP="00535B76">
            <w:pPr>
              <w:spacing w:after="0" w:line="240" w:lineRule="auto"/>
              <w:rPr>
                <w:rFonts w:ascii="Times New Roman" w:eastAsia="Times New Roman" w:hAnsi="Times New Roman" w:cs="Times New Roman"/>
                <w:color w:val="000000"/>
                <w:sz w:val="24"/>
                <w:szCs w:val="24"/>
                <w:lang w:eastAsia="lt-LT"/>
              </w:rPr>
            </w:pPr>
            <w:r w:rsidRPr="00A873FF">
              <w:rPr>
                <w:rFonts w:ascii="Times New Roman" w:eastAsia="Times New Roman" w:hAnsi="Times New Roman" w:cs="Times New Roman"/>
                <w:color w:val="000000"/>
                <w:sz w:val="24"/>
                <w:szCs w:val="24"/>
                <w:lang w:eastAsia="lt-LT"/>
              </w:rPr>
              <w:t xml:space="preserve">  </w:t>
            </w:r>
            <w:r>
              <w:rPr>
                <w:rFonts w:ascii="Times New Roman" w:eastAsia="Times New Roman" w:hAnsi="Times New Roman" w:cs="Times New Roman"/>
                <w:color w:val="000000"/>
                <w:sz w:val="24"/>
                <w:szCs w:val="24"/>
                <w:lang w:eastAsia="lt-LT"/>
              </w:rPr>
              <w:t xml:space="preserve">   </w:t>
            </w:r>
            <w:r w:rsidRPr="00A873FF">
              <w:rPr>
                <w:rFonts w:ascii="Times New Roman" w:eastAsia="Times New Roman" w:hAnsi="Times New Roman" w:cs="Times New Roman"/>
                <w:color w:val="000000"/>
                <w:sz w:val="24"/>
                <w:szCs w:val="24"/>
                <w:lang w:eastAsia="lt-LT"/>
              </w:rPr>
              <w:t>aktyvus gydymas (PSDF apmokama suma)</w:t>
            </w:r>
          </w:p>
        </w:tc>
        <w:tc>
          <w:tcPr>
            <w:tcW w:w="1689" w:type="dxa"/>
            <w:tcBorders>
              <w:top w:val="single" w:sz="4" w:space="0" w:color="auto"/>
              <w:left w:val="single" w:sz="4" w:space="0" w:color="auto"/>
              <w:bottom w:val="single" w:sz="4" w:space="0" w:color="auto"/>
              <w:right w:val="single" w:sz="4" w:space="0" w:color="auto"/>
            </w:tcBorders>
            <w:shd w:val="clear" w:color="auto" w:fill="auto"/>
            <w:vAlign w:val="center"/>
          </w:tcPr>
          <w:p w:rsidR="00D61D1D" w:rsidRPr="008A2D52" w:rsidRDefault="00D61D1D" w:rsidP="00D61D1D">
            <w:pPr>
              <w:spacing w:after="0"/>
              <w:jc w:val="center"/>
              <w:rPr>
                <w:rFonts w:ascii="Times New Roman" w:hAnsi="Times New Roman" w:cs="Times New Roman"/>
                <w:color w:val="000000" w:themeColor="text1"/>
                <w:sz w:val="24"/>
                <w:szCs w:val="24"/>
              </w:rPr>
            </w:pPr>
            <w:r w:rsidRPr="008A2D52">
              <w:rPr>
                <w:rFonts w:ascii="Times New Roman" w:hAnsi="Times New Roman" w:cs="Times New Roman"/>
                <w:color w:val="000000" w:themeColor="text1"/>
                <w:sz w:val="24"/>
                <w:szCs w:val="24"/>
              </w:rPr>
              <w:t>37 245 743</w:t>
            </w:r>
          </w:p>
        </w:tc>
        <w:tc>
          <w:tcPr>
            <w:tcW w:w="15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1D1D" w:rsidRPr="008A2D52" w:rsidRDefault="00D61D1D" w:rsidP="00D61D1D">
            <w:pPr>
              <w:spacing w:after="0" w:line="240" w:lineRule="auto"/>
              <w:jc w:val="center"/>
              <w:rPr>
                <w:rFonts w:ascii="Times New Roman" w:eastAsia="Times New Roman" w:hAnsi="Times New Roman" w:cs="Times New Roman"/>
                <w:color w:val="000000"/>
                <w:sz w:val="24"/>
                <w:szCs w:val="24"/>
                <w:lang w:eastAsia="lt-LT"/>
              </w:rPr>
            </w:pPr>
            <w:r w:rsidRPr="008A2D52">
              <w:rPr>
                <w:rFonts w:ascii="Times New Roman" w:eastAsia="Times New Roman" w:hAnsi="Times New Roman" w:cs="Times New Roman"/>
                <w:color w:val="000000"/>
                <w:sz w:val="24"/>
                <w:szCs w:val="24"/>
                <w:lang w:eastAsia="lt-LT"/>
              </w:rPr>
              <w:t>37 149 164</w:t>
            </w:r>
          </w:p>
        </w:tc>
        <w:tc>
          <w:tcPr>
            <w:tcW w:w="1456" w:type="dxa"/>
            <w:tcBorders>
              <w:top w:val="single" w:sz="4" w:space="0" w:color="auto"/>
              <w:left w:val="single" w:sz="4" w:space="0" w:color="auto"/>
              <w:bottom w:val="single" w:sz="4" w:space="0" w:color="auto"/>
              <w:right w:val="single" w:sz="4" w:space="0" w:color="auto"/>
            </w:tcBorders>
            <w:vAlign w:val="center"/>
          </w:tcPr>
          <w:p w:rsidR="00D61D1D" w:rsidRPr="008A2D52" w:rsidRDefault="000936EF" w:rsidP="00D61D1D">
            <w:pPr>
              <w:spacing w:after="0" w:line="240" w:lineRule="auto"/>
              <w:jc w:val="center"/>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36 873 991</w:t>
            </w:r>
          </w:p>
        </w:tc>
      </w:tr>
      <w:tr w:rsidR="00D61D1D" w:rsidRPr="00535B76" w:rsidTr="00D61D1D">
        <w:trPr>
          <w:trHeight w:val="230"/>
        </w:trPr>
        <w:tc>
          <w:tcPr>
            <w:tcW w:w="51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1D1D" w:rsidRPr="00A873FF" w:rsidRDefault="00D61D1D" w:rsidP="00535B76">
            <w:pPr>
              <w:spacing w:after="0" w:line="240" w:lineRule="auto"/>
              <w:rPr>
                <w:rFonts w:ascii="Times New Roman" w:eastAsia="Times New Roman" w:hAnsi="Times New Roman" w:cs="Times New Roman"/>
                <w:color w:val="000000"/>
                <w:sz w:val="24"/>
                <w:szCs w:val="24"/>
                <w:lang w:eastAsia="lt-LT"/>
              </w:rPr>
            </w:pPr>
            <w:r w:rsidRPr="00A873FF">
              <w:rPr>
                <w:rFonts w:ascii="Times New Roman" w:eastAsia="Times New Roman" w:hAnsi="Times New Roman" w:cs="Times New Roman"/>
                <w:color w:val="000000"/>
                <w:sz w:val="24"/>
                <w:szCs w:val="24"/>
                <w:lang w:eastAsia="lt-LT"/>
              </w:rPr>
              <w:t xml:space="preserve"> </w:t>
            </w:r>
            <w:r>
              <w:rPr>
                <w:rFonts w:ascii="Times New Roman" w:eastAsia="Times New Roman" w:hAnsi="Times New Roman" w:cs="Times New Roman"/>
                <w:color w:val="000000"/>
                <w:sz w:val="24"/>
                <w:szCs w:val="24"/>
                <w:lang w:eastAsia="lt-LT"/>
              </w:rPr>
              <w:t xml:space="preserve">   </w:t>
            </w:r>
            <w:r w:rsidRPr="00A873FF">
              <w:rPr>
                <w:rFonts w:ascii="Times New Roman" w:eastAsia="Times New Roman" w:hAnsi="Times New Roman" w:cs="Times New Roman"/>
                <w:color w:val="000000"/>
                <w:sz w:val="24"/>
                <w:szCs w:val="24"/>
                <w:lang w:eastAsia="lt-LT"/>
              </w:rPr>
              <w:t xml:space="preserve"> ilgalaikis gydymas (PSDF apmokama suma)</w:t>
            </w:r>
          </w:p>
        </w:tc>
        <w:tc>
          <w:tcPr>
            <w:tcW w:w="1689" w:type="dxa"/>
            <w:tcBorders>
              <w:top w:val="single" w:sz="4" w:space="0" w:color="auto"/>
              <w:left w:val="single" w:sz="4" w:space="0" w:color="auto"/>
              <w:bottom w:val="single" w:sz="4" w:space="0" w:color="auto"/>
              <w:right w:val="single" w:sz="4" w:space="0" w:color="auto"/>
            </w:tcBorders>
            <w:shd w:val="clear" w:color="auto" w:fill="auto"/>
            <w:vAlign w:val="center"/>
          </w:tcPr>
          <w:p w:rsidR="00D61D1D" w:rsidRPr="008A2D52" w:rsidRDefault="00D61D1D" w:rsidP="00D61D1D">
            <w:pPr>
              <w:spacing w:after="0"/>
              <w:jc w:val="center"/>
              <w:rPr>
                <w:rFonts w:ascii="Times New Roman" w:hAnsi="Times New Roman" w:cs="Times New Roman"/>
                <w:color w:val="000000" w:themeColor="text1"/>
                <w:sz w:val="24"/>
                <w:szCs w:val="24"/>
              </w:rPr>
            </w:pPr>
            <w:r w:rsidRPr="008A2D52">
              <w:rPr>
                <w:rFonts w:ascii="Times New Roman" w:hAnsi="Times New Roman" w:cs="Times New Roman"/>
                <w:color w:val="000000" w:themeColor="text1"/>
                <w:sz w:val="24"/>
                <w:szCs w:val="24"/>
              </w:rPr>
              <w:t>5 707 750</w:t>
            </w:r>
          </w:p>
        </w:tc>
        <w:tc>
          <w:tcPr>
            <w:tcW w:w="15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1D1D" w:rsidRPr="008A2D52" w:rsidRDefault="00D61D1D" w:rsidP="00D61D1D">
            <w:pPr>
              <w:spacing w:after="0" w:line="240" w:lineRule="auto"/>
              <w:jc w:val="center"/>
              <w:rPr>
                <w:rFonts w:ascii="Times New Roman" w:eastAsia="Times New Roman" w:hAnsi="Times New Roman" w:cs="Times New Roman"/>
                <w:color w:val="000000"/>
                <w:sz w:val="24"/>
                <w:szCs w:val="24"/>
                <w:lang w:eastAsia="lt-LT"/>
              </w:rPr>
            </w:pPr>
            <w:r w:rsidRPr="008A2D52">
              <w:rPr>
                <w:rFonts w:ascii="Times New Roman" w:eastAsia="Times New Roman" w:hAnsi="Times New Roman" w:cs="Times New Roman"/>
                <w:color w:val="000000"/>
                <w:sz w:val="24"/>
                <w:szCs w:val="24"/>
                <w:lang w:eastAsia="lt-LT"/>
              </w:rPr>
              <w:t>4 491 029</w:t>
            </w:r>
          </w:p>
        </w:tc>
        <w:tc>
          <w:tcPr>
            <w:tcW w:w="1456" w:type="dxa"/>
            <w:tcBorders>
              <w:top w:val="single" w:sz="4" w:space="0" w:color="auto"/>
              <w:left w:val="single" w:sz="4" w:space="0" w:color="auto"/>
              <w:bottom w:val="single" w:sz="4" w:space="0" w:color="auto"/>
              <w:right w:val="single" w:sz="4" w:space="0" w:color="auto"/>
            </w:tcBorders>
            <w:vAlign w:val="center"/>
          </w:tcPr>
          <w:p w:rsidR="00D61D1D" w:rsidRPr="008A2D52" w:rsidRDefault="000936EF" w:rsidP="00D61D1D">
            <w:pPr>
              <w:spacing w:after="0" w:line="240" w:lineRule="auto"/>
              <w:jc w:val="center"/>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4 601 233</w:t>
            </w:r>
          </w:p>
        </w:tc>
      </w:tr>
      <w:tr w:rsidR="00D61D1D" w:rsidRPr="00535B76" w:rsidTr="00D61D1D">
        <w:trPr>
          <w:trHeight w:val="230"/>
        </w:trPr>
        <w:tc>
          <w:tcPr>
            <w:tcW w:w="51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1D1D" w:rsidRDefault="00D61D1D" w:rsidP="00535B76">
            <w:pPr>
              <w:spacing w:after="0" w:line="240" w:lineRule="auto"/>
              <w:rPr>
                <w:rFonts w:ascii="Times New Roman" w:eastAsia="Times New Roman" w:hAnsi="Times New Roman" w:cs="Times New Roman"/>
                <w:color w:val="000000"/>
                <w:sz w:val="24"/>
                <w:szCs w:val="24"/>
                <w:lang w:eastAsia="lt-LT"/>
              </w:rPr>
            </w:pPr>
            <w:r w:rsidRPr="00A873FF">
              <w:rPr>
                <w:rFonts w:ascii="Times New Roman" w:eastAsia="Times New Roman" w:hAnsi="Times New Roman" w:cs="Times New Roman"/>
                <w:color w:val="000000"/>
                <w:sz w:val="24"/>
                <w:szCs w:val="24"/>
                <w:lang w:eastAsia="lt-LT"/>
              </w:rPr>
              <w:t xml:space="preserve">  </w:t>
            </w:r>
            <w:r>
              <w:rPr>
                <w:rFonts w:ascii="Times New Roman" w:eastAsia="Times New Roman" w:hAnsi="Times New Roman" w:cs="Times New Roman"/>
                <w:color w:val="000000"/>
                <w:sz w:val="24"/>
                <w:szCs w:val="24"/>
                <w:lang w:eastAsia="lt-LT"/>
              </w:rPr>
              <w:t xml:space="preserve">   </w:t>
            </w:r>
            <w:r w:rsidRPr="00A873FF">
              <w:rPr>
                <w:rFonts w:ascii="Times New Roman" w:eastAsia="Times New Roman" w:hAnsi="Times New Roman" w:cs="Times New Roman"/>
                <w:color w:val="000000"/>
                <w:sz w:val="24"/>
                <w:szCs w:val="24"/>
                <w:lang w:eastAsia="lt-LT"/>
              </w:rPr>
              <w:t>reabilitacinis gydymas (PSDF apmokama</w:t>
            </w:r>
          </w:p>
          <w:p w:rsidR="00D61D1D" w:rsidRPr="00A873FF" w:rsidRDefault="00D61D1D" w:rsidP="00535B76">
            <w:pPr>
              <w:spacing w:after="0" w:line="240" w:lineRule="auto"/>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 xml:space="preserve">    </w:t>
            </w:r>
            <w:r w:rsidRPr="00A873FF">
              <w:rPr>
                <w:rFonts w:ascii="Times New Roman" w:eastAsia="Times New Roman" w:hAnsi="Times New Roman" w:cs="Times New Roman"/>
                <w:color w:val="000000"/>
                <w:sz w:val="24"/>
                <w:szCs w:val="24"/>
                <w:lang w:eastAsia="lt-LT"/>
              </w:rPr>
              <w:t xml:space="preserve"> suma)</w:t>
            </w:r>
          </w:p>
        </w:tc>
        <w:tc>
          <w:tcPr>
            <w:tcW w:w="1689" w:type="dxa"/>
            <w:tcBorders>
              <w:top w:val="single" w:sz="4" w:space="0" w:color="auto"/>
              <w:left w:val="single" w:sz="4" w:space="0" w:color="auto"/>
              <w:bottom w:val="single" w:sz="4" w:space="0" w:color="auto"/>
              <w:right w:val="single" w:sz="4" w:space="0" w:color="auto"/>
            </w:tcBorders>
            <w:shd w:val="clear" w:color="auto" w:fill="auto"/>
            <w:vAlign w:val="center"/>
          </w:tcPr>
          <w:p w:rsidR="00D61D1D" w:rsidRPr="008A2D52" w:rsidRDefault="00D61D1D" w:rsidP="00D61D1D">
            <w:pPr>
              <w:spacing w:after="0"/>
              <w:jc w:val="center"/>
              <w:rPr>
                <w:rFonts w:ascii="Times New Roman" w:hAnsi="Times New Roman" w:cs="Times New Roman"/>
                <w:color w:val="000000" w:themeColor="text1"/>
                <w:sz w:val="24"/>
                <w:szCs w:val="24"/>
              </w:rPr>
            </w:pPr>
            <w:r w:rsidRPr="008A2D52">
              <w:rPr>
                <w:rFonts w:ascii="Times New Roman" w:hAnsi="Times New Roman" w:cs="Times New Roman"/>
                <w:color w:val="000000" w:themeColor="text1"/>
                <w:sz w:val="24"/>
                <w:szCs w:val="24"/>
              </w:rPr>
              <w:t>3 408 180</w:t>
            </w:r>
          </w:p>
        </w:tc>
        <w:tc>
          <w:tcPr>
            <w:tcW w:w="15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1D1D" w:rsidRPr="008A2D52" w:rsidRDefault="00D61D1D" w:rsidP="00D61D1D">
            <w:pPr>
              <w:spacing w:after="0" w:line="240" w:lineRule="auto"/>
              <w:jc w:val="center"/>
              <w:rPr>
                <w:rFonts w:ascii="Times New Roman" w:eastAsia="Times New Roman" w:hAnsi="Times New Roman" w:cs="Times New Roman"/>
                <w:color w:val="000000"/>
                <w:sz w:val="24"/>
                <w:szCs w:val="24"/>
                <w:lang w:eastAsia="lt-LT"/>
              </w:rPr>
            </w:pPr>
            <w:r w:rsidRPr="008A2D52">
              <w:rPr>
                <w:rFonts w:ascii="Times New Roman" w:eastAsia="Times New Roman" w:hAnsi="Times New Roman" w:cs="Times New Roman"/>
                <w:color w:val="000000"/>
                <w:sz w:val="24"/>
                <w:szCs w:val="24"/>
                <w:lang w:eastAsia="lt-LT"/>
              </w:rPr>
              <w:t>3 511 773</w:t>
            </w:r>
          </w:p>
        </w:tc>
        <w:tc>
          <w:tcPr>
            <w:tcW w:w="1456" w:type="dxa"/>
            <w:tcBorders>
              <w:top w:val="single" w:sz="4" w:space="0" w:color="auto"/>
              <w:left w:val="single" w:sz="4" w:space="0" w:color="auto"/>
              <w:bottom w:val="single" w:sz="4" w:space="0" w:color="auto"/>
              <w:right w:val="single" w:sz="4" w:space="0" w:color="auto"/>
            </w:tcBorders>
            <w:vAlign w:val="center"/>
          </w:tcPr>
          <w:p w:rsidR="00D61D1D" w:rsidRPr="008A2D52" w:rsidRDefault="000936EF" w:rsidP="00D61D1D">
            <w:pPr>
              <w:spacing w:after="0" w:line="240" w:lineRule="auto"/>
              <w:jc w:val="center"/>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4 162 954</w:t>
            </w:r>
          </w:p>
        </w:tc>
      </w:tr>
      <w:tr w:rsidR="00D61D1D" w:rsidRPr="00535B76" w:rsidTr="00D61D1D">
        <w:trPr>
          <w:trHeight w:val="450"/>
        </w:trPr>
        <w:tc>
          <w:tcPr>
            <w:tcW w:w="51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1D1D" w:rsidRDefault="00D61D1D" w:rsidP="00535B76">
            <w:pPr>
              <w:spacing w:after="0" w:line="240" w:lineRule="auto"/>
              <w:rPr>
                <w:rFonts w:ascii="Times New Roman" w:eastAsia="Times New Roman" w:hAnsi="Times New Roman" w:cs="Times New Roman"/>
                <w:color w:val="000000"/>
                <w:sz w:val="24"/>
                <w:szCs w:val="24"/>
                <w:lang w:eastAsia="lt-LT"/>
              </w:rPr>
            </w:pPr>
            <w:r w:rsidRPr="00A873FF">
              <w:rPr>
                <w:rFonts w:ascii="Times New Roman" w:eastAsia="Times New Roman" w:hAnsi="Times New Roman" w:cs="Times New Roman"/>
                <w:color w:val="000000"/>
                <w:sz w:val="24"/>
                <w:szCs w:val="24"/>
                <w:lang w:eastAsia="lt-LT"/>
              </w:rPr>
              <w:t xml:space="preserve">  </w:t>
            </w:r>
            <w:r>
              <w:rPr>
                <w:rFonts w:ascii="Times New Roman" w:eastAsia="Times New Roman" w:hAnsi="Times New Roman" w:cs="Times New Roman"/>
                <w:color w:val="000000"/>
                <w:sz w:val="24"/>
                <w:szCs w:val="24"/>
                <w:lang w:eastAsia="lt-LT"/>
              </w:rPr>
              <w:t xml:space="preserve">   </w:t>
            </w:r>
            <w:r w:rsidRPr="00A873FF">
              <w:rPr>
                <w:rFonts w:ascii="Times New Roman" w:eastAsia="Times New Roman" w:hAnsi="Times New Roman" w:cs="Times New Roman"/>
                <w:color w:val="000000"/>
                <w:sz w:val="24"/>
                <w:szCs w:val="24"/>
                <w:lang w:eastAsia="lt-LT"/>
              </w:rPr>
              <w:t>paciento ar kitų šaltinių mokama suma</w:t>
            </w:r>
          </w:p>
          <w:p w:rsidR="00D61D1D" w:rsidRPr="00A873FF" w:rsidRDefault="00D61D1D" w:rsidP="00D61D1D">
            <w:pPr>
              <w:spacing w:after="0" w:line="240" w:lineRule="auto"/>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 xml:space="preserve">    </w:t>
            </w:r>
            <w:r w:rsidRPr="00A873FF">
              <w:rPr>
                <w:rFonts w:ascii="Times New Roman" w:eastAsia="Times New Roman" w:hAnsi="Times New Roman" w:cs="Times New Roman"/>
                <w:color w:val="000000"/>
                <w:sz w:val="24"/>
                <w:szCs w:val="24"/>
                <w:lang w:eastAsia="lt-LT"/>
              </w:rPr>
              <w:t xml:space="preserve"> stacionarinėje</w:t>
            </w:r>
            <w:r>
              <w:rPr>
                <w:rFonts w:ascii="Times New Roman" w:eastAsia="Times New Roman" w:hAnsi="Times New Roman" w:cs="Times New Roman"/>
                <w:color w:val="000000"/>
                <w:sz w:val="24"/>
                <w:szCs w:val="24"/>
                <w:lang w:eastAsia="lt-LT"/>
              </w:rPr>
              <w:t xml:space="preserve"> </w:t>
            </w:r>
            <w:r w:rsidRPr="00A873FF">
              <w:rPr>
                <w:rFonts w:ascii="Times New Roman" w:eastAsia="Times New Roman" w:hAnsi="Times New Roman" w:cs="Times New Roman"/>
                <w:color w:val="000000"/>
                <w:sz w:val="24"/>
                <w:szCs w:val="24"/>
                <w:lang w:eastAsia="lt-LT"/>
              </w:rPr>
              <w:t>grandyje</w:t>
            </w:r>
          </w:p>
        </w:tc>
        <w:tc>
          <w:tcPr>
            <w:tcW w:w="1689" w:type="dxa"/>
            <w:tcBorders>
              <w:top w:val="single" w:sz="4" w:space="0" w:color="auto"/>
              <w:left w:val="single" w:sz="4" w:space="0" w:color="auto"/>
              <w:bottom w:val="single" w:sz="4" w:space="0" w:color="auto"/>
              <w:right w:val="single" w:sz="4" w:space="0" w:color="auto"/>
            </w:tcBorders>
            <w:shd w:val="clear" w:color="auto" w:fill="auto"/>
            <w:vAlign w:val="center"/>
          </w:tcPr>
          <w:p w:rsidR="00D61D1D" w:rsidRPr="008A2D52" w:rsidRDefault="00D61D1D" w:rsidP="00D61D1D">
            <w:pPr>
              <w:spacing w:after="0"/>
              <w:jc w:val="center"/>
              <w:rPr>
                <w:rFonts w:ascii="Times New Roman" w:eastAsia="Times New Roman" w:hAnsi="Times New Roman" w:cs="Times New Roman"/>
                <w:color w:val="000000" w:themeColor="text1"/>
                <w:sz w:val="24"/>
                <w:szCs w:val="24"/>
                <w:lang w:eastAsia="lt-LT"/>
              </w:rPr>
            </w:pPr>
            <w:r w:rsidRPr="008A2D52">
              <w:rPr>
                <w:rFonts w:ascii="Times New Roman" w:hAnsi="Times New Roman" w:cs="Times New Roman"/>
                <w:color w:val="000000" w:themeColor="text1"/>
                <w:sz w:val="24"/>
                <w:szCs w:val="24"/>
              </w:rPr>
              <w:t>396 306</w:t>
            </w:r>
          </w:p>
        </w:tc>
        <w:tc>
          <w:tcPr>
            <w:tcW w:w="15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1D1D" w:rsidRPr="008A2D52" w:rsidRDefault="00D61D1D" w:rsidP="00D61D1D">
            <w:pPr>
              <w:spacing w:after="0" w:line="240" w:lineRule="auto"/>
              <w:jc w:val="center"/>
              <w:rPr>
                <w:rFonts w:ascii="Times New Roman" w:eastAsia="Times New Roman" w:hAnsi="Times New Roman" w:cs="Times New Roman"/>
                <w:color w:val="000000"/>
                <w:sz w:val="24"/>
                <w:szCs w:val="24"/>
                <w:lang w:eastAsia="lt-LT"/>
              </w:rPr>
            </w:pPr>
            <w:r w:rsidRPr="008A2D52">
              <w:rPr>
                <w:rFonts w:ascii="Times New Roman" w:eastAsia="Times New Roman" w:hAnsi="Times New Roman" w:cs="Times New Roman"/>
                <w:color w:val="000000"/>
                <w:sz w:val="24"/>
                <w:szCs w:val="24"/>
                <w:lang w:eastAsia="lt-LT"/>
              </w:rPr>
              <w:t>406 429</w:t>
            </w:r>
          </w:p>
        </w:tc>
        <w:tc>
          <w:tcPr>
            <w:tcW w:w="1456" w:type="dxa"/>
            <w:tcBorders>
              <w:top w:val="single" w:sz="4" w:space="0" w:color="auto"/>
              <w:left w:val="single" w:sz="4" w:space="0" w:color="auto"/>
              <w:bottom w:val="single" w:sz="4" w:space="0" w:color="auto"/>
              <w:right w:val="single" w:sz="4" w:space="0" w:color="auto"/>
            </w:tcBorders>
            <w:vAlign w:val="center"/>
          </w:tcPr>
          <w:p w:rsidR="00D61D1D" w:rsidRPr="008A2D52" w:rsidRDefault="000936EF" w:rsidP="00D61D1D">
            <w:pPr>
              <w:spacing w:after="0" w:line="240" w:lineRule="auto"/>
              <w:jc w:val="center"/>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667 791</w:t>
            </w:r>
          </w:p>
        </w:tc>
      </w:tr>
      <w:tr w:rsidR="00D61D1D" w:rsidRPr="00535B76" w:rsidTr="00D61D1D">
        <w:trPr>
          <w:trHeight w:val="219"/>
        </w:trPr>
        <w:tc>
          <w:tcPr>
            <w:tcW w:w="51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1D1D" w:rsidRPr="00A873FF" w:rsidRDefault="00D61D1D" w:rsidP="00535B76">
            <w:pPr>
              <w:spacing w:after="0" w:line="240" w:lineRule="auto"/>
              <w:rPr>
                <w:rFonts w:ascii="Times New Roman" w:eastAsia="Times New Roman" w:hAnsi="Times New Roman" w:cs="Times New Roman"/>
                <w:b/>
                <w:bCs/>
                <w:color w:val="000000"/>
                <w:sz w:val="24"/>
                <w:szCs w:val="24"/>
                <w:lang w:eastAsia="lt-LT"/>
              </w:rPr>
            </w:pPr>
            <w:r>
              <w:rPr>
                <w:rFonts w:ascii="Times New Roman" w:eastAsia="Times New Roman" w:hAnsi="Times New Roman" w:cs="Times New Roman"/>
                <w:b/>
                <w:bCs/>
                <w:color w:val="000000"/>
                <w:sz w:val="24"/>
                <w:szCs w:val="24"/>
                <w:lang w:eastAsia="lt-LT"/>
              </w:rPr>
              <w:t xml:space="preserve">   </w:t>
            </w:r>
            <w:r w:rsidRPr="00A873FF">
              <w:rPr>
                <w:rFonts w:ascii="Times New Roman" w:eastAsia="Times New Roman" w:hAnsi="Times New Roman" w:cs="Times New Roman"/>
                <w:b/>
                <w:bCs/>
                <w:color w:val="000000"/>
                <w:sz w:val="24"/>
                <w:szCs w:val="24"/>
                <w:lang w:eastAsia="lt-LT"/>
              </w:rPr>
              <w:t>Ambulatorinis gydymas,</w:t>
            </w:r>
          </w:p>
          <w:p w:rsidR="00D61D1D" w:rsidRPr="00A873FF" w:rsidRDefault="00D61D1D" w:rsidP="00385724">
            <w:pPr>
              <w:spacing w:after="0" w:line="240" w:lineRule="auto"/>
              <w:rPr>
                <w:rFonts w:ascii="Times New Roman" w:eastAsia="Times New Roman" w:hAnsi="Times New Roman" w:cs="Times New Roman"/>
                <w:bCs/>
                <w:color w:val="000000"/>
                <w:sz w:val="24"/>
                <w:szCs w:val="24"/>
                <w:lang w:eastAsia="lt-LT"/>
              </w:rPr>
            </w:pPr>
            <w:r w:rsidRPr="00A873FF">
              <w:rPr>
                <w:rFonts w:ascii="Times New Roman" w:eastAsia="Times New Roman" w:hAnsi="Times New Roman" w:cs="Times New Roman"/>
                <w:bCs/>
                <w:color w:val="000000"/>
                <w:sz w:val="24"/>
                <w:szCs w:val="24"/>
                <w:lang w:eastAsia="lt-LT"/>
              </w:rPr>
              <w:t xml:space="preserve">     </w:t>
            </w:r>
            <w:r>
              <w:rPr>
                <w:rFonts w:ascii="Times New Roman" w:eastAsia="Times New Roman" w:hAnsi="Times New Roman" w:cs="Times New Roman"/>
                <w:bCs/>
                <w:color w:val="000000"/>
                <w:sz w:val="24"/>
                <w:szCs w:val="24"/>
                <w:lang w:eastAsia="lt-LT"/>
              </w:rPr>
              <w:t xml:space="preserve">   </w:t>
            </w:r>
            <w:r w:rsidRPr="00A873FF">
              <w:rPr>
                <w:rFonts w:ascii="Times New Roman" w:eastAsia="Times New Roman" w:hAnsi="Times New Roman" w:cs="Times New Roman"/>
                <w:bCs/>
                <w:color w:val="000000"/>
                <w:sz w:val="24"/>
                <w:szCs w:val="24"/>
                <w:lang w:eastAsia="lt-LT"/>
              </w:rPr>
              <w:t>iš jų:</w:t>
            </w:r>
          </w:p>
        </w:tc>
        <w:tc>
          <w:tcPr>
            <w:tcW w:w="1689" w:type="dxa"/>
            <w:tcBorders>
              <w:top w:val="single" w:sz="4" w:space="0" w:color="auto"/>
              <w:left w:val="single" w:sz="4" w:space="0" w:color="auto"/>
              <w:bottom w:val="single" w:sz="4" w:space="0" w:color="auto"/>
              <w:right w:val="single" w:sz="4" w:space="0" w:color="auto"/>
            </w:tcBorders>
            <w:shd w:val="clear" w:color="auto" w:fill="auto"/>
            <w:vAlign w:val="center"/>
          </w:tcPr>
          <w:p w:rsidR="00D61D1D" w:rsidRPr="008A2D52" w:rsidRDefault="00D61D1D" w:rsidP="00D61D1D">
            <w:pPr>
              <w:spacing w:after="0"/>
              <w:jc w:val="center"/>
              <w:rPr>
                <w:rFonts w:ascii="Times New Roman" w:hAnsi="Times New Roman" w:cs="Times New Roman"/>
                <w:b/>
                <w:color w:val="000000" w:themeColor="text1"/>
                <w:sz w:val="24"/>
                <w:szCs w:val="24"/>
              </w:rPr>
            </w:pPr>
            <w:r w:rsidRPr="008A2D52">
              <w:rPr>
                <w:rFonts w:ascii="Times New Roman" w:hAnsi="Times New Roman" w:cs="Times New Roman"/>
                <w:b/>
                <w:color w:val="000000" w:themeColor="text1"/>
                <w:sz w:val="24"/>
                <w:szCs w:val="24"/>
              </w:rPr>
              <w:t>17 292 289</w:t>
            </w:r>
          </w:p>
        </w:tc>
        <w:tc>
          <w:tcPr>
            <w:tcW w:w="15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1D1D" w:rsidRPr="008A2D52" w:rsidRDefault="00D61D1D" w:rsidP="00D61D1D">
            <w:pPr>
              <w:spacing w:after="0" w:line="240" w:lineRule="auto"/>
              <w:jc w:val="center"/>
              <w:rPr>
                <w:rFonts w:ascii="Times New Roman" w:eastAsia="Times New Roman" w:hAnsi="Times New Roman" w:cs="Times New Roman"/>
                <w:b/>
                <w:bCs/>
                <w:color w:val="000000"/>
                <w:sz w:val="24"/>
                <w:szCs w:val="24"/>
                <w:lang w:eastAsia="lt-LT"/>
              </w:rPr>
            </w:pPr>
            <w:r w:rsidRPr="008A2D52">
              <w:rPr>
                <w:rFonts w:ascii="Times New Roman" w:eastAsia="Times New Roman" w:hAnsi="Times New Roman" w:cs="Times New Roman"/>
                <w:b/>
                <w:bCs/>
                <w:color w:val="000000"/>
                <w:sz w:val="24"/>
                <w:szCs w:val="24"/>
                <w:lang w:eastAsia="lt-LT"/>
              </w:rPr>
              <w:t>17 717 830</w:t>
            </w:r>
          </w:p>
        </w:tc>
        <w:tc>
          <w:tcPr>
            <w:tcW w:w="1456" w:type="dxa"/>
            <w:tcBorders>
              <w:top w:val="single" w:sz="4" w:space="0" w:color="auto"/>
              <w:left w:val="single" w:sz="4" w:space="0" w:color="auto"/>
              <w:bottom w:val="single" w:sz="4" w:space="0" w:color="auto"/>
              <w:right w:val="single" w:sz="4" w:space="0" w:color="auto"/>
            </w:tcBorders>
            <w:vAlign w:val="center"/>
          </w:tcPr>
          <w:p w:rsidR="00D61D1D" w:rsidRPr="008A2D52" w:rsidRDefault="000936EF" w:rsidP="00B85E38">
            <w:pPr>
              <w:spacing w:after="0" w:line="240" w:lineRule="auto"/>
              <w:jc w:val="center"/>
              <w:rPr>
                <w:rFonts w:ascii="Times New Roman" w:eastAsia="Times New Roman" w:hAnsi="Times New Roman" w:cs="Times New Roman"/>
                <w:b/>
                <w:bCs/>
                <w:color w:val="000000"/>
                <w:sz w:val="24"/>
                <w:szCs w:val="24"/>
                <w:lang w:eastAsia="lt-LT"/>
              </w:rPr>
            </w:pPr>
            <w:r>
              <w:rPr>
                <w:rFonts w:ascii="Times New Roman" w:eastAsia="Times New Roman" w:hAnsi="Times New Roman" w:cs="Times New Roman"/>
                <w:b/>
                <w:bCs/>
                <w:color w:val="000000"/>
                <w:sz w:val="24"/>
                <w:szCs w:val="24"/>
                <w:lang w:eastAsia="lt-LT"/>
              </w:rPr>
              <w:t xml:space="preserve">19 633 </w:t>
            </w:r>
            <w:r w:rsidR="00B85E38">
              <w:rPr>
                <w:rFonts w:ascii="Times New Roman" w:eastAsia="Times New Roman" w:hAnsi="Times New Roman" w:cs="Times New Roman"/>
                <w:b/>
                <w:bCs/>
                <w:color w:val="000000"/>
                <w:sz w:val="24"/>
                <w:szCs w:val="24"/>
                <w:lang w:eastAsia="lt-LT"/>
              </w:rPr>
              <w:t>515</w:t>
            </w:r>
          </w:p>
        </w:tc>
      </w:tr>
      <w:tr w:rsidR="00D61D1D" w:rsidRPr="00535B76" w:rsidTr="00D61D1D">
        <w:trPr>
          <w:trHeight w:val="440"/>
        </w:trPr>
        <w:tc>
          <w:tcPr>
            <w:tcW w:w="51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1D1D" w:rsidRDefault="00D61D1D" w:rsidP="006A67E5">
            <w:pPr>
              <w:spacing w:after="0" w:line="240" w:lineRule="auto"/>
              <w:rPr>
                <w:rFonts w:ascii="Times New Roman" w:eastAsia="Times New Roman" w:hAnsi="Times New Roman" w:cs="Times New Roman"/>
                <w:color w:val="000000"/>
                <w:sz w:val="24"/>
                <w:szCs w:val="24"/>
                <w:lang w:eastAsia="lt-LT"/>
              </w:rPr>
            </w:pPr>
            <w:r w:rsidRPr="00A873FF">
              <w:rPr>
                <w:rFonts w:ascii="Times New Roman" w:eastAsia="Times New Roman" w:hAnsi="Times New Roman" w:cs="Times New Roman"/>
                <w:color w:val="000000"/>
                <w:sz w:val="24"/>
                <w:szCs w:val="24"/>
                <w:lang w:eastAsia="lt-LT"/>
              </w:rPr>
              <w:t xml:space="preserve">  </w:t>
            </w:r>
            <w:r>
              <w:rPr>
                <w:rFonts w:ascii="Times New Roman" w:eastAsia="Times New Roman" w:hAnsi="Times New Roman" w:cs="Times New Roman"/>
                <w:color w:val="000000"/>
                <w:sz w:val="24"/>
                <w:szCs w:val="24"/>
                <w:lang w:eastAsia="lt-LT"/>
              </w:rPr>
              <w:t xml:space="preserve">   </w:t>
            </w:r>
            <w:r w:rsidRPr="00A873FF">
              <w:rPr>
                <w:rFonts w:ascii="Times New Roman" w:eastAsia="Times New Roman" w:hAnsi="Times New Roman" w:cs="Times New Roman"/>
                <w:color w:val="000000"/>
                <w:sz w:val="24"/>
                <w:szCs w:val="24"/>
                <w:lang w:eastAsia="lt-LT"/>
              </w:rPr>
              <w:t xml:space="preserve">ambulatorinės paslaugos </w:t>
            </w:r>
            <w:r w:rsidR="00760D77">
              <w:rPr>
                <w:rFonts w:ascii="Times New Roman" w:eastAsia="Times New Roman" w:hAnsi="Times New Roman" w:cs="Times New Roman"/>
                <w:color w:val="000000"/>
                <w:sz w:val="24"/>
                <w:szCs w:val="24"/>
                <w:lang w:eastAsia="lt-LT"/>
              </w:rPr>
              <w:t>priėmimo-skubiosios</w:t>
            </w:r>
          </w:p>
          <w:p w:rsidR="00D61D1D" w:rsidRPr="00A873FF" w:rsidRDefault="00D61D1D" w:rsidP="00D61D1D">
            <w:pPr>
              <w:spacing w:after="0" w:line="240" w:lineRule="auto"/>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 xml:space="preserve">    </w:t>
            </w:r>
            <w:r w:rsidRPr="00A873FF">
              <w:rPr>
                <w:rFonts w:ascii="Times New Roman" w:eastAsia="Times New Roman" w:hAnsi="Times New Roman" w:cs="Times New Roman"/>
                <w:color w:val="000000"/>
                <w:sz w:val="24"/>
                <w:szCs w:val="24"/>
                <w:lang w:eastAsia="lt-LT"/>
              </w:rPr>
              <w:t xml:space="preserve"> pagalbos</w:t>
            </w:r>
            <w:r>
              <w:rPr>
                <w:rFonts w:ascii="Times New Roman" w:eastAsia="Times New Roman" w:hAnsi="Times New Roman" w:cs="Times New Roman"/>
                <w:color w:val="000000"/>
                <w:sz w:val="24"/>
                <w:szCs w:val="24"/>
                <w:lang w:eastAsia="lt-LT"/>
              </w:rPr>
              <w:t xml:space="preserve"> </w:t>
            </w:r>
            <w:r w:rsidRPr="00A873FF">
              <w:rPr>
                <w:rFonts w:ascii="Times New Roman" w:eastAsia="Times New Roman" w:hAnsi="Times New Roman" w:cs="Times New Roman"/>
                <w:color w:val="000000"/>
                <w:sz w:val="24"/>
                <w:szCs w:val="24"/>
                <w:lang w:eastAsia="lt-LT"/>
              </w:rPr>
              <w:t>skyriuose (PSDF apmokama suma)</w:t>
            </w:r>
          </w:p>
        </w:tc>
        <w:tc>
          <w:tcPr>
            <w:tcW w:w="1689" w:type="dxa"/>
            <w:tcBorders>
              <w:top w:val="single" w:sz="4" w:space="0" w:color="auto"/>
              <w:left w:val="single" w:sz="4" w:space="0" w:color="auto"/>
              <w:bottom w:val="single" w:sz="4" w:space="0" w:color="auto"/>
              <w:right w:val="single" w:sz="4" w:space="0" w:color="auto"/>
            </w:tcBorders>
            <w:shd w:val="clear" w:color="auto" w:fill="auto"/>
            <w:vAlign w:val="center"/>
          </w:tcPr>
          <w:p w:rsidR="00D61D1D" w:rsidRPr="008A2D52" w:rsidRDefault="00D61D1D" w:rsidP="00D61D1D">
            <w:pPr>
              <w:spacing w:after="0"/>
              <w:jc w:val="center"/>
              <w:rPr>
                <w:rFonts w:ascii="Times New Roman" w:eastAsia="Times New Roman" w:hAnsi="Times New Roman" w:cs="Times New Roman"/>
                <w:color w:val="000000" w:themeColor="text1"/>
                <w:sz w:val="24"/>
                <w:szCs w:val="24"/>
                <w:lang w:eastAsia="lt-LT"/>
              </w:rPr>
            </w:pPr>
            <w:r w:rsidRPr="008A2D52">
              <w:rPr>
                <w:rFonts w:ascii="Times New Roman" w:hAnsi="Times New Roman" w:cs="Times New Roman"/>
                <w:color w:val="000000" w:themeColor="text1"/>
                <w:sz w:val="24"/>
                <w:szCs w:val="24"/>
              </w:rPr>
              <w:t>9 616 786</w:t>
            </w:r>
          </w:p>
        </w:tc>
        <w:tc>
          <w:tcPr>
            <w:tcW w:w="15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1D1D" w:rsidRPr="008A2D52" w:rsidRDefault="00D61D1D" w:rsidP="00D61D1D">
            <w:pPr>
              <w:spacing w:after="0" w:line="240" w:lineRule="auto"/>
              <w:jc w:val="center"/>
              <w:rPr>
                <w:rFonts w:ascii="Times New Roman" w:eastAsia="Times New Roman" w:hAnsi="Times New Roman" w:cs="Times New Roman"/>
                <w:color w:val="000000"/>
                <w:sz w:val="24"/>
                <w:szCs w:val="24"/>
                <w:lang w:eastAsia="lt-LT"/>
              </w:rPr>
            </w:pPr>
            <w:r w:rsidRPr="008A2D52">
              <w:rPr>
                <w:rFonts w:ascii="Times New Roman" w:eastAsia="Times New Roman" w:hAnsi="Times New Roman" w:cs="Times New Roman"/>
                <w:color w:val="000000"/>
                <w:sz w:val="24"/>
                <w:szCs w:val="24"/>
                <w:lang w:eastAsia="lt-LT"/>
              </w:rPr>
              <w:t>10 073 341</w:t>
            </w:r>
          </w:p>
        </w:tc>
        <w:tc>
          <w:tcPr>
            <w:tcW w:w="1456" w:type="dxa"/>
            <w:tcBorders>
              <w:top w:val="single" w:sz="4" w:space="0" w:color="auto"/>
              <w:left w:val="single" w:sz="4" w:space="0" w:color="auto"/>
              <w:bottom w:val="single" w:sz="4" w:space="0" w:color="auto"/>
              <w:right w:val="single" w:sz="4" w:space="0" w:color="auto"/>
            </w:tcBorders>
            <w:vAlign w:val="center"/>
          </w:tcPr>
          <w:p w:rsidR="00D61D1D" w:rsidRPr="008A2D52" w:rsidRDefault="000936EF" w:rsidP="00B85E38">
            <w:pPr>
              <w:spacing w:after="0" w:line="240" w:lineRule="auto"/>
              <w:jc w:val="center"/>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 xml:space="preserve">11 089 </w:t>
            </w:r>
            <w:r w:rsidR="00B85E38">
              <w:rPr>
                <w:rFonts w:ascii="Times New Roman" w:eastAsia="Times New Roman" w:hAnsi="Times New Roman" w:cs="Times New Roman"/>
                <w:color w:val="000000"/>
                <w:sz w:val="24"/>
                <w:szCs w:val="24"/>
                <w:lang w:eastAsia="lt-LT"/>
              </w:rPr>
              <w:t>742</w:t>
            </w:r>
          </w:p>
        </w:tc>
      </w:tr>
      <w:tr w:rsidR="00D61D1D" w:rsidRPr="00535B76" w:rsidTr="00D61D1D">
        <w:trPr>
          <w:trHeight w:val="440"/>
        </w:trPr>
        <w:tc>
          <w:tcPr>
            <w:tcW w:w="51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1D1D" w:rsidRDefault="00D61D1D" w:rsidP="001949D9">
            <w:pPr>
              <w:spacing w:after="0" w:line="240" w:lineRule="auto"/>
              <w:rPr>
                <w:rFonts w:ascii="Times New Roman" w:eastAsia="Times New Roman" w:hAnsi="Times New Roman" w:cs="Times New Roman"/>
                <w:color w:val="000000"/>
                <w:sz w:val="24"/>
                <w:szCs w:val="24"/>
                <w:lang w:eastAsia="lt-LT"/>
              </w:rPr>
            </w:pPr>
            <w:r w:rsidRPr="00A873FF">
              <w:rPr>
                <w:rFonts w:ascii="Times New Roman" w:eastAsia="Times New Roman" w:hAnsi="Times New Roman" w:cs="Times New Roman"/>
                <w:color w:val="000000"/>
                <w:sz w:val="24"/>
                <w:szCs w:val="24"/>
                <w:lang w:eastAsia="lt-LT"/>
              </w:rPr>
              <w:t xml:space="preserve">   </w:t>
            </w:r>
            <w:r>
              <w:rPr>
                <w:rFonts w:ascii="Times New Roman" w:eastAsia="Times New Roman" w:hAnsi="Times New Roman" w:cs="Times New Roman"/>
                <w:color w:val="000000"/>
                <w:sz w:val="24"/>
                <w:szCs w:val="24"/>
                <w:lang w:eastAsia="lt-LT"/>
              </w:rPr>
              <w:t xml:space="preserve">   </w:t>
            </w:r>
            <w:r w:rsidRPr="00A873FF">
              <w:rPr>
                <w:rFonts w:ascii="Times New Roman" w:eastAsia="Times New Roman" w:hAnsi="Times New Roman" w:cs="Times New Roman"/>
                <w:color w:val="000000"/>
                <w:sz w:val="24"/>
                <w:szCs w:val="24"/>
                <w:lang w:eastAsia="lt-LT"/>
              </w:rPr>
              <w:t>paciento ar kitų šaltinių mokama suma</w:t>
            </w:r>
          </w:p>
          <w:p w:rsidR="00D61D1D" w:rsidRPr="00A873FF" w:rsidRDefault="00D61D1D" w:rsidP="00D61D1D">
            <w:pPr>
              <w:spacing w:after="0" w:line="240" w:lineRule="auto"/>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 xml:space="preserve">     </w:t>
            </w:r>
            <w:r w:rsidRPr="00A873FF">
              <w:rPr>
                <w:rFonts w:ascii="Times New Roman" w:eastAsia="Times New Roman" w:hAnsi="Times New Roman" w:cs="Times New Roman"/>
                <w:color w:val="000000"/>
                <w:sz w:val="24"/>
                <w:szCs w:val="24"/>
                <w:lang w:eastAsia="lt-LT"/>
              </w:rPr>
              <w:t xml:space="preserve"> </w:t>
            </w:r>
            <w:r w:rsidR="00760D77">
              <w:rPr>
                <w:rFonts w:ascii="Times New Roman" w:eastAsia="Times New Roman" w:hAnsi="Times New Roman" w:cs="Times New Roman"/>
                <w:color w:val="000000"/>
                <w:sz w:val="24"/>
                <w:szCs w:val="24"/>
                <w:lang w:eastAsia="lt-LT"/>
              </w:rPr>
              <w:t>priėmimo-skubiosios</w:t>
            </w:r>
            <w:r w:rsidRPr="00A873FF">
              <w:rPr>
                <w:rFonts w:ascii="Times New Roman" w:eastAsia="Times New Roman" w:hAnsi="Times New Roman" w:cs="Times New Roman"/>
                <w:color w:val="000000"/>
                <w:sz w:val="24"/>
                <w:szCs w:val="24"/>
                <w:lang w:eastAsia="lt-LT"/>
              </w:rPr>
              <w:t xml:space="preserve"> pagalbos skyriuose </w:t>
            </w:r>
          </w:p>
        </w:tc>
        <w:tc>
          <w:tcPr>
            <w:tcW w:w="1689" w:type="dxa"/>
            <w:tcBorders>
              <w:top w:val="single" w:sz="4" w:space="0" w:color="auto"/>
              <w:left w:val="single" w:sz="4" w:space="0" w:color="auto"/>
              <w:bottom w:val="single" w:sz="4" w:space="0" w:color="auto"/>
              <w:right w:val="single" w:sz="4" w:space="0" w:color="auto"/>
            </w:tcBorders>
            <w:shd w:val="clear" w:color="auto" w:fill="auto"/>
            <w:vAlign w:val="center"/>
          </w:tcPr>
          <w:p w:rsidR="00D61D1D" w:rsidRPr="008A2D52" w:rsidRDefault="00D61D1D" w:rsidP="00D61D1D">
            <w:pPr>
              <w:spacing w:after="0"/>
              <w:jc w:val="center"/>
              <w:rPr>
                <w:rFonts w:ascii="Times New Roman" w:hAnsi="Times New Roman" w:cs="Times New Roman"/>
                <w:color w:val="000000" w:themeColor="text1"/>
                <w:sz w:val="24"/>
                <w:szCs w:val="24"/>
              </w:rPr>
            </w:pPr>
            <w:r w:rsidRPr="008A2D52">
              <w:rPr>
                <w:rFonts w:ascii="Times New Roman" w:hAnsi="Times New Roman" w:cs="Times New Roman"/>
                <w:color w:val="000000" w:themeColor="text1"/>
                <w:sz w:val="24"/>
                <w:szCs w:val="24"/>
              </w:rPr>
              <w:t>171 939</w:t>
            </w:r>
          </w:p>
        </w:tc>
        <w:tc>
          <w:tcPr>
            <w:tcW w:w="15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1D1D" w:rsidRPr="008A2D52" w:rsidRDefault="00D61D1D" w:rsidP="00D61D1D">
            <w:pPr>
              <w:spacing w:after="0" w:line="240" w:lineRule="auto"/>
              <w:jc w:val="center"/>
              <w:rPr>
                <w:rFonts w:ascii="Times New Roman" w:eastAsia="Times New Roman" w:hAnsi="Times New Roman" w:cs="Times New Roman"/>
                <w:color w:val="000000"/>
                <w:sz w:val="24"/>
                <w:szCs w:val="24"/>
                <w:lang w:eastAsia="lt-LT"/>
              </w:rPr>
            </w:pPr>
            <w:r w:rsidRPr="008A2D52">
              <w:rPr>
                <w:rFonts w:ascii="Times New Roman" w:eastAsia="Times New Roman" w:hAnsi="Times New Roman" w:cs="Times New Roman"/>
                <w:color w:val="000000"/>
                <w:sz w:val="24"/>
                <w:szCs w:val="24"/>
                <w:lang w:eastAsia="lt-LT"/>
              </w:rPr>
              <w:t>257 297</w:t>
            </w:r>
          </w:p>
        </w:tc>
        <w:tc>
          <w:tcPr>
            <w:tcW w:w="1456" w:type="dxa"/>
            <w:tcBorders>
              <w:top w:val="single" w:sz="4" w:space="0" w:color="auto"/>
              <w:left w:val="single" w:sz="4" w:space="0" w:color="auto"/>
              <w:bottom w:val="single" w:sz="4" w:space="0" w:color="auto"/>
              <w:right w:val="single" w:sz="4" w:space="0" w:color="auto"/>
            </w:tcBorders>
            <w:vAlign w:val="center"/>
          </w:tcPr>
          <w:p w:rsidR="00D61D1D" w:rsidRPr="008A2D52" w:rsidRDefault="000936EF" w:rsidP="00D61D1D">
            <w:pPr>
              <w:spacing w:after="0" w:line="240" w:lineRule="auto"/>
              <w:jc w:val="center"/>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274 415</w:t>
            </w:r>
          </w:p>
        </w:tc>
      </w:tr>
      <w:tr w:rsidR="00D61D1D" w:rsidRPr="00535B76" w:rsidTr="00D61D1D">
        <w:trPr>
          <w:trHeight w:val="450"/>
        </w:trPr>
        <w:tc>
          <w:tcPr>
            <w:tcW w:w="51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1D1D" w:rsidRDefault="00D61D1D" w:rsidP="00535B76">
            <w:pPr>
              <w:spacing w:after="0" w:line="240" w:lineRule="auto"/>
              <w:rPr>
                <w:rFonts w:ascii="Times New Roman" w:eastAsia="Times New Roman" w:hAnsi="Times New Roman" w:cs="Times New Roman"/>
                <w:color w:val="000000"/>
                <w:sz w:val="24"/>
                <w:szCs w:val="24"/>
                <w:lang w:eastAsia="lt-LT"/>
              </w:rPr>
            </w:pPr>
            <w:r w:rsidRPr="00A873FF">
              <w:rPr>
                <w:rFonts w:ascii="Times New Roman" w:eastAsia="Times New Roman" w:hAnsi="Times New Roman" w:cs="Times New Roman"/>
                <w:color w:val="000000"/>
                <w:sz w:val="24"/>
                <w:szCs w:val="24"/>
                <w:lang w:eastAsia="lt-LT"/>
              </w:rPr>
              <w:t xml:space="preserve">  </w:t>
            </w:r>
            <w:r>
              <w:rPr>
                <w:rFonts w:ascii="Times New Roman" w:eastAsia="Times New Roman" w:hAnsi="Times New Roman" w:cs="Times New Roman"/>
                <w:color w:val="000000"/>
                <w:sz w:val="24"/>
                <w:szCs w:val="24"/>
                <w:lang w:eastAsia="lt-LT"/>
              </w:rPr>
              <w:t xml:space="preserve">   s</w:t>
            </w:r>
            <w:r w:rsidRPr="00A873FF">
              <w:rPr>
                <w:rFonts w:ascii="Times New Roman" w:eastAsia="Times New Roman" w:hAnsi="Times New Roman" w:cs="Times New Roman"/>
                <w:color w:val="000000"/>
                <w:sz w:val="24"/>
                <w:szCs w:val="24"/>
                <w:lang w:eastAsia="lt-LT"/>
              </w:rPr>
              <w:t>pecializuotos ambulatorinės paslaugos (PSDF</w:t>
            </w:r>
          </w:p>
          <w:p w:rsidR="00D61D1D" w:rsidRPr="00A873FF" w:rsidRDefault="00D61D1D" w:rsidP="00A67C4D">
            <w:pPr>
              <w:spacing w:after="0" w:line="240" w:lineRule="auto"/>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 xml:space="preserve">    </w:t>
            </w:r>
            <w:r w:rsidRPr="00A873FF">
              <w:rPr>
                <w:rFonts w:ascii="Times New Roman" w:eastAsia="Times New Roman" w:hAnsi="Times New Roman" w:cs="Times New Roman"/>
                <w:color w:val="000000"/>
                <w:sz w:val="24"/>
                <w:szCs w:val="24"/>
                <w:lang w:eastAsia="lt-LT"/>
              </w:rPr>
              <w:t xml:space="preserve"> apmokama suma)</w:t>
            </w:r>
          </w:p>
        </w:tc>
        <w:tc>
          <w:tcPr>
            <w:tcW w:w="1689" w:type="dxa"/>
            <w:tcBorders>
              <w:top w:val="single" w:sz="4" w:space="0" w:color="auto"/>
              <w:left w:val="single" w:sz="4" w:space="0" w:color="auto"/>
              <w:bottom w:val="single" w:sz="4" w:space="0" w:color="auto"/>
              <w:right w:val="single" w:sz="4" w:space="0" w:color="auto"/>
            </w:tcBorders>
            <w:shd w:val="clear" w:color="auto" w:fill="auto"/>
            <w:vAlign w:val="center"/>
          </w:tcPr>
          <w:p w:rsidR="00D61D1D" w:rsidRPr="008A2D52" w:rsidRDefault="00D61D1D" w:rsidP="00D61D1D">
            <w:pPr>
              <w:spacing w:after="0"/>
              <w:jc w:val="center"/>
              <w:rPr>
                <w:rFonts w:ascii="Times New Roman" w:eastAsia="Times New Roman" w:hAnsi="Times New Roman" w:cs="Times New Roman"/>
                <w:color w:val="000000" w:themeColor="text1"/>
                <w:sz w:val="24"/>
                <w:szCs w:val="24"/>
                <w:lang w:eastAsia="lt-LT"/>
              </w:rPr>
            </w:pPr>
            <w:r w:rsidRPr="008A2D52">
              <w:rPr>
                <w:rFonts w:ascii="Times New Roman" w:hAnsi="Times New Roman" w:cs="Times New Roman"/>
                <w:color w:val="000000" w:themeColor="text1"/>
                <w:sz w:val="24"/>
                <w:szCs w:val="24"/>
              </w:rPr>
              <w:t>7 316 528</w:t>
            </w:r>
          </w:p>
        </w:tc>
        <w:tc>
          <w:tcPr>
            <w:tcW w:w="15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1D1D" w:rsidRPr="008A2D52" w:rsidRDefault="00D61D1D" w:rsidP="00D61D1D">
            <w:pPr>
              <w:spacing w:after="0" w:line="240" w:lineRule="auto"/>
              <w:jc w:val="center"/>
              <w:rPr>
                <w:rFonts w:ascii="Times New Roman" w:eastAsia="Times New Roman" w:hAnsi="Times New Roman" w:cs="Times New Roman"/>
                <w:color w:val="000000"/>
                <w:sz w:val="24"/>
                <w:szCs w:val="24"/>
                <w:lang w:eastAsia="lt-LT"/>
              </w:rPr>
            </w:pPr>
            <w:r w:rsidRPr="008A2D52">
              <w:rPr>
                <w:rFonts w:ascii="Times New Roman" w:eastAsia="Times New Roman" w:hAnsi="Times New Roman" w:cs="Times New Roman"/>
                <w:color w:val="000000"/>
                <w:sz w:val="24"/>
                <w:szCs w:val="24"/>
                <w:lang w:eastAsia="lt-LT"/>
              </w:rPr>
              <w:t>7 189 075</w:t>
            </w:r>
          </w:p>
        </w:tc>
        <w:tc>
          <w:tcPr>
            <w:tcW w:w="1456" w:type="dxa"/>
            <w:tcBorders>
              <w:top w:val="single" w:sz="4" w:space="0" w:color="auto"/>
              <w:left w:val="single" w:sz="4" w:space="0" w:color="auto"/>
              <w:bottom w:val="single" w:sz="4" w:space="0" w:color="auto"/>
              <w:right w:val="single" w:sz="4" w:space="0" w:color="auto"/>
            </w:tcBorders>
            <w:vAlign w:val="center"/>
          </w:tcPr>
          <w:p w:rsidR="00D61D1D" w:rsidRPr="008A2D52" w:rsidRDefault="000936EF" w:rsidP="00906F96">
            <w:pPr>
              <w:spacing w:after="0" w:line="240" w:lineRule="auto"/>
              <w:jc w:val="center"/>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 xml:space="preserve">7 961 </w:t>
            </w:r>
            <w:r w:rsidR="00906F96">
              <w:rPr>
                <w:rFonts w:ascii="Times New Roman" w:eastAsia="Times New Roman" w:hAnsi="Times New Roman" w:cs="Times New Roman"/>
                <w:color w:val="000000"/>
                <w:sz w:val="24"/>
                <w:szCs w:val="24"/>
                <w:lang w:eastAsia="lt-LT"/>
              </w:rPr>
              <w:t>335</w:t>
            </w:r>
          </w:p>
        </w:tc>
      </w:tr>
      <w:tr w:rsidR="00D61D1D" w:rsidRPr="00535B76" w:rsidTr="00D61D1D">
        <w:trPr>
          <w:trHeight w:val="450"/>
        </w:trPr>
        <w:tc>
          <w:tcPr>
            <w:tcW w:w="51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1D1D" w:rsidRDefault="00D61D1D" w:rsidP="006A67E5">
            <w:pPr>
              <w:spacing w:after="0" w:line="240" w:lineRule="auto"/>
              <w:rPr>
                <w:rFonts w:ascii="Times New Roman" w:eastAsia="Times New Roman" w:hAnsi="Times New Roman" w:cs="Times New Roman"/>
                <w:color w:val="000000"/>
                <w:sz w:val="24"/>
                <w:szCs w:val="24"/>
                <w:lang w:eastAsia="lt-LT"/>
              </w:rPr>
            </w:pPr>
            <w:r w:rsidRPr="00A873FF">
              <w:rPr>
                <w:rFonts w:ascii="Times New Roman" w:eastAsia="Times New Roman" w:hAnsi="Times New Roman" w:cs="Times New Roman"/>
                <w:color w:val="000000"/>
                <w:sz w:val="24"/>
                <w:szCs w:val="24"/>
                <w:lang w:eastAsia="lt-LT"/>
              </w:rPr>
              <w:t xml:space="preserve">  </w:t>
            </w:r>
            <w:r>
              <w:rPr>
                <w:rFonts w:ascii="Times New Roman" w:eastAsia="Times New Roman" w:hAnsi="Times New Roman" w:cs="Times New Roman"/>
                <w:color w:val="000000"/>
                <w:sz w:val="24"/>
                <w:szCs w:val="24"/>
                <w:lang w:eastAsia="lt-LT"/>
              </w:rPr>
              <w:t xml:space="preserve">   </w:t>
            </w:r>
            <w:r w:rsidRPr="00A873FF">
              <w:rPr>
                <w:rFonts w:ascii="Times New Roman" w:eastAsia="Times New Roman" w:hAnsi="Times New Roman" w:cs="Times New Roman"/>
                <w:color w:val="000000"/>
                <w:sz w:val="24"/>
                <w:szCs w:val="24"/>
                <w:lang w:eastAsia="lt-LT"/>
              </w:rPr>
              <w:t>paciento ar kitų šaltinių mokama suma</w:t>
            </w:r>
          </w:p>
          <w:p w:rsidR="00D61D1D" w:rsidRPr="00A873FF" w:rsidRDefault="00D61D1D" w:rsidP="00D61D1D">
            <w:pPr>
              <w:spacing w:after="0" w:line="240" w:lineRule="auto"/>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 xml:space="preserve">    </w:t>
            </w:r>
            <w:r w:rsidRPr="00A873FF">
              <w:rPr>
                <w:rFonts w:ascii="Times New Roman" w:eastAsia="Times New Roman" w:hAnsi="Times New Roman" w:cs="Times New Roman"/>
                <w:color w:val="000000"/>
                <w:sz w:val="24"/>
                <w:szCs w:val="24"/>
                <w:lang w:eastAsia="lt-LT"/>
              </w:rPr>
              <w:t xml:space="preserve"> specializuotoje</w:t>
            </w:r>
            <w:r>
              <w:rPr>
                <w:rFonts w:ascii="Times New Roman" w:eastAsia="Times New Roman" w:hAnsi="Times New Roman" w:cs="Times New Roman"/>
                <w:color w:val="000000"/>
                <w:sz w:val="24"/>
                <w:szCs w:val="24"/>
                <w:lang w:eastAsia="lt-LT"/>
              </w:rPr>
              <w:t xml:space="preserve"> </w:t>
            </w:r>
            <w:r w:rsidRPr="00A873FF">
              <w:rPr>
                <w:rFonts w:ascii="Times New Roman" w:eastAsia="Times New Roman" w:hAnsi="Times New Roman" w:cs="Times New Roman"/>
                <w:color w:val="000000"/>
                <w:sz w:val="24"/>
                <w:szCs w:val="24"/>
                <w:lang w:eastAsia="lt-LT"/>
              </w:rPr>
              <w:t>ambulatorinėje grandyje</w:t>
            </w:r>
          </w:p>
        </w:tc>
        <w:tc>
          <w:tcPr>
            <w:tcW w:w="1689" w:type="dxa"/>
            <w:tcBorders>
              <w:top w:val="single" w:sz="4" w:space="0" w:color="auto"/>
              <w:left w:val="single" w:sz="4" w:space="0" w:color="auto"/>
              <w:bottom w:val="single" w:sz="4" w:space="0" w:color="auto"/>
              <w:right w:val="single" w:sz="4" w:space="0" w:color="auto"/>
            </w:tcBorders>
            <w:shd w:val="clear" w:color="auto" w:fill="auto"/>
            <w:vAlign w:val="center"/>
          </w:tcPr>
          <w:p w:rsidR="00D61D1D" w:rsidRPr="008A2D52" w:rsidRDefault="00D61D1D" w:rsidP="00D61D1D">
            <w:pPr>
              <w:spacing w:after="0"/>
              <w:jc w:val="center"/>
              <w:rPr>
                <w:rFonts w:ascii="Times New Roman" w:eastAsia="Times New Roman" w:hAnsi="Times New Roman" w:cs="Times New Roman"/>
                <w:color w:val="000000" w:themeColor="text1"/>
                <w:sz w:val="24"/>
                <w:szCs w:val="24"/>
                <w:lang w:eastAsia="lt-LT"/>
              </w:rPr>
            </w:pPr>
            <w:r w:rsidRPr="008A2D52">
              <w:rPr>
                <w:rFonts w:ascii="Times New Roman" w:hAnsi="Times New Roman" w:cs="Times New Roman"/>
                <w:color w:val="000000" w:themeColor="text1"/>
                <w:sz w:val="24"/>
                <w:szCs w:val="24"/>
              </w:rPr>
              <w:t>187 036</w:t>
            </w:r>
          </w:p>
        </w:tc>
        <w:tc>
          <w:tcPr>
            <w:tcW w:w="155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1D1D" w:rsidRPr="008A2D52" w:rsidRDefault="00D61D1D" w:rsidP="00D61D1D">
            <w:pPr>
              <w:spacing w:after="0" w:line="240" w:lineRule="auto"/>
              <w:jc w:val="center"/>
              <w:rPr>
                <w:rFonts w:ascii="Times New Roman" w:eastAsia="Times New Roman" w:hAnsi="Times New Roman" w:cs="Times New Roman"/>
                <w:color w:val="000000"/>
                <w:sz w:val="24"/>
                <w:szCs w:val="24"/>
                <w:lang w:eastAsia="lt-LT"/>
              </w:rPr>
            </w:pPr>
            <w:r w:rsidRPr="008A2D52">
              <w:rPr>
                <w:rFonts w:ascii="Times New Roman" w:eastAsia="Times New Roman" w:hAnsi="Times New Roman" w:cs="Times New Roman"/>
                <w:color w:val="000000"/>
                <w:sz w:val="24"/>
                <w:szCs w:val="24"/>
                <w:lang w:eastAsia="lt-LT"/>
              </w:rPr>
              <w:t>198 117</w:t>
            </w:r>
          </w:p>
        </w:tc>
        <w:tc>
          <w:tcPr>
            <w:tcW w:w="1456" w:type="dxa"/>
            <w:tcBorders>
              <w:top w:val="single" w:sz="4" w:space="0" w:color="auto"/>
              <w:left w:val="single" w:sz="4" w:space="0" w:color="auto"/>
              <w:bottom w:val="single" w:sz="4" w:space="0" w:color="auto"/>
              <w:right w:val="single" w:sz="4" w:space="0" w:color="auto"/>
            </w:tcBorders>
            <w:vAlign w:val="center"/>
          </w:tcPr>
          <w:p w:rsidR="00D61D1D" w:rsidRPr="008A2D52" w:rsidRDefault="000936EF" w:rsidP="00D61D1D">
            <w:pPr>
              <w:spacing w:after="0" w:line="240" w:lineRule="auto"/>
              <w:jc w:val="center"/>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308 024</w:t>
            </w:r>
          </w:p>
        </w:tc>
      </w:tr>
      <w:tr w:rsidR="00D61D1D" w:rsidRPr="00535B76" w:rsidTr="00D61D1D">
        <w:trPr>
          <w:trHeight w:val="237"/>
        </w:trPr>
        <w:tc>
          <w:tcPr>
            <w:tcW w:w="5118" w:type="dxa"/>
            <w:tcBorders>
              <w:top w:val="single" w:sz="4" w:space="0" w:color="auto"/>
              <w:left w:val="single" w:sz="4" w:space="0" w:color="auto"/>
              <w:bottom w:val="single" w:sz="4" w:space="0" w:color="auto"/>
              <w:right w:val="single" w:sz="4" w:space="0" w:color="auto"/>
            </w:tcBorders>
            <w:shd w:val="clear" w:color="auto" w:fill="auto"/>
            <w:vAlign w:val="center"/>
          </w:tcPr>
          <w:p w:rsidR="00D61D1D" w:rsidRPr="00A873FF" w:rsidRDefault="00D61D1D" w:rsidP="00535B76">
            <w:pPr>
              <w:spacing w:after="0" w:line="240" w:lineRule="auto"/>
              <w:rPr>
                <w:rFonts w:ascii="Times New Roman" w:eastAsia="Times New Roman" w:hAnsi="Times New Roman" w:cs="Times New Roman"/>
                <w:color w:val="000000"/>
                <w:sz w:val="24"/>
                <w:szCs w:val="24"/>
                <w:lang w:eastAsia="lt-LT"/>
              </w:rPr>
            </w:pPr>
            <w:r>
              <w:rPr>
                <w:rFonts w:ascii="Times New Roman" w:eastAsia="Times New Roman" w:hAnsi="Times New Roman" w:cs="Times New Roman"/>
                <w:b/>
                <w:color w:val="000000" w:themeColor="text1"/>
                <w:sz w:val="24"/>
                <w:szCs w:val="24"/>
                <w:lang w:eastAsia="lt-LT"/>
              </w:rPr>
              <w:t xml:space="preserve">   </w:t>
            </w:r>
            <w:r w:rsidRPr="00A873FF">
              <w:rPr>
                <w:rFonts w:ascii="Times New Roman" w:eastAsia="Times New Roman" w:hAnsi="Times New Roman" w:cs="Times New Roman"/>
                <w:b/>
                <w:color w:val="000000" w:themeColor="text1"/>
                <w:sz w:val="24"/>
                <w:szCs w:val="24"/>
                <w:lang w:eastAsia="lt-LT"/>
              </w:rPr>
              <w:t>Ligonių pervežimo ir skubaus gelbėjimo paslaugos</w:t>
            </w:r>
          </w:p>
        </w:tc>
        <w:tc>
          <w:tcPr>
            <w:tcW w:w="1689" w:type="dxa"/>
            <w:tcBorders>
              <w:top w:val="single" w:sz="4" w:space="0" w:color="auto"/>
              <w:left w:val="single" w:sz="4" w:space="0" w:color="auto"/>
              <w:bottom w:val="single" w:sz="4" w:space="0" w:color="auto"/>
              <w:right w:val="single" w:sz="4" w:space="0" w:color="auto"/>
            </w:tcBorders>
            <w:shd w:val="clear" w:color="auto" w:fill="auto"/>
            <w:vAlign w:val="center"/>
          </w:tcPr>
          <w:p w:rsidR="00D61D1D" w:rsidRPr="008A2D52" w:rsidRDefault="00D61D1D" w:rsidP="00D61D1D">
            <w:pPr>
              <w:spacing w:after="0"/>
              <w:jc w:val="center"/>
              <w:rPr>
                <w:rFonts w:ascii="Times New Roman" w:hAnsi="Times New Roman" w:cs="Times New Roman"/>
                <w:b/>
                <w:color w:val="000000" w:themeColor="text1"/>
                <w:sz w:val="24"/>
                <w:szCs w:val="24"/>
              </w:rPr>
            </w:pPr>
            <w:r w:rsidRPr="008A2D52">
              <w:rPr>
                <w:rFonts w:ascii="Times New Roman" w:hAnsi="Times New Roman" w:cs="Times New Roman"/>
                <w:b/>
                <w:color w:val="000000" w:themeColor="text1"/>
                <w:sz w:val="24"/>
                <w:szCs w:val="24"/>
              </w:rPr>
              <w:t>6 602 641</w:t>
            </w:r>
          </w:p>
        </w:tc>
        <w:tc>
          <w:tcPr>
            <w:tcW w:w="1550" w:type="dxa"/>
            <w:tcBorders>
              <w:top w:val="single" w:sz="4" w:space="0" w:color="auto"/>
              <w:left w:val="single" w:sz="4" w:space="0" w:color="auto"/>
              <w:bottom w:val="single" w:sz="4" w:space="0" w:color="auto"/>
              <w:right w:val="single" w:sz="4" w:space="0" w:color="auto"/>
            </w:tcBorders>
            <w:shd w:val="clear" w:color="auto" w:fill="auto"/>
            <w:vAlign w:val="center"/>
          </w:tcPr>
          <w:p w:rsidR="00D61D1D" w:rsidRPr="00451CEA" w:rsidRDefault="00D61D1D" w:rsidP="00D61D1D">
            <w:pPr>
              <w:spacing w:after="0" w:line="240" w:lineRule="auto"/>
              <w:jc w:val="center"/>
              <w:rPr>
                <w:rFonts w:ascii="Times New Roman" w:eastAsia="Times New Roman" w:hAnsi="Times New Roman" w:cs="Times New Roman"/>
                <w:b/>
                <w:color w:val="000000"/>
                <w:sz w:val="24"/>
                <w:szCs w:val="24"/>
                <w:lang w:eastAsia="lt-LT"/>
              </w:rPr>
            </w:pPr>
            <w:r w:rsidRPr="00451CEA">
              <w:rPr>
                <w:rFonts w:ascii="Times New Roman" w:eastAsia="Times New Roman" w:hAnsi="Times New Roman" w:cs="Times New Roman"/>
                <w:b/>
                <w:color w:val="000000"/>
                <w:sz w:val="24"/>
                <w:szCs w:val="24"/>
                <w:lang w:eastAsia="lt-LT"/>
              </w:rPr>
              <w:t>6 576 455</w:t>
            </w:r>
          </w:p>
        </w:tc>
        <w:tc>
          <w:tcPr>
            <w:tcW w:w="1456" w:type="dxa"/>
            <w:tcBorders>
              <w:top w:val="single" w:sz="4" w:space="0" w:color="auto"/>
              <w:left w:val="single" w:sz="4" w:space="0" w:color="auto"/>
              <w:bottom w:val="single" w:sz="4" w:space="0" w:color="auto"/>
              <w:right w:val="single" w:sz="4" w:space="0" w:color="auto"/>
            </w:tcBorders>
            <w:vAlign w:val="center"/>
          </w:tcPr>
          <w:p w:rsidR="00D61D1D" w:rsidRPr="00451CEA" w:rsidRDefault="009844C8" w:rsidP="00D61D1D">
            <w:pPr>
              <w:spacing w:after="0" w:line="240" w:lineRule="auto"/>
              <w:jc w:val="center"/>
              <w:rPr>
                <w:rFonts w:ascii="Times New Roman" w:eastAsia="Times New Roman" w:hAnsi="Times New Roman" w:cs="Times New Roman"/>
                <w:b/>
                <w:color w:val="000000"/>
                <w:sz w:val="24"/>
                <w:szCs w:val="24"/>
                <w:lang w:eastAsia="lt-LT"/>
              </w:rPr>
            </w:pPr>
            <w:r>
              <w:rPr>
                <w:rFonts w:ascii="Times New Roman" w:eastAsia="Times New Roman" w:hAnsi="Times New Roman" w:cs="Times New Roman"/>
                <w:b/>
                <w:color w:val="000000"/>
                <w:sz w:val="24"/>
                <w:szCs w:val="24"/>
                <w:lang w:eastAsia="lt-LT"/>
              </w:rPr>
              <w:t>6 647 994</w:t>
            </w:r>
          </w:p>
        </w:tc>
      </w:tr>
      <w:tr w:rsidR="00D61D1D" w:rsidRPr="00535B76" w:rsidTr="00D61D1D">
        <w:trPr>
          <w:trHeight w:val="237"/>
        </w:trPr>
        <w:tc>
          <w:tcPr>
            <w:tcW w:w="5118" w:type="dxa"/>
            <w:tcBorders>
              <w:top w:val="single" w:sz="4" w:space="0" w:color="auto"/>
              <w:left w:val="single" w:sz="4" w:space="0" w:color="auto"/>
              <w:bottom w:val="single" w:sz="4" w:space="0" w:color="auto"/>
              <w:right w:val="single" w:sz="4" w:space="0" w:color="auto"/>
            </w:tcBorders>
            <w:shd w:val="clear" w:color="auto" w:fill="auto"/>
            <w:vAlign w:val="center"/>
          </w:tcPr>
          <w:p w:rsidR="00D61D1D" w:rsidRPr="00A873FF" w:rsidRDefault="00D61D1D" w:rsidP="00A67C4D">
            <w:pPr>
              <w:spacing w:after="0" w:line="240" w:lineRule="auto"/>
              <w:rPr>
                <w:rFonts w:ascii="Times New Roman" w:eastAsia="Times New Roman" w:hAnsi="Times New Roman" w:cs="Times New Roman"/>
                <w:b/>
                <w:color w:val="000000" w:themeColor="text1"/>
                <w:sz w:val="24"/>
                <w:szCs w:val="24"/>
                <w:lang w:eastAsia="lt-LT"/>
              </w:rPr>
            </w:pPr>
            <w:r>
              <w:rPr>
                <w:rFonts w:ascii="Times New Roman" w:eastAsia="Times New Roman" w:hAnsi="Times New Roman" w:cs="Times New Roman"/>
                <w:b/>
                <w:color w:val="000000" w:themeColor="text1"/>
                <w:sz w:val="24"/>
                <w:szCs w:val="24"/>
                <w:lang w:eastAsia="lt-LT"/>
              </w:rPr>
              <w:t>Laikinasis nedarbingumas</w:t>
            </w:r>
          </w:p>
        </w:tc>
        <w:tc>
          <w:tcPr>
            <w:tcW w:w="1689" w:type="dxa"/>
            <w:tcBorders>
              <w:top w:val="single" w:sz="4" w:space="0" w:color="auto"/>
              <w:left w:val="single" w:sz="4" w:space="0" w:color="auto"/>
              <w:bottom w:val="single" w:sz="4" w:space="0" w:color="auto"/>
              <w:right w:val="single" w:sz="4" w:space="0" w:color="auto"/>
            </w:tcBorders>
            <w:shd w:val="clear" w:color="auto" w:fill="auto"/>
            <w:vAlign w:val="center"/>
          </w:tcPr>
          <w:p w:rsidR="00D61D1D" w:rsidRPr="0027532F" w:rsidRDefault="00D61D1D" w:rsidP="00D61D1D">
            <w:pPr>
              <w:spacing w:after="0" w:line="240" w:lineRule="auto"/>
              <w:jc w:val="center"/>
              <w:rPr>
                <w:rFonts w:ascii="Times New Roman" w:eastAsia="Times New Roman" w:hAnsi="Times New Roman" w:cs="Times New Roman"/>
                <w:b/>
                <w:color w:val="000000" w:themeColor="text1"/>
                <w:sz w:val="24"/>
                <w:szCs w:val="24"/>
                <w:lang w:eastAsia="lt-LT"/>
              </w:rPr>
            </w:pPr>
            <w:r w:rsidRPr="0027532F">
              <w:rPr>
                <w:rFonts w:ascii="Times New Roman" w:eastAsia="Times New Roman" w:hAnsi="Times New Roman" w:cs="Times New Roman"/>
                <w:b/>
                <w:color w:val="000000" w:themeColor="text1"/>
                <w:sz w:val="24"/>
                <w:szCs w:val="24"/>
                <w:lang w:eastAsia="lt-LT"/>
              </w:rPr>
              <w:t>28 956 193</w:t>
            </w:r>
          </w:p>
        </w:tc>
        <w:tc>
          <w:tcPr>
            <w:tcW w:w="1550" w:type="dxa"/>
            <w:tcBorders>
              <w:top w:val="single" w:sz="4" w:space="0" w:color="auto"/>
              <w:left w:val="single" w:sz="4" w:space="0" w:color="auto"/>
              <w:bottom w:val="single" w:sz="4" w:space="0" w:color="auto"/>
              <w:right w:val="single" w:sz="4" w:space="0" w:color="auto"/>
            </w:tcBorders>
            <w:shd w:val="clear" w:color="auto" w:fill="auto"/>
            <w:vAlign w:val="center"/>
          </w:tcPr>
          <w:p w:rsidR="00D61D1D" w:rsidRPr="0027532F" w:rsidRDefault="00D61D1D" w:rsidP="00D61D1D">
            <w:pPr>
              <w:spacing w:after="0" w:line="240" w:lineRule="auto"/>
              <w:jc w:val="center"/>
              <w:rPr>
                <w:rFonts w:ascii="Times New Roman" w:eastAsia="Times New Roman" w:hAnsi="Times New Roman" w:cs="Times New Roman"/>
                <w:b/>
                <w:color w:val="000000" w:themeColor="text1"/>
                <w:sz w:val="24"/>
                <w:szCs w:val="24"/>
                <w:lang w:eastAsia="lt-LT"/>
              </w:rPr>
            </w:pPr>
            <w:r w:rsidRPr="0027532F">
              <w:rPr>
                <w:rFonts w:ascii="Times New Roman" w:eastAsia="Times New Roman" w:hAnsi="Times New Roman" w:cs="Times New Roman"/>
                <w:b/>
                <w:color w:val="000000" w:themeColor="text1"/>
                <w:sz w:val="24"/>
                <w:szCs w:val="24"/>
                <w:lang w:eastAsia="lt-LT"/>
              </w:rPr>
              <w:t>29 793 026</w:t>
            </w:r>
          </w:p>
        </w:tc>
        <w:tc>
          <w:tcPr>
            <w:tcW w:w="1456" w:type="dxa"/>
            <w:tcBorders>
              <w:top w:val="single" w:sz="4" w:space="0" w:color="auto"/>
              <w:left w:val="single" w:sz="4" w:space="0" w:color="auto"/>
              <w:bottom w:val="single" w:sz="4" w:space="0" w:color="auto"/>
              <w:right w:val="single" w:sz="4" w:space="0" w:color="auto"/>
            </w:tcBorders>
            <w:vAlign w:val="center"/>
          </w:tcPr>
          <w:p w:rsidR="00D61D1D" w:rsidRPr="0027532F" w:rsidRDefault="00AD5FD0" w:rsidP="00D61D1D">
            <w:pPr>
              <w:spacing w:after="0" w:line="240" w:lineRule="auto"/>
              <w:jc w:val="center"/>
              <w:rPr>
                <w:rFonts w:ascii="Times New Roman" w:eastAsia="Times New Roman" w:hAnsi="Times New Roman" w:cs="Times New Roman"/>
                <w:b/>
                <w:color w:val="000000" w:themeColor="text1"/>
                <w:sz w:val="24"/>
                <w:szCs w:val="24"/>
                <w:lang w:eastAsia="lt-LT"/>
              </w:rPr>
            </w:pPr>
            <w:r>
              <w:rPr>
                <w:rFonts w:ascii="Times New Roman" w:eastAsia="Times New Roman" w:hAnsi="Times New Roman" w:cs="Times New Roman"/>
                <w:b/>
                <w:color w:val="000000" w:themeColor="text1"/>
                <w:sz w:val="24"/>
                <w:szCs w:val="24"/>
                <w:lang w:eastAsia="lt-LT"/>
              </w:rPr>
              <w:t>31 306 685</w:t>
            </w:r>
          </w:p>
        </w:tc>
      </w:tr>
    </w:tbl>
    <w:p w:rsidR="00535B76" w:rsidRPr="00721FEF" w:rsidRDefault="00535B76" w:rsidP="00546513">
      <w:pPr>
        <w:spacing w:after="0"/>
        <w:rPr>
          <w:rFonts w:ascii="Times New Roman" w:eastAsia="Times New Roman" w:hAnsi="Times New Roman" w:cs="Times New Roman"/>
          <w:color w:val="000000" w:themeColor="text1"/>
          <w:sz w:val="24"/>
          <w:szCs w:val="24"/>
          <w:lang w:eastAsia="lt-LT"/>
        </w:rPr>
      </w:pPr>
    </w:p>
    <w:p w:rsidR="00906F96" w:rsidRDefault="00FC3E04" w:rsidP="00C72F25">
      <w:pPr>
        <w:spacing w:after="0"/>
        <w:ind w:firstLine="567"/>
        <w:jc w:val="both"/>
        <w:rPr>
          <w:rFonts w:ascii="Times New Roman" w:eastAsia="Times New Roman" w:hAnsi="Times New Roman" w:cs="Times New Roman"/>
          <w:color w:val="000000" w:themeColor="text1"/>
          <w:sz w:val="24"/>
          <w:lang w:eastAsia="lt-LT"/>
        </w:rPr>
      </w:pPr>
      <w:r w:rsidRPr="00906F96">
        <w:rPr>
          <w:rFonts w:ascii="Times New Roman" w:eastAsia="Times New Roman" w:hAnsi="Times New Roman" w:cs="Times New Roman"/>
          <w:color w:val="000000" w:themeColor="text1"/>
          <w:sz w:val="24"/>
          <w:lang w:eastAsia="lt-LT"/>
        </w:rPr>
        <w:t xml:space="preserve">Nors traumų ir mažėjo, išlaidos traumų gydymui ir laikinajam nedarbingumui </w:t>
      </w:r>
      <w:r w:rsidR="0096502A">
        <w:rPr>
          <w:rFonts w:ascii="Times New Roman" w:eastAsia="Times New Roman" w:hAnsi="Times New Roman" w:cs="Times New Roman"/>
          <w:color w:val="000000" w:themeColor="text1"/>
          <w:sz w:val="24"/>
          <w:lang w:eastAsia="lt-LT"/>
        </w:rPr>
        <w:t>2015</w:t>
      </w:r>
      <w:r w:rsidR="000D7C85">
        <w:rPr>
          <w:rFonts w:ascii="Times New Roman" w:eastAsia="Times New Roman" w:hAnsi="Times New Roman" w:cs="Times New Roman"/>
          <w:color w:val="000000" w:themeColor="text1"/>
          <w:sz w:val="24"/>
          <w:lang w:eastAsia="lt-LT"/>
        </w:rPr>
        <w:t>–</w:t>
      </w:r>
      <w:r w:rsidR="0096502A">
        <w:rPr>
          <w:rFonts w:ascii="Times New Roman" w:eastAsia="Times New Roman" w:hAnsi="Times New Roman" w:cs="Times New Roman"/>
          <w:color w:val="000000" w:themeColor="text1"/>
          <w:sz w:val="24"/>
          <w:lang w:eastAsia="lt-LT"/>
        </w:rPr>
        <w:t>2017 m. pa</w:t>
      </w:r>
      <w:r w:rsidRPr="00906F96">
        <w:rPr>
          <w:rFonts w:ascii="Times New Roman" w:eastAsia="Times New Roman" w:hAnsi="Times New Roman" w:cs="Times New Roman"/>
          <w:color w:val="000000" w:themeColor="text1"/>
          <w:sz w:val="24"/>
          <w:lang w:eastAsia="lt-LT"/>
        </w:rPr>
        <w:t>didėjo</w:t>
      </w:r>
      <w:r w:rsidR="0096502A">
        <w:rPr>
          <w:rFonts w:ascii="Times New Roman" w:eastAsia="Times New Roman" w:hAnsi="Times New Roman" w:cs="Times New Roman"/>
          <w:color w:val="000000" w:themeColor="text1"/>
          <w:sz w:val="24"/>
          <w:lang w:eastAsia="lt-LT"/>
        </w:rPr>
        <w:t xml:space="preserve"> 4,3 proc.</w:t>
      </w:r>
      <w:r w:rsidRPr="00906F96">
        <w:rPr>
          <w:rFonts w:ascii="Times New Roman" w:eastAsia="Times New Roman" w:hAnsi="Times New Roman" w:cs="Times New Roman"/>
          <w:color w:val="000000" w:themeColor="text1"/>
          <w:sz w:val="24"/>
          <w:lang w:eastAsia="lt-LT"/>
        </w:rPr>
        <w:t xml:space="preserve"> </w:t>
      </w:r>
      <w:r w:rsidR="0096502A">
        <w:rPr>
          <w:rFonts w:ascii="Times New Roman" w:eastAsia="Times New Roman" w:hAnsi="Times New Roman" w:cs="Times New Roman"/>
          <w:color w:val="000000" w:themeColor="text1"/>
          <w:sz w:val="24"/>
          <w:lang w:eastAsia="lt-LT"/>
        </w:rPr>
        <w:t>Tai lėmė</w:t>
      </w:r>
      <w:r w:rsidRPr="00906F96">
        <w:rPr>
          <w:rFonts w:ascii="Times New Roman" w:eastAsia="Times New Roman" w:hAnsi="Times New Roman" w:cs="Times New Roman"/>
          <w:color w:val="000000" w:themeColor="text1"/>
          <w:sz w:val="24"/>
          <w:lang w:eastAsia="lt-LT"/>
        </w:rPr>
        <w:t xml:space="preserve"> gydymo įkaini</w:t>
      </w:r>
      <w:r w:rsidR="0096502A">
        <w:rPr>
          <w:rFonts w:ascii="Times New Roman" w:eastAsia="Times New Roman" w:hAnsi="Times New Roman" w:cs="Times New Roman"/>
          <w:color w:val="000000" w:themeColor="text1"/>
          <w:sz w:val="24"/>
          <w:lang w:eastAsia="lt-LT"/>
        </w:rPr>
        <w:t>ų</w:t>
      </w:r>
      <w:r w:rsidRPr="00906F96">
        <w:rPr>
          <w:rFonts w:ascii="Times New Roman" w:eastAsia="Times New Roman" w:hAnsi="Times New Roman" w:cs="Times New Roman"/>
          <w:color w:val="000000" w:themeColor="text1"/>
          <w:sz w:val="24"/>
          <w:lang w:eastAsia="lt-LT"/>
        </w:rPr>
        <w:t xml:space="preserve"> ir įvairių sričių darbuotojų atlyginim</w:t>
      </w:r>
      <w:r w:rsidR="0096502A">
        <w:rPr>
          <w:rFonts w:ascii="Times New Roman" w:eastAsia="Times New Roman" w:hAnsi="Times New Roman" w:cs="Times New Roman"/>
          <w:color w:val="000000" w:themeColor="text1"/>
          <w:sz w:val="24"/>
          <w:lang w:eastAsia="lt-LT"/>
        </w:rPr>
        <w:t>ų didėjimas</w:t>
      </w:r>
      <w:r w:rsidRPr="00906F96">
        <w:rPr>
          <w:rFonts w:ascii="Times New Roman" w:eastAsia="Times New Roman" w:hAnsi="Times New Roman" w:cs="Times New Roman"/>
          <w:color w:val="000000" w:themeColor="text1"/>
          <w:sz w:val="24"/>
          <w:lang w:eastAsia="lt-LT"/>
        </w:rPr>
        <w:t>. Iš viso 2017 m. traumų gydymui buvo išleista 72,6 mln. Palyginus su 2015 m., 2017</w:t>
      </w:r>
      <w:r w:rsidR="00C72F25" w:rsidRPr="00906F96">
        <w:rPr>
          <w:rFonts w:ascii="Times New Roman" w:eastAsia="Times New Roman" w:hAnsi="Times New Roman" w:cs="Times New Roman"/>
          <w:color w:val="000000" w:themeColor="text1"/>
          <w:sz w:val="24"/>
          <w:lang w:eastAsia="lt-LT"/>
        </w:rPr>
        <w:t xml:space="preserve"> m. išlaidos traumų gydymui</w:t>
      </w:r>
      <w:r w:rsidRPr="00906F96">
        <w:rPr>
          <w:rFonts w:ascii="Times New Roman" w:eastAsia="Times New Roman" w:hAnsi="Times New Roman" w:cs="Times New Roman"/>
          <w:color w:val="000000" w:themeColor="text1"/>
          <w:sz w:val="24"/>
          <w:lang w:eastAsia="lt-LT"/>
        </w:rPr>
        <w:t xml:space="preserve"> padidėjo 2,7 proc. E</w:t>
      </w:r>
      <w:r w:rsidR="00C72F25" w:rsidRPr="00906F96">
        <w:rPr>
          <w:rFonts w:ascii="Times New Roman" w:eastAsia="Times New Roman" w:hAnsi="Times New Roman" w:cs="Times New Roman"/>
          <w:color w:val="000000" w:themeColor="text1"/>
          <w:sz w:val="24"/>
          <w:lang w:eastAsia="lt-LT"/>
        </w:rPr>
        <w:t>urų</w:t>
      </w:r>
      <w:r w:rsidRPr="00906F96">
        <w:rPr>
          <w:rFonts w:ascii="Times New Roman" w:eastAsia="Times New Roman" w:hAnsi="Times New Roman" w:cs="Times New Roman"/>
          <w:color w:val="000000" w:themeColor="text1"/>
          <w:sz w:val="24"/>
          <w:lang w:eastAsia="lt-LT"/>
        </w:rPr>
        <w:t>,</w:t>
      </w:r>
      <w:r w:rsidR="00C72F25" w:rsidRPr="00906F96">
        <w:rPr>
          <w:rFonts w:ascii="Times New Roman" w:eastAsia="Times New Roman" w:hAnsi="Times New Roman" w:cs="Times New Roman"/>
          <w:color w:val="000000" w:themeColor="text1"/>
          <w:sz w:val="24"/>
          <w:lang w:eastAsia="lt-LT"/>
        </w:rPr>
        <w:t xml:space="preserve"> </w:t>
      </w:r>
      <w:r w:rsidRPr="00906F96">
        <w:rPr>
          <w:rFonts w:ascii="Times New Roman" w:eastAsia="Times New Roman" w:hAnsi="Times New Roman" w:cs="Times New Roman"/>
          <w:color w:val="000000" w:themeColor="text1"/>
          <w:sz w:val="24"/>
          <w:lang w:eastAsia="lt-LT"/>
        </w:rPr>
        <w:t xml:space="preserve">22,2 proc. </w:t>
      </w:r>
      <w:r w:rsidR="00C72F25" w:rsidRPr="00906F96">
        <w:rPr>
          <w:rFonts w:ascii="Times New Roman" w:eastAsia="Times New Roman" w:hAnsi="Times New Roman" w:cs="Times New Roman"/>
          <w:color w:val="000000" w:themeColor="text1"/>
          <w:sz w:val="24"/>
          <w:lang w:eastAsia="lt-LT"/>
        </w:rPr>
        <w:t>didėjo išlaidos reabilitacijai</w:t>
      </w:r>
      <w:r w:rsidRPr="00906F96">
        <w:rPr>
          <w:rFonts w:ascii="Times New Roman" w:eastAsia="Times New Roman" w:hAnsi="Times New Roman" w:cs="Times New Roman"/>
          <w:color w:val="000000" w:themeColor="text1"/>
          <w:sz w:val="24"/>
          <w:lang w:eastAsia="lt-LT"/>
        </w:rPr>
        <w:t xml:space="preserve">, 15,3 proc. – </w:t>
      </w:r>
      <w:r w:rsidR="00906F96" w:rsidRPr="00906F96">
        <w:rPr>
          <w:rFonts w:ascii="Times New Roman" w:eastAsia="Times New Roman" w:hAnsi="Times New Roman" w:cs="Times New Roman"/>
          <w:color w:val="000000" w:themeColor="text1"/>
          <w:sz w:val="24"/>
          <w:lang w:eastAsia="lt-LT"/>
        </w:rPr>
        <w:t xml:space="preserve">išlaidos ambulatorinei pagalbai stacionarų </w:t>
      </w:r>
      <w:r w:rsidR="00760D77">
        <w:rPr>
          <w:rFonts w:ascii="Times New Roman" w:eastAsia="Times New Roman" w:hAnsi="Times New Roman" w:cs="Times New Roman"/>
          <w:color w:val="000000" w:themeColor="text1"/>
          <w:sz w:val="24"/>
          <w:lang w:eastAsia="lt-LT"/>
        </w:rPr>
        <w:t>priėmimo-skubiosios</w:t>
      </w:r>
      <w:r w:rsidR="00906F96" w:rsidRPr="00906F96">
        <w:rPr>
          <w:rFonts w:ascii="Times New Roman" w:eastAsia="Times New Roman" w:hAnsi="Times New Roman" w:cs="Times New Roman"/>
          <w:color w:val="000000" w:themeColor="text1"/>
          <w:sz w:val="24"/>
          <w:lang w:eastAsia="lt-LT"/>
        </w:rPr>
        <w:t xml:space="preserve"> pagalbos skyriuos, 8,8 proc. – išlaidos specializuotoms ambulatorinėms paslaugoms</w:t>
      </w:r>
      <w:r w:rsidRPr="00906F96">
        <w:rPr>
          <w:rFonts w:ascii="Times New Roman" w:eastAsia="Times New Roman" w:hAnsi="Times New Roman" w:cs="Times New Roman"/>
          <w:color w:val="000000" w:themeColor="text1"/>
          <w:sz w:val="24"/>
          <w:lang w:eastAsia="lt-LT"/>
        </w:rPr>
        <w:t>,</w:t>
      </w:r>
      <w:r w:rsidR="00C72F25" w:rsidRPr="00906F96">
        <w:rPr>
          <w:rFonts w:ascii="Times New Roman" w:eastAsia="Times New Roman" w:hAnsi="Times New Roman" w:cs="Times New Roman"/>
          <w:color w:val="000000" w:themeColor="text1"/>
          <w:sz w:val="24"/>
          <w:lang w:eastAsia="lt-LT"/>
        </w:rPr>
        <w:t xml:space="preserve"> pacientų priemokos visose sveikatos priežiūros grandyse</w:t>
      </w:r>
      <w:r w:rsidRPr="00906F96">
        <w:rPr>
          <w:rFonts w:ascii="Times New Roman" w:eastAsia="Times New Roman" w:hAnsi="Times New Roman" w:cs="Times New Roman"/>
          <w:color w:val="000000" w:themeColor="text1"/>
          <w:sz w:val="24"/>
          <w:lang w:eastAsia="lt-LT"/>
        </w:rPr>
        <w:t xml:space="preserve"> išaugo daugiau negu pusantro karto.</w:t>
      </w:r>
      <w:r w:rsidR="00C72F25" w:rsidRPr="00906F96">
        <w:rPr>
          <w:rFonts w:ascii="Times New Roman" w:eastAsia="Times New Roman" w:hAnsi="Times New Roman" w:cs="Times New Roman"/>
          <w:color w:val="000000" w:themeColor="text1"/>
          <w:sz w:val="24"/>
          <w:lang w:eastAsia="lt-LT"/>
        </w:rPr>
        <w:t xml:space="preserve"> </w:t>
      </w:r>
    </w:p>
    <w:p w:rsidR="00C72F25" w:rsidRDefault="00C72F25" w:rsidP="00C72F25">
      <w:pPr>
        <w:spacing w:after="0"/>
        <w:ind w:firstLine="567"/>
        <w:jc w:val="both"/>
        <w:rPr>
          <w:rFonts w:ascii="Times New Roman" w:eastAsia="Times New Roman" w:hAnsi="Times New Roman" w:cs="Times New Roman"/>
          <w:color w:val="000000" w:themeColor="text1"/>
          <w:sz w:val="24"/>
          <w:lang w:eastAsia="lt-LT"/>
        </w:rPr>
      </w:pPr>
      <w:r w:rsidRPr="00906F96">
        <w:rPr>
          <w:rFonts w:ascii="Times New Roman" w:eastAsia="Times New Roman" w:hAnsi="Times New Roman" w:cs="Times New Roman"/>
          <w:color w:val="000000" w:themeColor="text1"/>
          <w:sz w:val="24"/>
          <w:lang w:eastAsia="lt-LT"/>
        </w:rPr>
        <w:t>Iš visų 201</w:t>
      </w:r>
      <w:r w:rsidR="00906F96">
        <w:rPr>
          <w:rFonts w:ascii="Times New Roman" w:eastAsia="Times New Roman" w:hAnsi="Times New Roman" w:cs="Times New Roman"/>
          <w:color w:val="000000" w:themeColor="text1"/>
          <w:sz w:val="24"/>
          <w:lang w:eastAsia="lt-LT"/>
        </w:rPr>
        <w:t>7</w:t>
      </w:r>
      <w:r w:rsidRPr="00906F96">
        <w:rPr>
          <w:rFonts w:ascii="Times New Roman" w:eastAsia="Times New Roman" w:hAnsi="Times New Roman" w:cs="Times New Roman"/>
          <w:color w:val="000000" w:themeColor="text1"/>
          <w:sz w:val="24"/>
          <w:lang w:eastAsia="lt-LT"/>
        </w:rPr>
        <w:t xml:space="preserve"> m. traumų gydymui išleistų lėšų, stacionariniam gydymui (aktyviam, ilgalaikiam, reabilitaciniam) buvo skiriama 4</w:t>
      </w:r>
      <w:r w:rsidR="00906F96">
        <w:rPr>
          <w:rFonts w:ascii="Times New Roman" w:eastAsia="Times New Roman" w:hAnsi="Times New Roman" w:cs="Times New Roman"/>
          <w:color w:val="000000" w:themeColor="text1"/>
          <w:sz w:val="24"/>
          <w:lang w:eastAsia="lt-LT"/>
        </w:rPr>
        <w:t>6</w:t>
      </w:r>
      <w:r w:rsidRPr="00906F96">
        <w:rPr>
          <w:rFonts w:ascii="Times New Roman" w:eastAsia="Times New Roman" w:hAnsi="Times New Roman" w:cs="Times New Roman"/>
          <w:color w:val="000000" w:themeColor="text1"/>
          <w:sz w:val="24"/>
          <w:lang w:eastAsia="lt-LT"/>
        </w:rPr>
        <w:t>,</w:t>
      </w:r>
      <w:r w:rsidR="00906F96">
        <w:rPr>
          <w:rFonts w:ascii="Times New Roman" w:eastAsia="Times New Roman" w:hAnsi="Times New Roman" w:cs="Times New Roman"/>
          <w:color w:val="000000" w:themeColor="text1"/>
          <w:sz w:val="24"/>
          <w:lang w:eastAsia="lt-LT"/>
        </w:rPr>
        <w:t>3</w:t>
      </w:r>
      <w:r w:rsidRPr="00906F96">
        <w:rPr>
          <w:rFonts w:ascii="Times New Roman" w:eastAsia="Times New Roman" w:hAnsi="Times New Roman" w:cs="Times New Roman"/>
          <w:color w:val="000000" w:themeColor="text1"/>
          <w:sz w:val="24"/>
          <w:lang w:eastAsia="lt-LT"/>
        </w:rPr>
        <w:t xml:space="preserve"> mln. eurų arba 6</w:t>
      </w:r>
      <w:r w:rsidR="00961071">
        <w:rPr>
          <w:rFonts w:ascii="Times New Roman" w:eastAsia="Times New Roman" w:hAnsi="Times New Roman" w:cs="Times New Roman"/>
          <w:color w:val="000000" w:themeColor="text1"/>
          <w:sz w:val="24"/>
          <w:lang w:eastAsia="lt-LT"/>
        </w:rPr>
        <w:t>3</w:t>
      </w:r>
      <w:r w:rsidRPr="00906F96">
        <w:rPr>
          <w:rFonts w:ascii="Times New Roman" w:eastAsia="Times New Roman" w:hAnsi="Times New Roman" w:cs="Times New Roman"/>
          <w:color w:val="000000" w:themeColor="text1"/>
          <w:sz w:val="24"/>
          <w:lang w:eastAsia="lt-LT"/>
        </w:rPr>
        <w:t>,</w:t>
      </w:r>
      <w:r w:rsidR="00961071">
        <w:rPr>
          <w:rFonts w:ascii="Times New Roman" w:eastAsia="Times New Roman" w:hAnsi="Times New Roman" w:cs="Times New Roman"/>
          <w:color w:val="000000" w:themeColor="text1"/>
          <w:sz w:val="24"/>
          <w:lang w:eastAsia="lt-LT"/>
        </w:rPr>
        <w:t>8</w:t>
      </w:r>
      <w:r w:rsidRPr="00906F96">
        <w:rPr>
          <w:rFonts w:ascii="Times New Roman" w:eastAsia="Times New Roman" w:hAnsi="Times New Roman" w:cs="Times New Roman"/>
          <w:color w:val="000000" w:themeColor="text1"/>
          <w:sz w:val="24"/>
          <w:lang w:eastAsia="lt-LT"/>
        </w:rPr>
        <w:t xml:space="preserve"> proc. visų išlaidų traumų gydymui, ambulatoriniam gydymui – 1</w:t>
      </w:r>
      <w:r w:rsidR="00961071">
        <w:rPr>
          <w:rFonts w:ascii="Times New Roman" w:eastAsia="Times New Roman" w:hAnsi="Times New Roman" w:cs="Times New Roman"/>
          <w:color w:val="000000" w:themeColor="text1"/>
          <w:sz w:val="24"/>
          <w:lang w:eastAsia="lt-LT"/>
        </w:rPr>
        <w:t>9</w:t>
      </w:r>
      <w:r w:rsidRPr="00906F96">
        <w:rPr>
          <w:rFonts w:ascii="Times New Roman" w:eastAsia="Times New Roman" w:hAnsi="Times New Roman" w:cs="Times New Roman"/>
          <w:color w:val="000000" w:themeColor="text1"/>
          <w:sz w:val="24"/>
          <w:lang w:eastAsia="lt-LT"/>
        </w:rPr>
        <w:t>,</w:t>
      </w:r>
      <w:r w:rsidR="00961071">
        <w:rPr>
          <w:rFonts w:ascii="Times New Roman" w:eastAsia="Times New Roman" w:hAnsi="Times New Roman" w:cs="Times New Roman"/>
          <w:color w:val="000000" w:themeColor="text1"/>
          <w:sz w:val="24"/>
          <w:lang w:eastAsia="lt-LT"/>
        </w:rPr>
        <w:t>6</w:t>
      </w:r>
      <w:r w:rsidRPr="00906F96">
        <w:rPr>
          <w:rFonts w:ascii="Times New Roman" w:eastAsia="Times New Roman" w:hAnsi="Times New Roman" w:cs="Times New Roman"/>
          <w:color w:val="000000" w:themeColor="text1"/>
          <w:sz w:val="24"/>
          <w:lang w:eastAsia="lt-LT"/>
        </w:rPr>
        <w:t xml:space="preserve"> mln. eurų arba 2</w:t>
      </w:r>
      <w:r w:rsidR="00961071">
        <w:rPr>
          <w:rFonts w:ascii="Times New Roman" w:eastAsia="Times New Roman" w:hAnsi="Times New Roman" w:cs="Times New Roman"/>
          <w:color w:val="000000" w:themeColor="text1"/>
          <w:sz w:val="24"/>
          <w:lang w:eastAsia="lt-LT"/>
        </w:rPr>
        <w:t>7</w:t>
      </w:r>
      <w:r w:rsidRPr="00906F96">
        <w:rPr>
          <w:rFonts w:ascii="Times New Roman" w:eastAsia="Times New Roman" w:hAnsi="Times New Roman" w:cs="Times New Roman"/>
          <w:color w:val="000000" w:themeColor="text1"/>
          <w:sz w:val="24"/>
          <w:lang w:eastAsia="lt-LT"/>
        </w:rPr>
        <w:t xml:space="preserve"> proc. visų išlaidų, ligonių pervežimo ir skubaus </w:t>
      </w:r>
      <w:r w:rsidRPr="00906F96">
        <w:rPr>
          <w:rFonts w:ascii="Times New Roman" w:eastAsia="Times New Roman" w:hAnsi="Times New Roman" w:cs="Times New Roman"/>
          <w:sz w:val="24"/>
          <w:lang w:eastAsia="lt-LT"/>
        </w:rPr>
        <w:t>gelbėjimo paslaugoms – 6,6 mln. eurų arba 9,</w:t>
      </w:r>
      <w:r w:rsidR="00961071">
        <w:rPr>
          <w:rFonts w:ascii="Times New Roman" w:eastAsia="Times New Roman" w:hAnsi="Times New Roman" w:cs="Times New Roman"/>
          <w:sz w:val="24"/>
          <w:lang w:eastAsia="lt-LT"/>
        </w:rPr>
        <w:t>2</w:t>
      </w:r>
      <w:r w:rsidRPr="00906F96">
        <w:rPr>
          <w:rFonts w:ascii="Times New Roman" w:eastAsia="Times New Roman" w:hAnsi="Times New Roman" w:cs="Times New Roman"/>
          <w:sz w:val="24"/>
          <w:lang w:eastAsia="lt-LT"/>
        </w:rPr>
        <w:t xml:space="preserve"> proc. visų </w:t>
      </w:r>
      <w:r w:rsidRPr="00906F96">
        <w:rPr>
          <w:rFonts w:ascii="Times New Roman" w:eastAsia="Times New Roman" w:hAnsi="Times New Roman" w:cs="Times New Roman"/>
          <w:color w:val="000000" w:themeColor="text1"/>
          <w:sz w:val="24"/>
          <w:lang w:eastAsia="lt-LT"/>
        </w:rPr>
        <w:t>(</w:t>
      </w:r>
      <w:r w:rsidR="0083191B" w:rsidRPr="00906F96">
        <w:rPr>
          <w:rFonts w:ascii="Times New Roman" w:eastAsia="Times New Roman" w:hAnsi="Times New Roman" w:cs="Times New Roman"/>
          <w:color w:val="000000" w:themeColor="text1"/>
          <w:sz w:val="24"/>
          <w:lang w:eastAsia="lt-LT"/>
        </w:rPr>
        <w:t>3</w:t>
      </w:r>
      <w:r w:rsidRPr="00906F96">
        <w:rPr>
          <w:rFonts w:ascii="Times New Roman" w:eastAsia="Times New Roman" w:hAnsi="Times New Roman" w:cs="Times New Roman"/>
          <w:color w:val="000000" w:themeColor="text1"/>
          <w:sz w:val="24"/>
          <w:lang w:eastAsia="lt-LT"/>
        </w:rPr>
        <w:t xml:space="preserve"> pav.). Daugiausiai, 3</w:t>
      </w:r>
      <w:r w:rsidR="00961071">
        <w:rPr>
          <w:rFonts w:ascii="Times New Roman" w:eastAsia="Times New Roman" w:hAnsi="Times New Roman" w:cs="Times New Roman"/>
          <w:color w:val="000000" w:themeColor="text1"/>
          <w:sz w:val="24"/>
          <w:lang w:eastAsia="lt-LT"/>
        </w:rPr>
        <w:t>6</w:t>
      </w:r>
      <w:r w:rsidRPr="00906F96">
        <w:rPr>
          <w:rFonts w:ascii="Times New Roman" w:eastAsia="Times New Roman" w:hAnsi="Times New Roman" w:cs="Times New Roman"/>
          <w:color w:val="000000" w:themeColor="text1"/>
          <w:sz w:val="24"/>
          <w:lang w:eastAsia="lt-LT"/>
        </w:rPr>
        <w:t>,</w:t>
      </w:r>
      <w:r w:rsidR="00961071">
        <w:rPr>
          <w:rFonts w:ascii="Times New Roman" w:eastAsia="Times New Roman" w:hAnsi="Times New Roman" w:cs="Times New Roman"/>
          <w:color w:val="000000" w:themeColor="text1"/>
          <w:sz w:val="24"/>
          <w:lang w:eastAsia="lt-LT"/>
        </w:rPr>
        <w:t xml:space="preserve">9 </w:t>
      </w:r>
      <w:r w:rsidRPr="00906F96">
        <w:rPr>
          <w:rFonts w:ascii="Times New Roman" w:eastAsia="Times New Roman" w:hAnsi="Times New Roman" w:cs="Times New Roman"/>
          <w:color w:val="000000" w:themeColor="text1"/>
          <w:sz w:val="24"/>
          <w:lang w:eastAsia="lt-LT"/>
        </w:rPr>
        <w:t>mln. eurų skiriama aktyviam traumų gydymui stacionare. Tai sudaro 5</w:t>
      </w:r>
      <w:r w:rsidR="00961071">
        <w:rPr>
          <w:rFonts w:ascii="Times New Roman" w:eastAsia="Times New Roman" w:hAnsi="Times New Roman" w:cs="Times New Roman"/>
          <w:color w:val="000000" w:themeColor="text1"/>
          <w:sz w:val="24"/>
          <w:lang w:eastAsia="lt-LT"/>
        </w:rPr>
        <w:t>0</w:t>
      </w:r>
      <w:r w:rsidRPr="00906F96">
        <w:rPr>
          <w:rFonts w:ascii="Times New Roman" w:eastAsia="Times New Roman" w:hAnsi="Times New Roman" w:cs="Times New Roman"/>
          <w:color w:val="000000" w:themeColor="text1"/>
          <w:sz w:val="24"/>
          <w:lang w:eastAsia="lt-LT"/>
        </w:rPr>
        <w:t>,</w:t>
      </w:r>
      <w:r w:rsidR="00961071">
        <w:rPr>
          <w:rFonts w:ascii="Times New Roman" w:eastAsia="Times New Roman" w:hAnsi="Times New Roman" w:cs="Times New Roman"/>
          <w:color w:val="000000" w:themeColor="text1"/>
          <w:sz w:val="24"/>
          <w:lang w:eastAsia="lt-LT"/>
        </w:rPr>
        <w:t>8</w:t>
      </w:r>
      <w:r w:rsidRPr="00906F96">
        <w:rPr>
          <w:rFonts w:ascii="Times New Roman" w:eastAsia="Times New Roman" w:hAnsi="Times New Roman" w:cs="Times New Roman"/>
          <w:color w:val="000000" w:themeColor="text1"/>
          <w:sz w:val="24"/>
          <w:lang w:eastAsia="lt-LT"/>
        </w:rPr>
        <w:t xml:space="preserve"> proc. visų gydymo išlaidų. 1</w:t>
      </w:r>
      <w:r w:rsidR="00961071">
        <w:rPr>
          <w:rFonts w:ascii="Times New Roman" w:eastAsia="Times New Roman" w:hAnsi="Times New Roman" w:cs="Times New Roman"/>
          <w:color w:val="000000" w:themeColor="text1"/>
          <w:sz w:val="24"/>
          <w:lang w:eastAsia="lt-LT"/>
        </w:rPr>
        <w:t>1</w:t>
      </w:r>
      <w:r w:rsidRPr="00906F96">
        <w:rPr>
          <w:rFonts w:ascii="Times New Roman" w:eastAsia="Times New Roman" w:hAnsi="Times New Roman" w:cs="Times New Roman"/>
          <w:color w:val="000000" w:themeColor="text1"/>
          <w:sz w:val="24"/>
          <w:lang w:eastAsia="lt-LT"/>
        </w:rPr>
        <w:t>,1 mln. eurų arba 1</w:t>
      </w:r>
      <w:r w:rsidR="00961071">
        <w:rPr>
          <w:rFonts w:ascii="Times New Roman" w:eastAsia="Times New Roman" w:hAnsi="Times New Roman" w:cs="Times New Roman"/>
          <w:color w:val="000000" w:themeColor="text1"/>
          <w:sz w:val="24"/>
          <w:lang w:eastAsia="lt-LT"/>
        </w:rPr>
        <w:t>5</w:t>
      </w:r>
      <w:r w:rsidRPr="00906F96">
        <w:rPr>
          <w:rFonts w:ascii="Times New Roman" w:eastAsia="Times New Roman" w:hAnsi="Times New Roman" w:cs="Times New Roman"/>
          <w:color w:val="000000" w:themeColor="text1"/>
          <w:sz w:val="24"/>
          <w:lang w:eastAsia="lt-LT"/>
        </w:rPr>
        <w:t>,</w:t>
      </w:r>
      <w:r w:rsidR="00961071">
        <w:rPr>
          <w:rFonts w:ascii="Times New Roman" w:eastAsia="Times New Roman" w:hAnsi="Times New Roman" w:cs="Times New Roman"/>
          <w:color w:val="000000" w:themeColor="text1"/>
          <w:sz w:val="24"/>
          <w:lang w:eastAsia="lt-LT"/>
        </w:rPr>
        <w:t>3</w:t>
      </w:r>
      <w:r w:rsidRPr="00906F96">
        <w:rPr>
          <w:rFonts w:ascii="Times New Roman" w:eastAsia="Times New Roman" w:hAnsi="Times New Roman" w:cs="Times New Roman"/>
          <w:color w:val="000000" w:themeColor="text1"/>
          <w:sz w:val="24"/>
          <w:lang w:eastAsia="lt-LT"/>
        </w:rPr>
        <w:t xml:space="preserve"> proc. skiriama ambulatorinei pagalbai stacionarų </w:t>
      </w:r>
      <w:r w:rsidR="00760D77">
        <w:rPr>
          <w:rFonts w:ascii="Times New Roman" w:eastAsia="Times New Roman" w:hAnsi="Times New Roman" w:cs="Times New Roman"/>
          <w:color w:val="000000" w:themeColor="text1"/>
          <w:sz w:val="24"/>
          <w:lang w:eastAsia="lt-LT"/>
        </w:rPr>
        <w:t>priėmimo-skubiosios</w:t>
      </w:r>
      <w:r w:rsidRPr="00906F96">
        <w:rPr>
          <w:rFonts w:ascii="Times New Roman" w:eastAsia="Times New Roman" w:hAnsi="Times New Roman" w:cs="Times New Roman"/>
          <w:color w:val="000000" w:themeColor="text1"/>
          <w:sz w:val="24"/>
          <w:lang w:eastAsia="lt-LT"/>
        </w:rPr>
        <w:t xml:space="preserve"> pagalbos skyriuose. </w:t>
      </w:r>
      <w:r w:rsidR="00961071">
        <w:rPr>
          <w:rFonts w:ascii="Times New Roman" w:eastAsia="Times New Roman" w:hAnsi="Times New Roman" w:cs="Times New Roman"/>
          <w:color w:val="000000" w:themeColor="text1"/>
          <w:sz w:val="24"/>
          <w:lang w:eastAsia="lt-LT"/>
        </w:rPr>
        <w:t>8</w:t>
      </w:r>
      <w:r w:rsidRPr="00906F96">
        <w:rPr>
          <w:rFonts w:ascii="Times New Roman" w:eastAsia="Times New Roman" w:hAnsi="Times New Roman" w:cs="Times New Roman"/>
          <w:color w:val="000000" w:themeColor="text1"/>
          <w:sz w:val="24"/>
          <w:lang w:eastAsia="lt-LT"/>
        </w:rPr>
        <w:t xml:space="preserve"> mln. eurų arba 1</w:t>
      </w:r>
      <w:r w:rsidR="00961071">
        <w:rPr>
          <w:rFonts w:ascii="Times New Roman" w:eastAsia="Times New Roman" w:hAnsi="Times New Roman" w:cs="Times New Roman"/>
          <w:color w:val="000000" w:themeColor="text1"/>
          <w:sz w:val="24"/>
          <w:lang w:eastAsia="lt-LT"/>
        </w:rPr>
        <w:t>1</w:t>
      </w:r>
      <w:r w:rsidRPr="00906F96">
        <w:rPr>
          <w:rFonts w:ascii="Times New Roman" w:eastAsia="Times New Roman" w:hAnsi="Times New Roman" w:cs="Times New Roman"/>
          <w:color w:val="000000" w:themeColor="text1"/>
          <w:sz w:val="24"/>
          <w:lang w:eastAsia="lt-LT"/>
        </w:rPr>
        <w:t xml:space="preserve"> proc. skiriama kitoms specializuotoms ambulatorinėms paslaugoms. Pacientų ar kitų šaltinių (darbdavių, privataus draudimo ir pan.) apmokamos priemokos ir mokamos paslaugos sudaro </w:t>
      </w:r>
      <w:r w:rsidR="00961071">
        <w:rPr>
          <w:rFonts w:ascii="Times New Roman" w:eastAsia="Times New Roman" w:hAnsi="Times New Roman" w:cs="Times New Roman"/>
          <w:color w:val="000000" w:themeColor="text1"/>
          <w:sz w:val="24"/>
          <w:lang w:eastAsia="lt-LT"/>
        </w:rPr>
        <w:t>1,3 mln</w:t>
      </w:r>
      <w:r w:rsidRPr="00906F96">
        <w:rPr>
          <w:rFonts w:ascii="Times New Roman" w:eastAsia="Times New Roman" w:hAnsi="Times New Roman" w:cs="Times New Roman"/>
          <w:color w:val="000000" w:themeColor="text1"/>
          <w:sz w:val="24"/>
          <w:lang w:eastAsia="lt-LT"/>
        </w:rPr>
        <w:t>. eurų arba 1,</w:t>
      </w:r>
      <w:r w:rsidR="00961071">
        <w:rPr>
          <w:rFonts w:ascii="Times New Roman" w:eastAsia="Times New Roman" w:hAnsi="Times New Roman" w:cs="Times New Roman"/>
          <w:color w:val="000000" w:themeColor="text1"/>
          <w:sz w:val="24"/>
          <w:lang w:eastAsia="lt-LT"/>
        </w:rPr>
        <w:t>7</w:t>
      </w:r>
      <w:r w:rsidRPr="00906F96">
        <w:rPr>
          <w:rFonts w:ascii="Times New Roman" w:eastAsia="Times New Roman" w:hAnsi="Times New Roman" w:cs="Times New Roman"/>
          <w:color w:val="000000" w:themeColor="text1"/>
          <w:sz w:val="24"/>
          <w:lang w:eastAsia="lt-LT"/>
        </w:rPr>
        <w:t xml:space="preserve"> proc. visų gydymo išlaidų.</w:t>
      </w:r>
    </w:p>
    <w:p w:rsidR="00313B36" w:rsidRPr="000E0B8E" w:rsidRDefault="00936C50" w:rsidP="00C150A9">
      <w:pPr>
        <w:spacing w:after="0"/>
        <w:jc w:val="both"/>
        <w:rPr>
          <w:rFonts w:ascii="Times New Roman" w:eastAsia="Times New Roman" w:hAnsi="Times New Roman" w:cs="Times New Roman"/>
          <w:color w:val="000000"/>
          <w:sz w:val="24"/>
          <w:lang w:eastAsia="lt-LT"/>
        </w:rPr>
      </w:pPr>
      <w:r>
        <w:rPr>
          <w:noProof/>
          <w:lang w:eastAsia="lt-LT"/>
        </w:rPr>
        <w:drawing>
          <wp:inline distT="0" distB="0" distL="0" distR="0" wp14:anchorId="22D0DDD8" wp14:editId="5A318410">
            <wp:extent cx="6299835" cy="3447473"/>
            <wp:effectExtent l="0" t="0" r="24765" b="19685"/>
            <wp:docPr id="4" name="Diagrama 4"/>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rsidR="002F086D" w:rsidRPr="00535B76" w:rsidRDefault="0083191B" w:rsidP="002F086D">
      <w:pPr>
        <w:spacing w:after="0"/>
        <w:rPr>
          <w:rFonts w:ascii="Times New Roman" w:hAnsi="Times New Roman" w:cs="Times New Roman"/>
          <w:i/>
          <w:color w:val="FF0000"/>
        </w:rPr>
      </w:pPr>
      <w:r w:rsidRPr="00961071">
        <w:rPr>
          <w:rFonts w:ascii="Times New Roman" w:hAnsi="Times New Roman" w:cs="Times New Roman"/>
          <w:i/>
          <w:sz w:val="20"/>
          <w:szCs w:val="20"/>
        </w:rPr>
        <w:t>3</w:t>
      </w:r>
      <w:r w:rsidR="00706DFD" w:rsidRPr="00961071">
        <w:rPr>
          <w:rFonts w:ascii="Times New Roman" w:hAnsi="Times New Roman" w:cs="Times New Roman"/>
          <w:i/>
          <w:sz w:val="20"/>
          <w:szCs w:val="20"/>
        </w:rPr>
        <w:t xml:space="preserve"> pav. Išlaidų sužalojimų</w:t>
      </w:r>
      <w:r w:rsidR="008107A2" w:rsidRPr="00961071">
        <w:rPr>
          <w:rFonts w:ascii="Times New Roman" w:hAnsi="Times New Roman" w:cs="Times New Roman"/>
          <w:i/>
          <w:sz w:val="20"/>
          <w:szCs w:val="20"/>
        </w:rPr>
        <w:t xml:space="preserve"> ir apsinuodijim</w:t>
      </w:r>
      <w:r w:rsidR="00706DFD" w:rsidRPr="00961071">
        <w:rPr>
          <w:rFonts w:ascii="Times New Roman" w:hAnsi="Times New Roman" w:cs="Times New Roman"/>
          <w:i/>
          <w:sz w:val="20"/>
          <w:szCs w:val="20"/>
        </w:rPr>
        <w:t>ų</w:t>
      </w:r>
      <w:r w:rsidR="002F086D" w:rsidRPr="00961071">
        <w:rPr>
          <w:rFonts w:ascii="Times New Roman" w:hAnsi="Times New Roman" w:cs="Times New Roman"/>
          <w:i/>
          <w:sz w:val="20"/>
          <w:szCs w:val="20"/>
        </w:rPr>
        <w:t xml:space="preserve"> gydymui struktūra 201</w:t>
      </w:r>
      <w:r w:rsidR="00B853FE" w:rsidRPr="00961071">
        <w:rPr>
          <w:rFonts w:ascii="Times New Roman" w:hAnsi="Times New Roman" w:cs="Times New Roman"/>
          <w:i/>
          <w:sz w:val="20"/>
          <w:szCs w:val="20"/>
        </w:rPr>
        <w:t>7</w:t>
      </w:r>
      <w:r w:rsidR="008107A2" w:rsidRPr="00961071">
        <w:rPr>
          <w:rFonts w:ascii="Times New Roman" w:hAnsi="Times New Roman" w:cs="Times New Roman"/>
          <w:i/>
          <w:sz w:val="20"/>
          <w:szCs w:val="20"/>
        </w:rPr>
        <w:t>m.</w:t>
      </w:r>
      <w:r w:rsidR="00B853FE" w:rsidRPr="00961071">
        <w:rPr>
          <w:rFonts w:ascii="Times New Roman" w:hAnsi="Times New Roman" w:cs="Times New Roman"/>
          <w:i/>
          <w:sz w:val="20"/>
          <w:szCs w:val="20"/>
        </w:rPr>
        <w:t xml:space="preserve">    </w:t>
      </w:r>
    </w:p>
    <w:p w:rsidR="00CC0EE9" w:rsidRDefault="00CC0EE9" w:rsidP="002A39D3">
      <w:pPr>
        <w:spacing w:after="0"/>
        <w:ind w:firstLine="567"/>
        <w:jc w:val="both"/>
        <w:rPr>
          <w:rFonts w:ascii="Times New Roman" w:hAnsi="Times New Roman" w:cs="Times New Roman"/>
          <w:color w:val="000000" w:themeColor="text1"/>
          <w:sz w:val="24"/>
          <w:szCs w:val="24"/>
        </w:rPr>
      </w:pPr>
    </w:p>
    <w:p w:rsidR="0024102E" w:rsidRPr="0024102E" w:rsidRDefault="0083191B" w:rsidP="0024102E">
      <w:pPr>
        <w:spacing w:after="0"/>
        <w:rPr>
          <w:rFonts w:ascii="Times New Roman" w:eastAsia="Times New Roman" w:hAnsi="Times New Roman" w:cs="Times New Roman"/>
          <w:i/>
          <w:color w:val="000000"/>
          <w:lang w:eastAsia="lt-LT"/>
        </w:rPr>
      </w:pPr>
      <w:r>
        <w:rPr>
          <w:rFonts w:ascii="Times New Roman" w:hAnsi="Times New Roman" w:cs="Times New Roman"/>
          <w:i/>
        </w:rPr>
        <w:t>2</w:t>
      </w:r>
      <w:r w:rsidR="0024102E" w:rsidRPr="00AE5DB8">
        <w:rPr>
          <w:rFonts w:ascii="Times New Roman" w:hAnsi="Times New Roman" w:cs="Times New Roman"/>
          <w:i/>
        </w:rPr>
        <w:t xml:space="preserve"> lentelė. </w:t>
      </w:r>
      <w:r w:rsidR="00DA30ED" w:rsidRPr="00AE5DB8">
        <w:rPr>
          <w:rFonts w:ascii="Times New Roman" w:hAnsi="Times New Roman" w:cs="Times New Roman"/>
          <w:i/>
        </w:rPr>
        <w:t xml:space="preserve">Kai kurie </w:t>
      </w:r>
      <w:r w:rsidR="0024102E" w:rsidRPr="00AE5DB8">
        <w:rPr>
          <w:rFonts w:ascii="Times New Roman" w:hAnsi="Times New Roman" w:cs="Times New Roman"/>
          <w:i/>
        </w:rPr>
        <w:t>sužalojimų ir apsinuodijimų gydym</w:t>
      </w:r>
      <w:r w:rsidR="00DA30ED" w:rsidRPr="00AE5DB8">
        <w:rPr>
          <w:rFonts w:ascii="Times New Roman" w:hAnsi="Times New Roman" w:cs="Times New Roman"/>
          <w:i/>
        </w:rPr>
        <w:t>o</w:t>
      </w:r>
      <w:r w:rsidR="002262EE">
        <w:rPr>
          <w:rFonts w:ascii="Times New Roman" w:hAnsi="Times New Roman" w:cs="Times New Roman"/>
          <w:i/>
        </w:rPr>
        <w:t xml:space="preserve"> išlaidų ir kiti </w:t>
      </w:r>
      <w:r w:rsidR="00DA30ED" w:rsidRPr="00AE5DB8">
        <w:rPr>
          <w:rFonts w:ascii="Times New Roman" w:hAnsi="Times New Roman" w:cs="Times New Roman"/>
          <w:i/>
        </w:rPr>
        <w:t xml:space="preserve">rodikliai </w:t>
      </w:r>
      <w:r w:rsidR="007548F0">
        <w:rPr>
          <w:rFonts w:ascii="Times New Roman" w:hAnsi="Times New Roman" w:cs="Times New Roman"/>
          <w:i/>
        </w:rPr>
        <w:t>2015</w:t>
      </w:r>
      <w:r w:rsidR="00086199" w:rsidRPr="002C621D">
        <w:rPr>
          <w:rFonts w:ascii="Times New Roman" w:hAnsi="Times New Roman" w:cs="Times New Roman"/>
          <w:color w:val="000000" w:themeColor="text1"/>
          <w:sz w:val="24"/>
          <w:szCs w:val="24"/>
        </w:rPr>
        <w:t>–</w:t>
      </w:r>
      <w:r w:rsidR="0024102E" w:rsidRPr="00AE5DB8">
        <w:rPr>
          <w:rFonts w:ascii="Times New Roman" w:hAnsi="Times New Roman" w:cs="Times New Roman"/>
          <w:i/>
        </w:rPr>
        <w:t>201</w:t>
      </w:r>
      <w:r w:rsidR="000936EF">
        <w:rPr>
          <w:rFonts w:ascii="Times New Roman" w:hAnsi="Times New Roman" w:cs="Times New Roman"/>
          <w:i/>
        </w:rPr>
        <w:t>7</w:t>
      </w:r>
      <w:r w:rsidR="0024102E" w:rsidRPr="00AE5DB8">
        <w:rPr>
          <w:rFonts w:ascii="Times New Roman" w:hAnsi="Times New Roman" w:cs="Times New Roman"/>
          <w:i/>
        </w:rPr>
        <w:t xml:space="preserve"> m.</w:t>
      </w:r>
      <w:r w:rsidR="0024102E" w:rsidRPr="0024102E">
        <w:rPr>
          <w:rFonts w:ascii="Times New Roman" w:hAnsi="Times New Roman" w:cs="Times New Roman"/>
          <w:i/>
        </w:rPr>
        <w:t xml:space="preserve">  </w:t>
      </w:r>
    </w:p>
    <w:tbl>
      <w:tblPr>
        <w:tblW w:w="10044"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77"/>
        <w:gridCol w:w="830"/>
        <w:gridCol w:w="1109"/>
        <w:gridCol w:w="1310"/>
        <w:gridCol w:w="1543"/>
        <w:gridCol w:w="1488"/>
        <w:gridCol w:w="1187"/>
      </w:tblGrid>
      <w:tr w:rsidR="00B739F0" w:rsidRPr="002C621D" w:rsidTr="00B739F0">
        <w:trPr>
          <w:trHeight w:val="1156"/>
        </w:trPr>
        <w:tc>
          <w:tcPr>
            <w:tcW w:w="2577" w:type="dxa"/>
            <w:tcBorders>
              <w:bottom w:val="single" w:sz="4" w:space="0" w:color="auto"/>
            </w:tcBorders>
            <w:shd w:val="clear" w:color="auto" w:fill="auto"/>
            <w:noWrap/>
            <w:vAlign w:val="center"/>
            <w:hideMark/>
          </w:tcPr>
          <w:p w:rsidR="00B739F0" w:rsidRPr="002C621D" w:rsidRDefault="00B739F0" w:rsidP="00B739F0">
            <w:pPr>
              <w:spacing w:after="0" w:line="240" w:lineRule="auto"/>
              <w:jc w:val="center"/>
              <w:rPr>
                <w:rFonts w:ascii="Times New Roman" w:eastAsia="Times New Roman" w:hAnsi="Times New Roman" w:cs="Times New Roman"/>
                <w:color w:val="000000" w:themeColor="text1"/>
                <w:sz w:val="24"/>
                <w:szCs w:val="24"/>
                <w:lang w:eastAsia="lt-LT"/>
              </w:rPr>
            </w:pPr>
          </w:p>
        </w:tc>
        <w:tc>
          <w:tcPr>
            <w:tcW w:w="830" w:type="dxa"/>
            <w:tcBorders>
              <w:bottom w:val="single" w:sz="4" w:space="0" w:color="auto"/>
            </w:tcBorders>
            <w:vAlign w:val="center"/>
          </w:tcPr>
          <w:p w:rsidR="00B739F0" w:rsidRPr="002C621D" w:rsidRDefault="00B739F0" w:rsidP="00B739F0">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Metai</w:t>
            </w:r>
          </w:p>
        </w:tc>
        <w:tc>
          <w:tcPr>
            <w:tcW w:w="1109" w:type="dxa"/>
            <w:tcBorders>
              <w:bottom w:val="single" w:sz="4" w:space="0" w:color="auto"/>
            </w:tcBorders>
            <w:shd w:val="clear" w:color="auto" w:fill="auto"/>
            <w:vAlign w:val="center"/>
            <w:hideMark/>
          </w:tcPr>
          <w:p w:rsidR="00B739F0" w:rsidRPr="002C621D" w:rsidRDefault="00B739F0" w:rsidP="00B739F0">
            <w:pPr>
              <w:spacing w:after="0" w:line="240" w:lineRule="auto"/>
              <w:jc w:val="center"/>
              <w:rPr>
                <w:rFonts w:ascii="Times New Roman" w:eastAsia="Times New Roman" w:hAnsi="Times New Roman" w:cs="Times New Roman"/>
                <w:color w:val="000000" w:themeColor="text1"/>
                <w:sz w:val="24"/>
                <w:szCs w:val="24"/>
                <w:lang w:eastAsia="lt-LT"/>
              </w:rPr>
            </w:pPr>
            <w:r w:rsidRPr="002C621D">
              <w:rPr>
                <w:rFonts w:ascii="Times New Roman" w:eastAsia="Times New Roman" w:hAnsi="Times New Roman" w:cs="Times New Roman"/>
                <w:color w:val="000000" w:themeColor="text1"/>
                <w:sz w:val="24"/>
                <w:szCs w:val="24"/>
                <w:lang w:eastAsia="lt-LT"/>
              </w:rPr>
              <w:t>Gydymo epizodų skaičius</w:t>
            </w:r>
          </w:p>
        </w:tc>
        <w:tc>
          <w:tcPr>
            <w:tcW w:w="1310" w:type="dxa"/>
            <w:tcBorders>
              <w:bottom w:val="single" w:sz="4" w:space="0" w:color="auto"/>
            </w:tcBorders>
            <w:shd w:val="clear" w:color="auto" w:fill="auto"/>
            <w:vAlign w:val="center"/>
            <w:hideMark/>
          </w:tcPr>
          <w:p w:rsidR="00B739F0" w:rsidRPr="002C621D" w:rsidRDefault="00B739F0" w:rsidP="00B739F0">
            <w:pPr>
              <w:spacing w:after="0" w:line="240" w:lineRule="auto"/>
              <w:jc w:val="center"/>
              <w:rPr>
                <w:rFonts w:ascii="Times New Roman" w:eastAsia="Times New Roman" w:hAnsi="Times New Roman" w:cs="Times New Roman"/>
                <w:color w:val="000000" w:themeColor="text1"/>
                <w:sz w:val="24"/>
                <w:szCs w:val="24"/>
                <w:lang w:eastAsia="lt-LT"/>
              </w:rPr>
            </w:pPr>
            <w:r w:rsidRPr="002C621D">
              <w:rPr>
                <w:rFonts w:ascii="Times New Roman" w:eastAsia="Times New Roman" w:hAnsi="Times New Roman" w:cs="Times New Roman"/>
                <w:color w:val="000000" w:themeColor="text1"/>
                <w:sz w:val="24"/>
                <w:szCs w:val="24"/>
                <w:lang w:eastAsia="lt-LT"/>
              </w:rPr>
              <w:t>Lovadienių skaičius</w:t>
            </w:r>
          </w:p>
        </w:tc>
        <w:tc>
          <w:tcPr>
            <w:tcW w:w="1543" w:type="dxa"/>
            <w:tcBorders>
              <w:bottom w:val="single" w:sz="4" w:space="0" w:color="auto"/>
            </w:tcBorders>
            <w:shd w:val="clear" w:color="000000" w:fill="auto"/>
            <w:vAlign w:val="center"/>
            <w:hideMark/>
          </w:tcPr>
          <w:p w:rsidR="00B739F0" w:rsidRPr="002C621D" w:rsidRDefault="00B739F0" w:rsidP="00B739F0">
            <w:pPr>
              <w:spacing w:after="0" w:line="240" w:lineRule="auto"/>
              <w:jc w:val="center"/>
              <w:rPr>
                <w:rFonts w:ascii="Times New Roman" w:eastAsia="Times New Roman" w:hAnsi="Times New Roman" w:cs="Times New Roman"/>
                <w:color w:val="000000" w:themeColor="text1"/>
                <w:sz w:val="24"/>
                <w:szCs w:val="24"/>
                <w:lang w:eastAsia="lt-LT"/>
              </w:rPr>
            </w:pPr>
            <w:r w:rsidRPr="00535B76">
              <w:rPr>
                <w:rFonts w:ascii="Times New Roman" w:eastAsia="Times New Roman" w:hAnsi="Times New Roman" w:cs="Times New Roman"/>
                <w:color w:val="000000"/>
                <w:sz w:val="24"/>
                <w:szCs w:val="24"/>
                <w:lang w:eastAsia="lt-LT"/>
              </w:rPr>
              <w:t>PSDF apmokama suma</w:t>
            </w:r>
            <w:r w:rsidRPr="002C621D">
              <w:rPr>
                <w:rFonts w:ascii="Times New Roman" w:eastAsia="Times New Roman" w:hAnsi="Times New Roman" w:cs="Times New Roman"/>
                <w:color w:val="000000" w:themeColor="text1"/>
                <w:sz w:val="24"/>
                <w:szCs w:val="24"/>
                <w:lang w:eastAsia="lt-LT"/>
              </w:rPr>
              <w:t xml:space="preserve"> (EUR)</w:t>
            </w:r>
          </w:p>
        </w:tc>
        <w:tc>
          <w:tcPr>
            <w:tcW w:w="1488" w:type="dxa"/>
            <w:tcBorders>
              <w:bottom w:val="single" w:sz="4" w:space="0" w:color="auto"/>
            </w:tcBorders>
            <w:shd w:val="clear" w:color="auto" w:fill="auto"/>
            <w:vAlign w:val="center"/>
            <w:hideMark/>
          </w:tcPr>
          <w:p w:rsidR="00B739F0" w:rsidRPr="002C621D" w:rsidRDefault="00B739F0" w:rsidP="00B739F0">
            <w:pPr>
              <w:spacing w:after="0" w:line="240" w:lineRule="auto"/>
              <w:jc w:val="center"/>
              <w:rPr>
                <w:rFonts w:ascii="Times New Roman" w:eastAsia="Times New Roman" w:hAnsi="Times New Roman" w:cs="Times New Roman"/>
                <w:color w:val="000000" w:themeColor="text1"/>
                <w:sz w:val="24"/>
                <w:szCs w:val="24"/>
                <w:lang w:eastAsia="lt-LT"/>
              </w:rPr>
            </w:pPr>
            <w:r w:rsidRPr="002C621D">
              <w:rPr>
                <w:rFonts w:ascii="Times New Roman" w:eastAsia="Times New Roman" w:hAnsi="Times New Roman" w:cs="Times New Roman"/>
                <w:color w:val="000000" w:themeColor="text1"/>
                <w:sz w:val="24"/>
                <w:szCs w:val="24"/>
                <w:lang w:eastAsia="lt-LT"/>
              </w:rPr>
              <w:t>Vidutinė gydymo epizodo kaina (EUR)</w:t>
            </w:r>
          </w:p>
        </w:tc>
        <w:tc>
          <w:tcPr>
            <w:tcW w:w="1187" w:type="dxa"/>
            <w:tcBorders>
              <w:bottom w:val="single" w:sz="4" w:space="0" w:color="auto"/>
            </w:tcBorders>
            <w:shd w:val="clear" w:color="auto" w:fill="auto"/>
            <w:vAlign w:val="center"/>
            <w:hideMark/>
          </w:tcPr>
          <w:p w:rsidR="00B739F0" w:rsidRPr="002C621D" w:rsidRDefault="00B739F0" w:rsidP="00B739F0">
            <w:pPr>
              <w:spacing w:after="0" w:line="240" w:lineRule="auto"/>
              <w:jc w:val="center"/>
              <w:rPr>
                <w:rFonts w:ascii="Times New Roman" w:eastAsia="Times New Roman" w:hAnsi="Times New Roman" w:cs="Times New Roman"/>
                <w:color w:val="000000" w:themeColor="text1"/>
                <w:sz w:val="24"/>
                <w:szCs w:val="24"/>
                <w:lang w:eastAsia="lt-LT"/>
              </w:rPr>
            </w:pPr>
            <w:r w:rsidRPr="002C621D">
              <w:rPr>
                <w:rFonts w:ascii="Times New Roman" w:eastAsia="Times New Roman" w:hAnsi="Times New Roman" w:cs="Times New Roman"/>
                <w:color w:val="000000" w:themeColor="text1"/>
                <w:sz w:val="24"/>
                <w:szCs w:val="24"/>
                <w:lang w:eastAsia="lt-LT"/>
              </w:rPr>
              <w:t>Vidutinis gulėjimo laikas</w:t>
            </w:r>
          </w:p>
        </w:tc>
      </w:tr>
      <w:tr w:rsidR="000936EF" w:rsidRPr="002C621D" w:rsidTr="000936EF">
        <w:trPr>
          <w:trHeight w:val="333"/>
        </w:trPr>
        <w:tc>
          <w:tcPr>
            <w:tcW w:w="2577" w:type="dxa"/>
            <w:vMerge w:val="restart"/>
            <w:shd w:val="clear" w:color="000000" w:fill="auto"/>
            <w:noWrap/>
            <w:vAlign w:val="center"/>
            <w:hideMark/>
          </w:tcPr>
          <w:p w:rsidR="000936EF" w:rsidRPr="002C621D" w:rsidRDefault="000936EF" w:rsidP="00B739F0">
            <w:pPr>
              <w:spacing w:after="0" w:line="240" w:lineRule="auto"/>
              <w:rPr>
                <w:rFonts w:ascii="Times New Roman" w:eastAsia="Times New Roman" w:hAnsi="Times New Roman" w:cs="Times New Roman"/>
                <w:color w:val="000000" w:themeColor="text1"/>
                <w:sz w:val="24"/>
                <w:szCs w:val="24"/>
                <w:lang w:eastAsia="lt-LT"/>
              </w:rPr>
            </w:pPr>
            <w:r w:rsidRPr="002C621D">
              <w:rPr>
                <w:rFonts w:ascii="Times New Roman" w:eastAsia="Times New Roman" w:hAnsi="Times New Roman" w:cs="Times New Roman"/>
                <w:color w:val="000000" w:themeColor="text1"/>
                <w:sz w:val="24"/>
                <w:szCs w:val="24"/>
                <w:lang w:eastAsia="lt-LT"/>
              </w:rPr>
              <w:t>Stacionarinis gydymas iš viso,</w:t>
            </w:r>
          </w:p>
          <w:p w:rsidR="000936EF" w:rsidRPr="002C621D" w:rsidRDefault="000936EF" w:rsidP="00B739F0">
            <w:pPr>
              <w:spacing w:after="0" w:line="240" w:lineRule="auto"/>
              <w:rPr>
                <w:rFonts w:ascii="Times New Roman" w:eastAsia="Times New Roman" w:hAnsi="Times New Roman" w:cs="Times New Roman"/>
                <w:color w:val="000000" w:themeColor="text1"/>
                <w:sz w:val="24"/>
                <w:szCs w:val="24"/>
                <w:lang w:eastAsia="lt-LT"/>
              </w:rPr>
            </w:pPr>
            <w:r w:rsidRPr="002C621D">
              <w:rPr>
                <w:rFonts w:ascii="Times New Roman" w:eastAsia="Times New Roman" w:hAnsi="Times New Roman" w:cs="Times New Roman"/>
                <w:color w:val="000000" w:themeColor="text1"/>
                <w:sz w:val="24"/>
                <w:szCs w:val="24"/>
                <w:lang w:eastAsia="lt-LT"/>
              </w:rPr>
              <w:t>iš jų:</w:t>
            </w:r>
          </w:p>
        </w:tc>
        <w:tc>
          <w:tcPr>
            <w:tcW w:w="830" w:type="dxa"/>
            <w:shd w:val="clear" w:color="000000" w:fill="auto"/>
            <w:vAlign w:val="center"/>
          </w:tcPr>
          <w:p w:rsidR="000936EF" w:rsidRPr="004846DF"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2015</w:t>
            </w:r>
          </w:p>
        </w:tc>
        <w:tc>
          <w:tcPr>
            <w:tcW w:w="1109" w:type="dxa"/>
            <w:shd w:val="clear" w:color="000000" w:fill="auto"/>
            <w:noWrap/>
            <w:vAlign w:val="center"/>
          </w:tcPr>
          <w:p w:rsidR="000936EF" w:rsidRPr="002C621D" w:rsidRDefault="000936EF" w:rsidP="00366A18">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51 502</w:t>
            </w:r>
          </w:p>
        </w:tc>
        <w:tc>
          <w:tcPr>
            <w:tcW w:w="1310" w:type="dxa"/>
            <w:shd w:val="clear" w:color="000000" w:fill="auto"/>
            <w:noWrap/>
            <w:vAlign w:val="center"/>
          </w:tcPr>
          <w:p w:rsidR="000936EF" w:rsidRPr="002C621D" w:rsidRDefault="000936EF" w:rsidP="00366A18">
            <w:pPr>
              <w:spacing w:after="0" w:line="240" w:lineRule="auto"/>
              <w:jc w:val="center"/>
              <w:rPr>
                <w:rFonts w:ascii="Times New Roman" w:eastAsia="Times New Roman" w:hAnsi="Times New Roman" w:cs="Times New Roman"/>
                <w:color w:val="000000" w:themeColor="text1"/>
                <w:sz w:val="24"/>
                <w:szCs w:val="24"/>
                <w:lang w:eastAsia="lt-LT"/>
              </w:rPr>
            </w:pPr>
            <w:r w:rsidRPr="002C621D">
              <w:rPr>
                <w:rFonts w:ascii="Times New Roman" w:eastAsia="Times New Roman" w:hAnsi="Times New Roman" w:cs="Times New Roman"/>
                <w:color w:val="000000" w:themeColor="text1"/>
                <w:sz w:val="24"/>
                <w:szCs w:val="24"/>
                <w:lang w:eastAsia="lt-LT"/>
              </w:rPr>
              <w:t>535 567</w:t>
            </w:r>
          </w:p>
        </w:tc>
        <w:tc>
          <w:tcPr>
            <w:tcW w:w="1543" w:type="dxa"/>
            <w:shd w:val="clear" w:color="000000" w:fill="auto"/>
            <w:noWrap/>
            <w:vAlign w:val="center"/>
          </w:tcPr>
          <w:p w:rsidR="000936EF" w:rsidRPr="002C621D" w:rsidRDefault="000936EF" w:rsidP="00366A18">
            <w:pPr>
              <w:spacing w:after="0" w:line="240" w:lineRule="auto"/>
              <w:jc w:val="center"/>
              <w:rPr>
                <w:rFonts w:ascii="Times New Roman" w:eastAsia="Times New Roman" w:hAnsi="Times New Roman" w:cs="Times New Roman"/>
                <w:color w:val="000000" w:themeColor="text1"/>
                <w:sz w:val="24"/>
                <w:szCs w:val="24"/>
                <w:lang w:eastAsia="lt-LT"/>
              </w:rPr>
            </w:pPr>
            <w:r w:rsidRPr="002C621D">
              <w:rPr>
                <w:rFonts w:ascii="Times New Roman" w:eastAsia="Times New Roman" w:hAnsi="Times New Roman" w:cs="Times New Roman"/>
                <w:color w:val="000000" w:themeColor="text1"/>
                <w:sz w:val="24"/>
                <w:szCs w:val="24"/>
                <w:lang w:eastAsia="lt-LT"/>
              </w:rPr>
              <w:t>46 361 673</w:t>
            </w:r>
          </w:p>
        </w:tc>
        <w:tc>
          <w:tcPr>
            <w:tcW w:w="1488" w:type="dxa"/>
            <w:shd w:val="clear" w:color="000000" w:fill="auto"/>
            <w:noWrap/>
            <w:vAlign w:val="center"/>
          </w:tcPr>
          <w:p w:rsidR="000936EF" w:rsidRPr="002C621D" w:rsidRDefault="000936EF" w:rsidP="0019271A">
            <w:pPr>
              <w:spacing w:after="0" w:line="240" w:lineRule="auto"/>
              <w:jc w:val="center"/>
              <w:rPr>
                <w:rFonts w:ascii="Times New Roman" w:eastAsia="Times New Roman" w:hAnsi="Times New Roman" w:cs="Times New Roman"/>
                <w:color w:val="000000" w:themeColor="text1"/>
                <w:sz w:val="24"/>
                <w:szCs w:val="24"/>
                <w:lang w:eastAsia="lt-LT"/>
              </w:rPr>
            </w:pPr>
            <w:r w:rsidRPr="002C621D">
              <w:rPr>
                <w:rFonts w:ascii="Times New Roman" w:eastAsia="Times New Roman" w:hAnsi="Times New Roman" w:cs="Times New Roman"/>
                <w:color w:val="000000" w:themeColor="text1"/>
                <w:sz w:val="24"/>
                <w:szCs w:val="24"/>
                <w:lang w:eastAsia="lt-LT"/>
              </w:rPr>
              <w:t>9</w:t>
            </w:r>
            <w:r>
              <w:rPr>
                <w:rFonts w:ascii="Times New Roman" w:eastAsia="Times New Roman" w:hAnsi="Times New Roman" w:cs="Times New Roman"/>
                <w:color w:val="000000" w:themeColor="text1"/>
                <w:sz w:val="24"/>
                <w:szCs w:val="24"/>
                <w:lang w:eastAsia="lt-LT"/>
              </w:rPr>
              <w:t>0</w:t>
            </w:r>
            <w:r w:rsidRPr="002C621D">
              <w:rPr>
                <w:rFonts w:ascii="Times New Roman" w:eastAsia="Times New Roman" w:hAnsi="Times New Roman" w:cs="Times New Roman"/>
                <w:color w:val="000000" w:themeColor="text1"/>
                <w:sz w:val="24"/>
                <w:szCs w:val="24"/>
                <w:lang w:eastAsia="lt-LT"/>
              </w:rPr>
              <w:t>0</w:t>
            </w:r>
            <w:r>
              <w:rPr>
                <w:rFonts w:ascii="Times New Roman" w:eastAsia="Times New Roman" w:hAnsi="Times New Roman" w:cs="Times New Roman"/>
                <w:color w:val="000000" w:themeColor="text1"/>
                <w:sz w:val="24"/>
                <w:szCs w:val="24"/>
                <w:lang w:eastAsia="lt-LT"/>
              </w:rPr>
              <w:t>,2</w:t>
            </w:r>
          </w:p>
        </w:tc>
        <w:tc>
          <w:tcPr>
            <w:tcW w:w="1187" w:type="dxa"/>
            <w:shd w:val="clear" w:color="000000" w:fill="auto"/>
            <w:noWrap/>
            <w:vAlign w:val="center"/>
          </w:tcPr>
          <w:p w:rsidR="000936EF" w:rsidRPr="002C621D" w:rsidRDefault="000936EF" w:rsidP="0019271A">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10,4</w:t>
            </w:r>
          </w:p>
        </w:tc>
      </w:tr>
      <w:tr w:rsidR="000936EF" w:rsidRPr="002C621D" w:rsidTr="00B739F0">
        <w:trPr>
          <w:trHeight w:val="289"/>
        </w:trPr>
        <w:tc>
          <w:tcPr>
            <w:tcW w:w="2577" w:type="dxa"/>
            <w:vMerge/>
            <w:shd w:val="clear" w:color="000000" w:fill="auto"/>
            <w:noWrap/>
            <w:vAlign w:val="center"/>
          </w:tcPr>
          <w:p w:rsidR="000936EF" w:rsidRPr="002C621D" w:rsidRDefault="000936EF" w:rsidP="00B739F0">
            <w:pPr>
              <w:spacing w:after="0" w:line="240" w:lineRule="auto"/>
              <w:rPr>
                <w:rFonts w:ascii="Times New Roman" w:eastAsia="Times New Roman" w:hAnsi="Times New Roman" w:cs="Times New Roman"/>
                <w:color w:val="000000" w:themeColor="text1"/>
                <w:sz w:val="24"/>
                <w:szCs w:val="24"/>
                <w:lang w:eastAsia="lt-LT"/>
              </w:rPr>
            </w:pPr>
          </w:p>
        </w:tc>
        <w:tc>
          <w:tcPr>
            <w:tcW w:w="830" w:type="dxa"/>
            <w:shd w:val="clear" w:color="000000" w:fill="auto"/>
            <w:vAlign w:val="center"/>
          </w:tcPr>
          <w:p w:rsidR="000936EF" w:rsidRPr="004846DF"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2016</w:t>
            </w:r>
          </w:p>
        </w:tc>
        <w:tc>
          <w:tcPr>
            <w:tcW w:w="1109" w:type="dxa"/>
            <w:shd w:val="clear" w:color="000000" w:fill="auto"/>
            <w:noWrap/>
            <w:vAlign w:val="center"/>
          </w:tcPr>
          <w:p w:rsidR="000936EF" w:rsidRPr="004846DF"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sidRPr="004846DF">
              <w:rPr>
                <w:rFonts w:ascii="Times New Roman" w:eastAsia="Times New Roman" w:hAnsi="Times New Roman" w:cs="Times New Roman"/>
                <w:color w:val="000000" w:themeColor="text1"/>
                <w:sz w:val="24"/>
                <w:szCs w:val="24"/>
                <w:lang w:eastAsia="lt-LT"/>
              </w:rPr>
              <w:t>48</w:t>
            </w:r>
            <w:r>
              <w:rPr>
                <w:rFonts w:ascii="Times New Roman" w:eastAsia="Times New Roman" w:hAnsi="Times New Roman" w:cs="Times New Roman"/>
                <w:color w:val="000000" w:themeColor="text1"/>
                <w:sz w:val="24"/>
                <w:szCs w:val="24"/>
                <w:lang w:eastAsia="lt-LT"/>
              </w:rPr>
              <w:t xml:space="preserve"> </w:t>
            </w:r>
            <w:r w:rsidRPr="004846DF">
              <w:rPr>
                <w:rFonts w:ascii="Times New Roman" w:eastAsia="Times New Roman" w:hAnsi="Times New Roman" w:cs="Times New Roman"/>
                <w:color w:val="000000" w:themeColor="text1"/>
                <w:sz w:val="24"/>
                <w:szCs w:val="24"/>
                <w:lang w:eastAsia="lt-LT"/>
              </w:rPr>
              <w:t>446</w:t>
            </w:r>
          </w:p>
        </w:tc>
        <w:tc>
          <w:tcPr>
            <w:tcW w:w="1310" w:type="dxa"/>
            <w:shd w:val="clear" w:color="000000" w:fill="auto"/>
            <w:noWrap/>
            <w:vAlign w:val="center"/>
          </w:tcPr>
          <w:p w:rsidR="000936EF" w:rsidRPr="004846DF"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sidRPr="004846DF">
              <w:rPr>
                <w:rFonts w:ascii="Times New Roman" w:eastAsia="Times New Roman" w:hAnsi="Times New Roman" w:cs="Times New Roman"/>
                <w:color w:val="000000" w:themeColor="text1"/>
                <w:sz w:val="24"/>
                <w:szCs w:val="24"/>
                <w:lang w:eastAsia="lt-LT"/>
              </w:rPr>
              <w:t>527</w:t>
            </w:r>
            <w:r>
              <w:rPr>
                <w:rFonts w:ascii="Times New Roman" w:eastAsia="Times New Roman" w:hAnsi="Times New Roman" w:cs="Times New Roman"/>
                <w:color w:val="000000" w:themeColor="text1"/>
                <w:sz w:val="24"/>
                <w:szCs w:val="24"/>
                <w:lang w:eastAsia="lt-LT"/>
              </w:rPr>
              <w:t xml:space="preserve"> </w:t>
            </w:r>
            <w:r w:rsidRPr="004846DF">
              <w:rPr>
                <w:rFonts w:ascii="Times New Roman" w:eastAsia="Times New Roman" w:hAnsi="Times New Roman" w:cs="Times New Roman"/>
                <w:color w:val="000000" w:themeColor="text1"/>
                <w:sz w:val="24"/>
                <w:szCs w:val="24"/>
                <w:lang w:eastAsia="lt-LT"/>
              </w:rPr>
              <w:t>328</w:t>
            </w:r>
          </w:p>
        </w:tc>
        <w:tc>
          <w:tcPr>
            <w:tcW w:w="1543" w:type="dxa"/>
            <w:shd w:val="clear" w:color="000000" w:fill="auto"/>
            <w:noWrap/>
            <w:vAlign w:val="center"/>
          </w:tcPr>
          <w:p w:rsidR="000936EF" w:rsidRPr="004846DF"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sidRPr="005D279E">
              <w:rPr>
                <w:rFonts w:ascii="Times New Roman" w:eastAsia="Times New Roman" w:hAnsi="Times New Roman" w:cs="Times New Roman"/>
                <w:color w:val="000000" w:themeColor="text1"/>
                <w:sz w:val="24"/>
                <w:szCs w:val="24"/>
                <w:lang w:eastAsia="lt-LT"/>
              </w:rPr>
              <w:t>45 151 966</w:t>
            </w:r>
          </w:p>
        </w:tc>
        <w:tc>
          <w:tcPr>
            <w:tcW w:w="1488" w:type="dxa"/>
            <w:shd w:val="clear" w:color="000000" w:fill="auto"/>
            <w:noWrap/>
            <w:vAlign w:val="center"/>
          </w:tcPr>
          <w:p w:rsidR="000936EF" w:rsidRPr="004846DF"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sidRPr="004846DF">
              <w:rPr>
                <w:rFonts w:ascii="Times New Roman" w:eastAsia="Times New Roman" w:hAnsi="Times New Roman" w:cs="Times New Roman"/>
                <w:color w:val="000000" w:themeColor="text1"/>
                <w:sz w:val="24"/>
                <w:szCs w:val="24"/>
                <w:lang w:eastAsia="lt-LT"/>
              </w:rPr>
              <w:t>932,1</w:t>
            </w:r>
          </w:p>
        </w:tc>
        <w:tc>
          <w:tcPr>
            <w:tcW w:w="1187" w:type="dxa"/>
            <w:shd w:val="clear" w:color="000000" w:fill="auto"/>
            <w:noWrap/>
            <w:vAlign w:val="center"/>
          </w:tcPr>
          <w:p w:rsidR="000936EF" w:rsidRPr="004846DF"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sidRPr="004846DF">
              <w:rPr>
                <w:rFonts w:ascii="Times New Roman" w:eastAsia="Times New Roman" w:hAnsi="Times New Roman" w:cs="Times New Roman"/>
                <w:color w:val="000000" w:themeColor="text1"/>
                <w:sz w:val="24"/>
                <w:szCs w:val="24"/>
                <w:lang w:eastAsia="lt-LT"/>
              </w:rPr>
              <w:t>10,</w:t>
            </w:r>
            <w:r>
              <w:rPr>
                <w:rFonts w:ascii="Times New Roman" w:eastAsia="Times New Roman" w:hAnsi="Times New Roman" w:cs="Times New Roman"/>
                <w:color w:val="000000" w:themeColor="text1"/>
                <w:sz w:val="24"/>
                <w:szCs w:val="24"/>
                <w:lang w:eastAsia="lt-LT"/>
              </w:rPr>
              <w:t>9</w:t>
            </w:r>
          </w:p>
        </w:tc>
      </w:tr>
      <w:tr w:rsidR="000936EF" w:rsidRPr="002C621D" w:rsidTr="00B739F0">
        <w:trPr>
          <w:trHeight w:val="289"/>
        </w:trPr>
        <w:tc>
          <w:tcPr>
            <w:tcW w:w="2577" w:type="dxa"/>
            <w:vMerge/>
            <w:shd w:val="clear" w:color="000000" w:fill="auto"/>
            <w:noWrap/>
            <w:vAlign w:val="center"/>
          </w:tcPr>
          <w:p w:rsidR="000936EF" w:rsidRPr="002C621D" w:rsidRDefault="000936EF" w:rsidP="00B739F0">
            <w:pPr>
              <w:spacing w:after="0" w:line="240" w:lineRule="auto"/>
              <w:rPr>
                <w:rFonts w:ascii="Times New Roman" w:eastAsia="Times New Roman" w:hAnsi="Times New Roman" w:cs="Times New Roman"/>
                <w:color w:val="000000" w:themeColor="text1"/>
                <w:sz w:val="24"/>
                <w:szCs w:val="24"/>
                <w:lang w:eastAsia="lt-LT"/>
              </w:rPr>
            </w:pPr>
          </w:p>
        </w:tc>
        <w:tc>
          <w:tcPr>
            <w:tcW w:w="830" w:type="dxa"/>
            <w:shd w:val="clear" w:color="000000" w:fill="auto"/>
            <w:vAlign w:val="center"/>
          </w:tcPr>
          <w:p w:rsidR="000936EF"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2017</w:t>
            </w:r>
          </w:p>
        </w:tc>
        <w:tc>
          <w:tcPr>
            <w:tcW w:w="1109" w:type="dxa"/>
            <w:shd w:val="clear" w:color="000000" w:fill="auto"/>
            <w:noWrap/>
            <w:vAlign w:val="center"/>
          </w:tcPr>
          <w:p w:rsidR="000936EF" w:rsidRPr="004846DF"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46 900</w:t>
            </w:r>
          </w:p>
        </w:tc>
        <w:tc>
          <w:tcPr>
            <w:tcW w:w="1310" w:type="dxa"/>
            <w:shd w:val="clear" w:color="000000" w:fill="auto"/>
            <w:noWrap/>
            <w:vAlign w:val="center"/>
          </w:tcPr>
          <w:p w:rsidR="000936EF" w:rsidRPr="004846DF"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516 583</w:t>
            </w:r>
          </w:p>
        </w:tc>
        <w:tc>
          <w:tcPr>
            <w:tcW w:w="1543" w:type="dxa"/>
            <w:shd w:val="clear" w:color="000000" w:fill="auto"/>
            <w:noWrap/>
            <w:vAlign w:val="center"/>
          </w:tcPr>
          <w:p w:rsidR="000936EF" w:rsidRPr="005D279E"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45 638 178</w:t>
            </w:r>
          </w:p>
        </w:tc>
        <w:tc>
          <w:tcPr>
            <w:tcW w:w="1488" w:type="dxa"/>
            <w:shd w:val="clear" w:color="000000" w:fill="auto"/>
            <w:noWrap/>
            <w:vAlign w:val="center"/>
          </w:tcPr>
          <w:p w:rsidR="000936EF" w:rsidRPr="004846DF" w:rsidRDefault="000936EF" w:rsidP="001A6F5A">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973</w:t>
            </w:r>
            <w:r w:rsidR="001A6F5A">
              <w:rPr>
                <w:rFonts w:ascii="Times New Roman" w:eastAsia="Times New Roman" w:hAnsi="Times New Roman" w:cs="Times New Roman"/>
                <w:color w:val="000000" w:themeColor="text1"/>
                <w:sz w:val="24"/>
                <w:szCs w:val="24"/>
                <w:lang w:eastAsia="lt-LT"/>
              </w:rPr>
              <w:t>,</w:t>
            </w:r>
            <w:r>
              <w:rPr>
                <w:rFonts w:ascii="Times New Roman" w:eastAsia="Times New Roman" w:hAnsi="Times New Roman" w:cs="Times New Roman"/>
                <w:color w:val="000000" w:themeColor="text1"/>
                <w:sz w:val="24"/>
                <w:szCs w:val="24"/>
                <w:lang w:eastAsia="lt-LT"/>
              </w:rPr>
              <w:t>1</w:t>
            </w:r>
          </w:p>
        </w:tc>
        <w:tc>
          <w:tcPr>
            <w:tcW w:w="1187" w:type="dxa"/>
            <w:shd w:val="clear" w:color="000000" w:fill="auto"/>
            <w:noWrap/>
            <w:vAlign w:val="center"/>
          </w:tcPr>
          <w:p w:rsidR="000936EF" w:rsidRPr="004846DF" w:rsidRDefault="000936EF" w:rsidP="000936EF">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 xml:space="preserve">11,0 </w:t>
            </w:r>
          </w:p>
        </w:tc>
      </w:tr>
      <w:tr w:rsidR="000936EF" w:rsidRPr="002C621D" w:rsidTr="00B739F0">
        <w:trPr>
          <w:trHeight w:val="289"/>
        </w:trPr>
        <w:tc>
          <w:tcPr>
            <w:tcW w:w="2577" w:type="dxa"/>
            <w:vMerge w:val="restart"/>
            <w:shd w:val="clear" w:color="auto" w:fill="auto"/>
            <w:noWrap/>
            <w:vAlign w:val="center"/>
            <w:hideMark/>
          </w:tcPr>
          <w:p w:rsidR="000936EF" w:rsidRPr="002C621D" w:rsidRDefault="000936EF" w:rsidP="00B739F0">
            <w:pPr>
              <w:spacing w:after="0" w:line="240" w:lineRule="auto"/>
              <w:rPr>
                <w:rFonts w:ascii="Times New Roman" w:eastAsia="Times New Roman" w:hAnsi="Times New Roman" w:cs="Times New Roman"/>
                <w:color w:val="000000" w:themeColor="text1"/>
                <w:sz w:val="24"/>
                <w:szCs w:val="24"/>
                <w:lang w:eastAsia="lt-LT"/>
              </w:rPr>
            </w:pPr>
            <w:r w:rsidRPr="002C621D">
              <w:rPr>
                <w:rFonts w:ascii="Times New Roman" w:eastAsia="Times New Roman" w:hAnsi="Times New Roman" w:cs="Times New Roman"/>
                <w:color w:val="000000" w:themeColor="text1"/>
                <w:sz w:val="24"/>
                <w:szCs w:val="24"/>
                <w:lang w:eastAsia="lt-LT"/>
              </w:rPr>
              <w:t>aktyvus gydymas</w:t>
            </w:r>
          </w:p>
        </w:tc>
        <w:tc>
          <w:tcPr>
            <w:tcW w:w="830" w:type="dxa"/>
            <w:vAlign w:val="center"/>
          </w:tcPr>
          <w:p w:rsidR="000936EF" w:rsidRPr="004846DF"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2015</w:t>
            </w:r>
          </w:p>
        </w:tc>
        <w:tc>
          <w:tcPr>
            <w:tcW w:w="1109" w:type="dxa"/>
            <w:shd w:val="clear" w:color="auto" w:fill="auto"/>
            <w:noWrap/>
            <w:vAlign w:val="center"/>
          </w:tcPr>
          <w:p w:rsidR="000936EF" w:rsidRPr="002C621D" w:rsidRDefault="000936EF" w:rsidP="00366A18">
            <w:pPr>
              <w:spacing w:after="0" w:line="240" w:lineRule="auto"/>
              <w:jc w:val="center"/>
              <w:rPr>
                <w:rFonts w:ascii="Times New Roman" w:eastAsia="Times New Roman" w:hAnsi="Times New Roman" w:cs="Times New Roman"/>
                <w:color w:val="000000" w:themeColor="text1"/>
                <w:sz w:val="24"/>
                <w:szCs w:val="24"/>
                <w:lang w:eastAsia="lt-LT"/>
              </w:rPr>
            </w:pPr>
            <w:r w:rsidRPr="002C621D">
              <w:rPr>
                <w:rFonts w:ascii="Times New Roman" w:eastAsia="Times New Roman" w:hAnsi="Times New Roman" w:cs="Times New Roman"/>
                <w:color w:val="000000" w:themeColor="text1"/>
                <w:sz w:val="24"/>
                <w:szCs w:val="24"/>
                <w:lang w:eastAsia="lt-LT"/>
              </w:rPr>
              <w:t>44 698</w:t>
            </w:r>
          </w:p>
        </w:tc>
        <w:tc>
          <w:tcPr>
            <w:tcW w:w="1310" w:type="dxa"/>
            <w:shd w:val="clear" w:color="auto" w:fill="auto"/>
            <w:noWrap/>
            <w:vAlign w:val="center"/>
          </w:tcPr>
          <w:p w:rsidR="000936EF" w:rsidRPr="002C621D" w:rsidRDefault="000936EF" w:rsidP="00366A18">
            <w:pPr>
              <w:spacing w:after="0" w:line="240" w:lineRule="auto"/>
              <w:jc w:val="center"/>
              <w:rPr>
                <w:rFonts w:ascii="Times New Roman" w:eastAsia="Times New Roman" w:hAnsi="Times New Roman" w:cs="Times New Roman"/>
                <w:color w:val="000000" w:themeColor="text1"/>
                <w:sz w:val="24"/>
                <w:szCs w:val="24"/>
                <w:lang w:eastAsia="lt-LT"/>
              </w:rPr>
            </w:pPr>
            <w:r w:rsidRPr="002C621D">
              <w:rPr>
                <w:rFonts w:ascii="Times New Roman" w:eastAsia="Times New Roman" w:hAnsi="Times New Roman" w:cs="Times New Roman"/>
                <w:color w:val="000000" w:themeColor="text1"/>
                <w:sz w:val="24"/>
                <w:szCs w:val="24"/>
                <w:lang w:eastAsia="lt-LT"/>
              </w:rPr>
              <w:t>277 853</w:t>
            </w:r>
          </w:p>
        </w:tc>
        <w:tc>
          <w:tcPr>
            <w:tcW w:w="1543" w:type="dxa"/>
            <w:shd w:val="clear" w:color="000000" w:fill="auto"/>
            <w:noWrap/>
            <w:vAlign w:val="center"/>
          </w:tcPr>
          <w:p w:rsidR="000936EF" w:rsidRPr="002C621D" w:rsidRDefault="000936EF" w:rsidP="00366A18">
            <w:pPr>
              <w:spacing w:after="0" w:line="240" w:lineRule="auto"/>
              <w:jc w:val="center"/>
              <w:rPr>
                <w:rFonts w:ascii="Times New Roman" w:eastAsia="Times New Roman" w:hAnsi="Times New Roman" w:cs="Times New Roman"/>
                <w:color w:val="000000" w:themeColor="text1"/>
                <w:sz w:val="24"/>
                <w:szCs w:val="24"/>
                <w:lang w:eastAsia="lt-LT"/>
              </w:rPr>
            </w:pPr>
            <w:r w:rsidRPr="002C621D">
              <w:rPr>
                <w:rFonts w:ascii="Times New Roman" w:eastAsia="Times New Roman" w:hAnsi="Times New Roman" w:cs="Times New Roman"/>
                <w:color w:val="000000" w:themeColor="text1"/>
                <w:sz w:val="24"/>
                <w:szCs w:val="24"/>
                <w:lang w:eastAsia="lt-LT"/>
              </w:rPr>
              <w:t>37 245 743</w:t>
            </w:r>
          </w:p>
        </w:tc>
        <w:tc>
          <w:tcPr>
            <w:tcW w:w="1488" w:type="dxa"/>
            <w:shd w:val="clear" w:color="auto" w:fill="auto"/>
            <w:noWrap/>
            <w:vAlign w:val="center"/>
          </w:tcPr>
          <w:p w:rsidR="000936EF" w:rsidRPr="002C621D" w:rsidRDefault="000936EF" w:rsidP="00366A18">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833,</w:t>
            </w:r>
            <w:r w:rsidRPr="002C621D">
              <w:rPr>
                <w:rFonts w:ascii="Times New Roman" w:eastAsia="Times New Roman" w:hAnsi="Times New Roman" w:cs="Times New Roman"/>
                <w:color w:val="000000" w:themeColor="text1"/>
                <w:sz w:val="24"/>
                <w:szCs w:val="24"/>
                <w:lang w:eastAsia="lt-LT"/>
              </w:rPr>
              <w:t>3</w:t>
            </w:r>
          </w:p>
        </w:tc>
        <w:tc>
          <w:tcPr>
            <w:tcW w:w="1187" w:type="dxa"/>
            <w:shd w:val="clear" w:color="auto" w:fill="auto"/>
            <w:noWrap/>
            <w:vAlign w:val="center"/>
          </w:tcPr>
          <w:p w:rsidR="000936EF" w:rsidRPr="002C621D" w:rsidRDefault="000936EF" w:rsidP="00366A18">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6,</w:t>
            </w:r>
            <w:r w:rsidRPr="002C621D">
              <w:rPr>
                <w:rFonts w:ascii="Times New Roman" w:eastAsia="Times New Roman" w:hAnsi="Times New Roman" w:cs="Times New Roman"/>
                <w:color w:val="000000" w:themeColor="text1"/>
                <w:sz w:val="24"/>
                <w:szCs w:val="24"/>
                <w:lang w:eastAsia="lt-LT"/>
              </w:rPr>
              <w:t>2</w:t>
            </w:r>
          </w:p>
        </w:tc>
      </w:tr>
      <w:tr w:rsidR="000936EF" w:rsidRPr="002C621D" w:rsidTr="00B739F0">
        <w:trPr>
          <w:trHeight w:val="289"/>
        </w:trPr>
        <w:tc>
          <w:tcPr>
            <w:tcW w:w="2577" w:type="dxa"/>
            <w:vMerge/>
            <w:shd w:val="clear" w:color="auto" w:fill="auto"/>
            <w:noWrap/>
            <w:vAlign w:val="center"/>
          </w:tcPr>
          <w:p w:rsidR="000936EF" w:rsidRPr="002C621D" w:rsidRDefault="000936EF" w:rsidP="00B739F0">
            <w:pPr>
              <w:spacing w:after="0" w:line="240" w:lineRule="auto"/>
              <w:rPr>
                <w:rFonts w:ascii="Times New Roman" w:eastAsia="Times New Roman" w:hAnsi="Times New Roman" w:cs="Times New Roman"/>
                <w:color w:val="000000" w:themeColor="text1"/>
                <w:sz w:val="24"/>
                <w:szCs w:val="24"/>
                <w:lang w:eastAsia="lt-LT"/>
              </w:rPr>
            </w:pPr>
          </w:p>
        </w:tc>
        <w:tc>
          <w:tcPr>
            <w:tcW w:w="830" w:type="dxa"/>
            <w:vAlign w:val="center"/>
          </w:tcPr>
          <w:p w:rsidR="000936EF" w:rsidRPr="004846DF"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2016</w:t>
            </w:r>
          </w:p>
        </w:tc>
        <w:tc>
          <w:tcPr>
            <w:tcW w:w="1109" w:type="dxa"/>
            <w:shd w:val="clear" w:color="auto" w:fill="auto"/>
            <w:noWrap/>
            <w:vAlign w:val="center"/>
          </w:tcPr>
          <w:p w:rsidR="000936EF" w:rsidRPr="004846DF"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sidRPr="004846DF">
              <w:rPr>
                <w:rFonts w:ascii="Times New Roman" w:eastAsia="Times New Roman" w:hAnsi="Times New Roman" w:cs="Times New Roman"/>
                <w:color w:val="000000" w:themeColor="text1"/>
                <w:sz w:val="24"/>
                <w:szCs w:val="24"/>
                <w:lang w:eastAsia="lt-LT"/>
              </w:rPr>
              <w:t>41</w:t>
            </w:r>
            <w:r>
              <w:rPr>
                <w:rFonts w:ascii="Times New Roman" w:eastAsia="Times New Roman" w:hAnsi="Times New Roman" w:cs="Times New Roman"/>
                <w:color w:val="000000" w:themeColor="text1"/>
                <w:sz w:val="24"/>
                <w:szCs w:val="24"/>
                <w:lang w:eastAsia="lt-LT"/>
              </w:rPr>
              <w:t xml:space="preserve"> </w:t>
            </w:r>
            <w:r w:rsidRPr="004846DF">
              <w:rPr>
                <w:rFonts w:ascii="Times New Roman" w:eastAsia="Times New Roman" w:hAnsi="Times New Roman" w:cs="Times New Roman"/>
                <w:color w:val="000000" w:themeColor="text1"/>
                <w:sz w:val="24"/>
                <w:szCs w:val="24"/>
                <w:lang w:eastAsia="lt-LT"/>
              </w:rPr>
              <w:t>741</w:t>
            </w:r>
          </w:p>
        </w:tc>
        <w:tc>
          <w:tcPr>
            <w:tcW w:w="1310" w:type="dxa"/>
            <w:shd w:val="clear" w:color="auto" w:fill="auto"/>
            <w:noWrap/>
            <w:vAlign w:val="center"/>
          </w:tcPr>
          <w:p w:rsidR="000936EF" w:rsidRPr="004846DF"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sidRPr="004846DF">
              <w:rPr>
                <w:rFonts w:ascii="Times New Roman" w:eastAsia="Times New Roman" w:hAnsi="Times New Roman" w:cs="Times New Roman"/>
                <w:color w:val="000000" w:themeColor="text1"/>
                <w:sz w:val="24"/>
                <w:szCs w:val="24"/>
                <w:lang w:eastAsia="lt-LT"/>
              </w:rPr>
              <w:t>269</w:t>
            </w:r>
            <w:r>
              <w:rPr>
                <w:rFonts w:ascii="Times New Roman" w:eastAsia="Times New Roman" w:hAnsi="Times New Roman" w:cs="Times New Roman"/>
                <w:color w:val="000000" w:themeColor="text1"/>
                <w:sz w:val="24"/>
                <w:szCs w:val="24"/>
                <w:lang w:eastAsia="lt-LT"/>
              </w:rPr>
              <w:t xml:space="preserve"> </w:t>
            </w:r>
            <w:r w:rsidRPr="004846DF">
              <w:rPr>
                <w:rFonts w:ascii="Times New Roman" w:eastAsia="Times New Roman" w:hAnsi="Times New Roman" w:cs="Times New Roman"/>
                <w:color w:val="000000" w:themeColor="text1"/>
                <w:sz w:val="24"/>
                <w:szCs w:val="24"/>
                <w:lang w:eastAsia="lt-LT"/>
              </w:rPr>
              <w:t>022</w:t>
            </w:r>
          </w:p>
        </w:tc>
        <w:tc>
          <w:tcPr>
            <w:tcW w:w="1543" w:type="dxa"/>
            <w:shd w:val="clear" w:color="000000" w:fill="auto"/>
            <w:noWrap/>
            <w:vAlign w:val="center"/>
          </w:tcPr>
          <w:p w:rsidR="000936EF" w:rsidRPr="004846DF"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sidRPr="004846DF">
              <w:rPr>
                <w:rFonts w:ascii="Times New Roman" w:eastAsia="Times New Roman" w:hAnsi="Times New Roman" w:cs="Times New Roman"/>
                <w:color w:val="000000" w:themeColor="text1"/>
                <w:sz w:val="24"/>
                <w:szCs w:val="24"/>
                <w:lang w:eastAsia="lt-LT"/>
              </w:rPr>
              <w:t>37</w:t>
            </w:r>
            <w:r>
              <w:rPr>
                <w:rFonts w:ascii="Times New Roman" w:eastAsia="Times New Roman" w:hAnsi="Times New Roman" w:cs="Times New Roman"/>
                <w:color w:val="000000" w:themeColor="text1"/>
                <w:sz w:val="24"/>
                <w:szCs w:val="24"/>
                <w:lang w:eastAsia="lt-LT"/>
              </w:rPr>
              <w:t xml:space="preserve"> </w:t>
            </w:r>
            <w:r w:rsidRPr="004846DF">
              <w:rPr>
                <w:rFonts w:ascii="Times New Roman" w:eastAsia="Times New Roman" w:hAnsi="Times New Roman" w:cs="Times New Roman"/>
                <w:color w:val="000000" w:themeColor="text1"/>
                <w:sz w:val="24"/>
                <w:szCs w:val="24"/>
                <w:lang w:eastAsia="lt-LT"/>
              </w:rPr>
              <w:t>149</w:t>
            </w:r>
            <w:r>
              <w:rPr>
                <w:rFonts w:ascii="Times New Roman" w:eastAsia="Times New Roman" w:hAnsi="Times New Roman" w:cs="Times New Roman"/>
                <w:color w:val="000000" w:themeColor="text1"/>
                <w:sz w:val="24"/>
                <w:szCs w:val="24"/>
                <w:lang w:eastAsia="lt-LT"/>
              </w:rPr>
              <w:t xml:space="preserve"> </w:t>
            </w:r>
            <w:r w:rsidRPr="004846DF">
              <w:rPr>
                <w:rFonts w:ascii="Times New Roman" w:eastAsia="Times New Roman" w:hAnsi="Times New Roman" w:cs="Times New Roman"/>
                <w:color w:val="000000" w:themeColor="text1"/>
                <w:sz w:val="24"/>
                <w:szCs w:val="24"/>
                <w:lang w:eastAsia="lt-LT"/>
              </w:rPr>
              <w:t>16</w:t>
            </w:r>
            <w:r>
              <w:rPr>
                <w:rFonts w:ascii="Times New Roman" w:eastAsia="Times New Roman" w:hAnsi="Times New Roman" w:cs="Times New Roman"/>
                <w:color w:val="000000" w:themeColor="text1"/>
                <w:sz w:val="24"/>
                <w:szCs w:val="24"/>
                <w:lang w:eastAsia="lt-LT"/>
              </w:rPr>
              <w:t>4</w:t>
            </w:r>
          </w:p>
        </w:tc>
        <w:tc>
          <w:tcPr>
            <w:tcW w:w="1488" w:type="dxa"/>
            <w:shd w:val="clear" w:color="auto" w:fill="auto"/>
            <w:noWrap/>
            <w:vAlign w:val="center"/>
          </w:tcPr>
          <w:p w:rsidR="000936EF" w:rsidRPr="004846DF"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sidRPr="004846DF">
              <w:rPr>
                <w:rFonts w:ascii="Times New Roman" w:eastAsia="Times New Roman" w:hAnsi="Times New Roman" w:cs="Times New Roman"/>
                <w:color w:val="000000" w:themeColor="text1"/>
                <w:sz w:val="24"/>
                <w:szCs w:val="24"/>
                <w:lang w:eastAsia="lt-LT"/>
              </w:rPr>
              <w:t>8</w:t>
            </w:r>
            <w:r>
              <w:rPr>
                <w:rFonts w:ascii="Times New Roman" w:eastAsia="Times New Roman" w:hAnsi="Times New Roman" w:cs="Times New Roman"/>
                <w:color w:val="000000" w:themeColor="text1"/>
                <w:sz w:val="24"/>
                <w:szCs w:val="24"/>
                <w:lang w:eastAsia="lt-LT"/>
              </w:rPr>
              <w:t>60</w:t>
            </w:r>
            <w:r w:rsidRPr="004846DF">
              <w:rPr>
                <w:rFonts w:ascii="Times New Roman" w:eastAsia="Times New Roman" w:hAnsi="Times New Roman" w:cs="Times New Roman"/>
                <w:color w:val="000000" w:themeColor="text1"/>
                <w:sz w:val="24"/>
                <w:szCs w:val="24"/>
                <w:lang w:eastAsia="lt-LT"/>
              </w:rPr>
              <w:t>,</w:t>
            </w:r>
            <w:r>
              <w:rPr>
                <w:rFonts w:ascii="Times New Roman" w:eastAsia="Times New Roman" w:hAnsi="Times New Roman" w:cs="Times New Roman"/>
                <w:color w:val="000000" w:themeColor="text1"/>
                <w:sz w:val="24"/>
                <w:szCs w:val="24"/>
                <w:lang w:eastAsia="lt-LT"/>
              </w:rPr>
              <w:t>0</w:t>
            </w:r>
          </w:p>
        </w:tc>
        <w:tc>
          <w:tcPr>
            <w:tcW w:w="1187" w:type="dxa"/>
            <w:shd w:val="clear" w:color="auto" w:fill="auto"/>
            <w:noWrap/>
            <w:vAlign w:val="center"/>
          </w:tcPr>
          <w:p w:rsidR="000936EF" w:rsidRPr="004846DF"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sidRPr="004846DF">
              <w:rPr>
                <w:rFonts w:ascii="Times New Roman" w:eastAsia="Times New Roman" w:hAnsi="Times New Roman" w:cs="Times New Roman"/>
                <w:color w:val="000000" w:themeColor="text1"/>
                <w:sz w:val="24"/>
                <w:szCs w:val="24"/>
                <w:lang w:eastAsia="lt-LT"/>
              </w:rPr>
              <w:t>6,</w:t>
            </w:r>
            <w:r>
              <w:rPr>
                <w:rFonts w:ascii="Times New Roman" w:eastAsia="Times New Roman" w:hAnsi="Times New Roman" w:cs="Times New Roman"/>
                <w:color w:val="000000" w:themeColor="text1"/>
                <w:sz w:val="24"/>
                <w:szCs w:val="24"/>
                <w:lang w:eastAsia="lt-LT"/>
              </w:rPr>
              <w:t>5</w:t>
            </w:r>
          </w:p>
        </w:tc>
      </w:tr>
      <w:tr w:rsidR="000936EF" w:rsidRPr="002C621D" w:rsidTr="00B739F0">
        <w:trPr>
          <w:trHeight w:val="289"/>
        </w:trPr>
        <w:tc>
          <w:tcPr>
            <w:tcW w:w="2577" w:type="dxa"/>
            <w:vMerge/>
            <w:shd w:val="clear" w:color="auto" w:fill="auto"/>
            <w:noWrap/>
            <w:vAlign w:val="center"/>
          </w:tcPr>
          <w:p w:rsidR="000936EF" w:rsidRPr="002C621D" w:rsidRDefault="000936EF" w:rsidP="00B739F0">
            <w:pPr>
              <w:spacing w:after="0" w:line="240" w:lineRule="auto"/>
              <w:rPr>
                <w:rFonts w:ascii="Times New Roman" w:eastAsia="Times New Roman" w:hAnsi="Times New Roman" w:cs="Times New Roman"/>
                <w:color w:val="000000" w:themeColor="text1"/>
                <w:sz w:val="24"/>
                <w:szCs w:val="24"/>
                <w:lang w:eastAsia="lt-LT"/>
              </w:rPr>
            </w:pPr>
          </w:p>
        </w:tc>
        <w:tc>
          <w:tcPr>
            <w:tcW w:w="830" w:type="dxa"/>
            <w:vAlign w:val="center"/>
          </w:tcPr>
          <w:p w:rsidR="000936EF"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2017</w:t>
            </w:r>
          </w:p>
        </w:tc>
        <w:tc>
          <w:tcPr>
            <w:tcW w:w="1109" w:type="dxa"/>
            <w:shd w:val="clear" w:color="auto" w:fill="auto"/>
            <w:noWrap/>
            <w:vAlign w:val="center"/>
          </w:tcPr>
          <w:p w:rsidR="000936EF" w:rsidRPr="004846DF"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39 500</w:t>
            </w:r>
          </w:p>
        </w:tc>
        <w:tc>
          <w:tcPr>
            <w:tcW w:w="1310" w:type="dxa"/>
            <w:shd w:val="clear" w:color="auto" w:fill="auto"/>
            <w:noWrap/>
            <w:vAlign w:val="center"/>
          </w:tcPr>
          <w:p w:rsidR="000936EF" w:rsidRPr="004846DF"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252 469</w:t>
            </w:r>
          </w:p>
        </w:tc>
        <w:tc>
          <w:tcPr>
            <w:tcW w:w="1543" w:type="dxa"/>
            <w:shd w:val="clear" w:color="000000" w:fill="auto"/>
            <w:noWrap/>
            <w:vAlign w:val="center"/>
          </w:tcPr>
          <w:p w:rsidR="000936EF" w:rsidRPr="004846DF"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36 873 990</w:t>
            </w:r>
          </w:p>
        </w:tc>
        <w:tc>
          <w:tcPr>
            <w:tcW w:w="1488" w:type="dxa"/>
            <w:shd w:val="clear" w:color="auto" w:fill="auto"/>
            <w:noWrap/>
            <w:vAlign w:val="center"/>
          </w:tcPr>
          <w:p w:rsidR="000936EF" w:rsidRPr="004846DF" w:rsidRDefault="000936EF" w:rsidP="000936EF">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933 5</w:t>
            </w:r>
          </w:p>
        </w:tc>
        <w:tc>
          <w:tcPr>
            <w:tcW w:w="1187" w:type="dxa"/>
            <w:shd w:val="clear" w:color="auto" w:fill="auto"/>
            <w:noWrap/>
            <w:vAlign w:val="center"/>
          </w:tcPr>
          <w:p w:rsidR="000936EF" w:rsidRPr="004846DF" w:rsidRDefault="000936EF" w:rsidP="000936EF">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6,4</w:t>
            </w:r>
          </w:p>
        </w:tc>
      </w:tr>
      <w:tr w:rsidR="000936EF" w:rsidRPr="002C621D" w:rsidTr="00B739F0">
        <w:trPr>
          <w:trHeight w:val="321"/>
        </w:trPr>
        <w:tc>
          <w:tcPr>
            <w:tcW w:w="2577" w:type="dxa"/>
            <w:vMerge w:val="restart"/>
            <w:shd w:val="clear" w:color="auto" w:fill="auto"/>
            <w:noWrap/>
            <w:vAlign w:val="center"/>
            <w:hideMark/>
          </w:tcPr>
          <w:p w:rsidR="000936EF" w:rsidRPr="002C621D" w:rsidRDefault="000936EF" w:rsidP="00B739F0">
            <w:pPr>
              <w:spacing w:after="0" w:line="240" w:lineRule="auto"/>
              <w:rPr>
                <w:rFonts w:ascii="Times New Roman" w:eastAsia="Times New Roman" w:hAnsi="Times New Roman" w:cs="Times New Roman"/>
                <w:color w:val="000000" w:themeColor="text1"/>
                <w:sz w:val="24"/>
                <w:szCs w:val="24"/>
                <w:lang w:eastAsia="lt-LT"/>
              </w:rPr>
            </w:pPr>
            <w:r w:rsidRPr="002C621D">
              <w:rPr>
                <w:rFonts w:ascii="Times New Roman" w:eastAsia="Times New Roman" w:hAnsi="Times New Roman" w:cs="Times New Roman"/>
                <w:color w:val="000000" w:themeColor="text1"/>
                <w:sz w:val="24"/>
                <w:szCs w:val="24"/>
                <w:lang w:eastAsia="lt-LT"/>
              </w:rPr>
              <w:t>ilgalaikis gydymas</w:t>
            </w:r>
          </w:p>
        </w:tc>
        <w:tc>
          <w:tcPr>
            <w:tcW w:w="830" w:type="dxa"/>
            <w:vAlign w:val="center"/>
          </w:tcPr>
          <w:p w:rsidR="000936EF" w:rsidRPr="004846DF"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2015</w:t>
            </w:r>
          </w:p>
        </w:tc>
        <w:tc>
          <w:tcPr>
            <w:tcW w:w="1109" w:type="dxa"/>
            <w:shd w:val="clear" w:color="auto" w:fill="auto"/>
            <w:noWrap/>
            <w:vAlign w:val="center"/>
          </w:tcPr>
          <w:p w:rsidR="000936EF" w:rsidRPr="002C621D" w:rsidRDefault="000936EF" w:rsidP="00366A18">
            <w:pPr>
              <w:spacing w:after="0" w:line="240" w:lineRule="auto"/>
              <w:jc w:val="center"/>
              <w:rPr>
                <w:rFonts w:ascii="Times New Roman" w:eastAsia="Times New Roman" w:hAnsi="Times New Roman" w:cs="Times New Roman"/>
                <w:color w:val="000000" w:themeColor="text1"/>
                <w:sz w:val="24"/>
                <w:szCs w:val="24"/>
                <w:lang w:eastAsia="lt-LT"/>
              </w:rPr>
            </w:pPr>
            <w:r w:rsidRPr="002C621D">
              <w:rPr>
                <w:rFonts w:ascii="Times New Roman" w:eastAsia="Times New Roman" w:hAnsi="Times New Roman" w:cs="Times New Roman"/>
                <w:color w:val="000000" w:themeColor="text1"/>
                <w:sz w:val="24"/>
                <w:szCs w:val="24"/>
                <w:lang w:eastAsia="lt-LT"/>
              </w:rPr>
              <w:t>2 689</w:t>
            </w:r>
          </w:p>
        </w:tc>
        <w:tc>
          <w:tcPr>
            <w:tcW w:w="1310" w:type="dxa"/>
            <w:shd w:val="clear" w:color="auto" w:fill="auto"/>
            <w:noWrap/>
            <w:vAlign w:val="center"/>
          </w:tcPr>
          <w:p w:rsidR="000936EF" w:rsidRPr="002C621D" w:rsidRDefault="000936EF" w:rsidP="00366A18">
            <w:pPr>
              <w:spacing w:after="0" w:line="240" w:lineRule="auto"/>
              <w:jc w:val="center"/>
              <w:rPr>
                <w:rFonts w:ascii="Times New Roman" w:eastAsia="Times New Roman" w:hAnsi="Times New Roman" w:cs="Times New Roman"/>
                <w:color w:val="000000" w:themeColor="text1"/>
                <w:sz w:val="24"/>
                <w:szCs w:val="24"/>
                <w:lang w:eastAsia="lt-LT"/>
              </w:rPr>
            </w:pPr>
            <w:r w:rsidRPr="002C621D">
              <w:rPr>
                <w:rFonts w:ascii="Times New Roman" w:eastAsia="Times New Roman" w:hAnsi="Times New Roman" w:cs="Times New Roman"/>
                <w:color w:val="000000" w:themeColor="text1"/>
                <w:sz w:val="24"/>
                <w:szCs w:val="24"/>
                <w:lang w:eastAsia="lt-LT"/>
              </w:rPr>
              <w:t>172 925</w:t>
            </w:r>
          </w:p>
        </w:tc>
        <w:tc>
          <w:tcPr>
            <w:tcW w:w="1543" w:type="dxa"/>
            <w:shd w:val="clear" w:color="000000" w:fill="auto"/>
            <w:noWrap/>
            <w:vAlign w:val="center"/>
          </w:tcPr>
          <w:p w:rsidR="000936EF" w:rsidRPr="002C621D" w:rsidRDefault="000936EF" w:rsidP="00366A18">
            <w:pPr>
              <w:spacing w:after="0" w:line="240" w:lineRule="auto"/>
              <w:jc w:val="center"/>
              <w:rPr>
                <w:rFonts w:ascii="Times New Roman" w:eastAsia="Times New Roman" w:hAnsi="Times New Roman" w:cs="Times New Roman"/>
                <w:color w:val="000000" w:themeColor="text1"/>
                <w:sz w:val="24"/>
                <w:szCs w:val="24"/>
                <w:lang w:eastAsia="lt-LT"/>
              </w:rPr>
            </w:pPr>
            <w:r w:rsidRPr="002C621D">
              <w:rPr>
                <w:rFonts w:ascii="Times New Roman" w:eastAsia="Times New Roman" w:hAnsi="Times New Roman" w:cs="Times New Roman"/>
                <w:color w:val="000000" w:themeColor="text1"/>
                <w:sz w:val="24"/>
                <w:szCs w:val="24"/>
                <w:lang w:eastAsia="lt-LT"/>
              </w:rPr>
              <w:t>5 707 750</w:t>
            </w:r>
          </w:p>
        </w:tc>
        <w:tc>
          <w:tcPr>
            <w:tcW w:w="1488" w:type="dxa"/>
            <w:shd w:val="clear" w:color="auto" w:fill="auto"/>
            <w:noWrap/>
            <w:vAlign w:val="center"/>
          </w:tcPr>
          <w:p w:rsidR="000936EF" w:rsidRPr="002C621D" w:rsidRDefault="000936EF" w:rsidP="00366A18">
            <w:pPr>
              <w:spacing w:after="0" w:line="240" w:lineRule="auto"/>
              <w:jc w:val="center"/>
              <w:rPr>
                <w:rFonts w:ascii="Times New Roman" w:eastAsia="Times New Roman" w:hAnsi="Times New Roman" w:cs="Times New Roman"/>
                <w:color w:val="000000" w:themeColor="text1"/>
                <w:sz w:val="24"/>
                <w:szCs w:val="24"/>
                <w:lang w:eastAsia="lt-LT"/>
              </w:rPr>
            </w:pPr>
            <w:r w:rsidRPr="002C621D">
              <w:rPr>
                <w:rFonts w:ascii="Times New Roman" w:eastAsia="Times New Roman" w:hAnsi="Times New Roman" w:cs="Times New Roman"/>
                <w:color w:val="000000" w:themeColor="text1"/>
                <w:sz w:val="24"/>
                <w:szCs w:val="24"/>
                <w:lang w:eastAsia="lt-LT"/>
              </w:rPr>
              <w:t>2</w:t>
            </w:r>
            <w:r>
              <w:rPr>
                <w:rFonts w:ascii="Times New Roman" w:eastAsia="Times New Roman" w:hAnsi="Times New Roman" w:cs="Times New Roman"/>
                <w:color w:val="000000" w:themeColor="text1"/>
                <w:sz w:val="24"/>
                <w:szCs w:val="24"/>
                <w:lang w:eastAsia="lt-LT"/>
              </w:rPr>
              <w:t xml:space="preserve"> </w:t>
            </w:r>
            <w:r w:rsidRPr="002C621D">
              <w:rPr>
                <w:rFonts w:ascii="Times New Roman" w:eastAsia="Times New Roman" w:hAnsi="Times New Roman" w:cs="Times New Roman"/>
                <w:color w:val="000000" w:themeColor="text1"/>
                <w:sz w:val="24"/>
                <w:szCs w:val="24"/>
                <w:lang w:eastAsia="lt-LT"/>
              </w:rPr>
              <w:t>122</w:t>
            </w:r>
            <w:r>
              <w:rPr>
                <w:rFonts w:ascii="Times New Roman" w:eastAsia="Times New Roman" w:hAnsi="Times New Roman" w:cs="Times New Roman"/>
                <w:color w:val="000000" w:themeColor="text1"/>
                <w:sz w:val="24"/>
                <w:szCs w:val="24"/>
                <w:lang w:eastAsia="lt-LT"/>
              </w:rPr>
              <w:t>,</w:t>
            </w:r>
            <w:r w:rsidRPr="002C621D">
              <w:rPr>
                <w:rFonts w:ascii="Times New Roman" w:eastAsia="Times New Roman" w:hAnsi="Times New Roman" w:cs="Times New Roman"/>
                <w:color w:val="000000" w:themeColor="text1"/>
                <w:sz w:val="24"/>
                <w:szCs w:val="24"/>
                <w:lang w:eastAsia="lt-LT"/>
              </w:rPr>
              <w:t>6</w:t>
            </w:r>
          </w:p>
        </w:tc>
        <w:tc>
          <w:tcPr>
            <w:tcW w:w="1187" w:type="dxa"/>
            <w:shd w:val="clear" w:color="auto" w:fill="auto"/>
            <w:noWrap/>
            <w:vAlign w:val="center"/>
          </w:tcPr>
          <w:p w:rsidR="000936EF" w:rsidRPr="002C621D" w:rsidRDefault="000936EF" w:rsidP="00366A18">
            <w:pPr>
              <w:spacing w:after="0" w:line="240" w:lineRule="auto"/>
              <w:jc w:val="center"/>
              <w:rPr>
                <w:rFonts w:ascii="Times New Roman" w:eastAsia="Times New Roman" w:hAnsi="Times New Roman" w:cs="Times New Roman"/>
                <w:color w:val="000000" w:themeColor="text1"/>
                <w:sz w:val="24"/>
                <w:szCs w:val="24"/>
                <w:lang w:eastAsia="lt-LT"/>
              </w:rPr>
            </w:pPr>
            <w:r w:rsidRPr="002C621D">
              <w:rPr>
                <w:rFonts w:ascii="Times New Roman" w:eastAsia="Times New Roman" w:hAnsi="Times New Roman" w:cs="Times New Roman"/>
                <w:color w:val="000000" w:themeColor="text1"/>
                <w:sz w:val="24"/>
                <w:szCs w:val="24"/>
                <w:lang w:eastAsia="lt-LT"/>
              </w:rPr>
              <w:t>64</w:t>
            </w:r>
            <w:r>
              <w:rPr>
                <w:rFonts w:ascii="Times New Roman" w:eastAsia="Times New Roman" w:hAnsi="Times New Roman" w:cs="Times New Roman"/>
                <w:color w:val="000000" w:themeColor="text1"/>
                <w:sz w:val="24"/>
                <w:szCs w:val="24"/>
                <w:lang w:eastAsia="lt-LT"/>
              </w:rPr>
              <w:t>,</w:t>
            </w:r>
            <w:r w:rsidRPr="002C621D">
              <w:rPr>
                <w:rFonts w:ascii="Times New Roman" w:eastAsia="Times New Roman" w:hAnsi="Times New Roman" w:cs="Times New Roman"/>
                <w:color w:val="000000" w:themeColor="text1"/>
                <w:sz w:val="24"/>
                <w:szCs w:val="24"/>
                <w:lang w:eastAsia="lt-LT"/>
              </w:rPr>
              <w:t>3</w:t>
            </w:r>
          </w:p>
        </w:tc>
      </w:tr>
      <w:tr w:rsidR="000936EF" w:rsidRPr="002C621D" w:rsidTr="00B739F0">
        <w:trPr>
          <w:trHeight w:val="321"/>
        </w:trPr>
        <w:tc>
          <w:tcPr>
            <w:tcW w:w="2577" w:type="dxa"/>
            <w:vMerge/>
            <w:shd w:val="clear" w:color="auto" w:fill="auto"/>
            <w:noWrap/>
            <w:vAlign w:val="center"/>
          </w:tcPr>
          <w:p w:rsidR="000936EF" w:rsidRPr="002C621D" w:rsidRDefault="000936EF" w:rsidP="00B739F0">
            <w:pPr>
              <w:spacing w:after="0" w:line="240" w:lineRule="auto"/>
              <w:rPr>
                <w:rFonts w:ascii="Times New Roman" w:eastAsia="Times New Roman" w:hAnsi="Times New Roman" w:cs="Times New Roman"/>
                <w:color w:val="000000" w:themeColor="text1"/>
                <w:sz w:val="24"/>
                <w:szCs w:val="24"/>
                <w:lang w:eastAsia="lt-LT"/>
              </w:rPr>
            </w:pPr>
          </w:p>
        </w:tc>
        <w:tc>
          <w:tcPr>
            <w:tcW w:w="830" w:type="dxa"/>
            <w:vAlign w:val="center"/>
          </w:tcPr>
          <w:p w:rsidR="000936EF" w:rsidRPr="004846DF"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2016</w:t>
            </w:r>
          </w:p>
        </w:tc>
        <w:tc>
          <w:tcPr>
            <w:tcW w:w="1109" w:type="dxa"/>
            <w:shd w:val="clear" w:color="auto" w:fill="auto"/>
            <w:noWrap/>
            <w:vAlign w:val="center"/>
          </w:tcPr>
          <w:p w:rsidR="000936EF" w:rsidRPr="004846DF"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sidRPr="004846DF">
              <w:rPr>
                <w:rFonts w:ascii="Times New Roman" w:eastAsia="Times New Roman" w:hAnsi="Times New Roman" w:cs="Times New Roman"/>
                <w:color w:val="000000" w:themeColor="text1"/>
                <w:sz w:val="24"/>
                <w:szCs w:val="24"/>
                <w:lang w:eastAsia="lt-LT"/>
              </w:rPr>
              <w:t>2</w:t>
            </w:r>
            <w:r>
              <w:rPr>
                <w:rFonts w:ascii="Times New Roman" w:eastAsia="Times New Roman" w:hAnsi="Times New Roman" w:cs="Times New Roman"/>
                <w:color w:val="000000" w:themeColor="text1"/>
                <w:sz w:val="24"/>
                <w:szCs w:val="24"/>
                <w:lang w:eastAsia="lt-LT"/>
              </w:rPr>
              <w:t xml:space="preserve"> </w:t>
            </w:r>
            <w:r w:rsidRPr="004846DF">
              <w:rPr>
                <w:rFonts w:ascii="Times New Roman" w:eastAsia="Times New Roman" w:hAnsi="Times New Roman" w:cs="Times New Roman"/>
                <w:color w:val="000000" w:themeColor="text1"/>
                <w:sz w:val="24"/>
                <w:szCs w:val="24"/>
                <w:lang w:eastAsia="lt-LT"/>
              </w:rPr>
              <w:t>608</w:t>
            </w:r>
          </w:p>
        </w:tc>
        <w:tc>
          <w:tcPr>
            <w:tcW w:w="1310" w:type="dxa"/>
            <w:shd w:val="clear" w:color="auto" w:fill="auto"/>
            <w:noWrap/>
            <w:vAlign w:val="center"/>
          </w:tcPr>
          <w:p w:rsidR="000936EF" w:rsidRPr="004846DF"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sidRPr="004846DF">
              <w:rPr>
                <w:rFonts w:ascii="Times New Roman" w:eastAsia="Times New Roman" w:hAnsi="Times New Roman" w:cs="Times New Roman"/>
                <w:color w:val="000000" w:themeColor="text1"/>
                <w:sz w:val="24"/>
                <w:szCs w:val="24"/>
                <w:lang w:eastAsia="lt-LT"/>
              </w:rPr>
              <w:t>174</w:t>
            </w:r>
            <w:r>
              <w:rPr>
                <w:rFonts w:ascii="Times New Roman" w:eastAsia="Times New Roman" w:hAnsi="Times New Roman" w:cs="Times New Roman"/>
                <w:color w:val="000000" w:themeColor="text1"/>
                <w:sz w:val="24"/>
                <w:szCs w:val="24"/>
                <w:lang w:eastAsia="lt-LT"/>
              </w:rPr>
              <w:t xml:space="preserve"> </w:t>
            </w:r>
            <w:r w:rsidRPr="004846DF">
              <w:rPr>
                <w:rFonts w:ascii="Times New Roman" w:eastAsia="Times New Roman" w:hAnsi="Times New Roman" w:cs="Times New Roman"/>
                <w:color w:val="000000" w:themeColor="text1"/>
                <w:sz w:val="24"/>
                <w:szCs w:val="24"/>
                <w:lang w:eastAsia="lt-LT"/>
              </w:rPr>
              <w:t>454</w:t>
            </w:r>
          </w:p>
        </w:tc>
        <w:tc>
          <w:tcPr>
            <w:tcW w:w="1543" w:type="dxa"/>
            <w:shd w:val="clear" w:color="000000" w:fill="auto"/>
            <w:noWrap/>
            <w:vAlign w:val="center"/>
          </w:tcPr>
          <w:p w:rsidR="000936EF" w:rsidRPr="004846DF"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sidRPr="004846DF">
              <w:rPr>
                <w:rFonts w:ascii="Times New Roman" w:eastAsia="Times New Roman" w:hAnsi="Times New Roman" w:cs="Times New Roman"/>
                <w:color w:val="000000" w:themeColor="text1"/>
                <w:sz w:val="24"/>
                <w:szCs w:val="24"/>
                <w:lang w:eastAsia="lt-LT"/>
              </w:rPr>
              <w:t>4</w:t>
            </w:r>
            <w:r>
              <w:rPr>
                <w:rFonts w:ascii="Times New Roman" w:eastAsia="Times New Roman" w:hAnsi="Times New Roman" w:cs="Times New Roman"/>
                <w:color w:val="000000" w:themeColor="text1"/>
                <w:sz w:val="24"/>
                <w:szCs w:val="24"/>
                <w:lang w:eastAsia="lt-LT"/>
              </w:rPr>
              <w:t xml:space="preserve"> </w:t>
            </w:r>
            <w:r w:rsidRPr="004846DF">
              <w:rPr>
                <w:rFonts w:ascii="Times New Roman" w:eastAsia="Times New Roman" w:hAnsi="Times New Roman" w:cs="Times New Roman"/>
                <w:color w:val="000000" w:themeColor="text1"/>
                <w:sz w:val="24"/>
                <w:szCs w:val="24"/>
                <w:lang w:eastAsia="lt-LT"/>
              </w:rPr>
              <w:t>491</w:t>
            </w:r>
            <w:r>
              <w:rPr>
                <w:rFonts w:ascii="Times New Roman" w:eastAsia="Times New Roman" w:hAnsi="Times New Roman" w:cs="Times New Roman"/>
                <w:color w:val="000000" w:themeColor="text1"/>
                <w:sz w:val="24"/>
                <w:szCs w:val="24"/>
                <w:lang w:eastAsia="lt-LT"/>
              </w:rPr>
              <w:t xml:space="preserve"> </w:t>
            </w:r>
            <w:r w:rsidRPr="004846DF">
              <w:rPr>
                <w:rFonts w:ascii="Times New Roman" w:eastAsia="Times New Roman" w:hAnsi="Times New Roman" w:cs="Times New Roman"/>
                <w:color w:val="000000" w:themeColor="text1"/>
                <w:sz w:val="24"/>
                <w:szCs w:val="24"/>
                <w:lang w:eastAsia="lt-LT"/>
              </w:rPr>
              <w:t>02</w:t>
            </w:r>
            <w:r>
              <w:rPr>
                <w:rFonts w:ascii="Times New Roman" w:eastAsia="Times New Roman" w:hAnsi="Times New Roman" w:cs="Times New Roman"/>
                <w:color w:val="000000" w:themeColor="text1"/>
                <w:sz w:val="24"/>
                <w:szCs w:val="24"/>
                <w:lang w:eastAsia="lt-LT"/>
              </w:rPr>
              <w:t>9</w:t>
            </w:r>
          </w:p>
        </w:tc>
        <w:tc>
          <w:tcPr>
            <w:tcW w:w="1488" w:type="dxa"/>
            <w:shd w:val="clear" w:color="auto" w:fill="auto"/>
            <w:noWrap/>
            <w:vAlign w:val="center"/>
          </w:tcPr>
          <w:p w:rsidR="000936EF" w:rsidRPr="004846DF"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sidRPr="004846DF">
              <w:rPr>
                <w:rFonts w:ascii="Times New Roman" w:eastAsia="Times New Roman" w:hAnsi="Times New Roman" w:cs="Times New Roman"/>
                <w:color w:val="000000" w:themeColor="text1"/>
                <w:sz w:val="24"/>
                <w:szCs w:val="24"/>
                <w:lang w:eastAsia="lt-LT"/>
              </w:rPr>
              <w:t>1</w:t>
            </w:r>
            <w:r>
              <w:rPr>
                <w:rFonts w:ascii="Times New Roman" w:eastAsia="Times New Roman" w:hAnsi="Times New Roman" w:cs="Times New Roman"/>
                <w:color w:val="000000" w:themeColor="text1"/>
                <w:sz w:val="24"/>
                <w:szCs w:val="24"/>
                <w:lang w:eastAsia="lt-LT"/>
              </w:rPr>
              <w:t xml:space="preserve"> </w:t>
            </w:r>
            <w:r w:rsidRPr="004846DF">
              <w:rPr>
                <w:rFonts w:ascii="Times New Roman" w:eastAsia="Times New Roman" w:hAnsi="Times New Roman" w:cs="Times New Roman"/>
                <w:color w:val="000000" w:themeColor="text1"/>
                <w:sz w:val="24"/>
                <w:szCs w:val="24"/>
                <w:lang w:eastAsia="lt-LT"/>
              </w:rPr>
              <w:t>722,0</w:t>
            </w:r>
          </w:p>
        </w:tc>
        <w:tc>
          <w:tcPr>
            <w:tcW w:w="1187" w:type="dxa"/>
            <w:shd w:val="clear" w:color="auto" w:fill="auto"/>
            <w:noWrap/>
            <w:vAlign w:val="center"/>
          </w:tcPr>
          <w:p w:rsidR="000936EF" w:rsidRPr="004846DF"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sidRPr="004846DF">
              <w:rPr>
                <w:rFonts w:ascii="Times New Roman" w:eastAsia="Times New Roman" w:hAnsi="Times New Roman" w:cs="Times New Roman"/>
                <w:color w:val="000000" w:themeColor="text1"/>
                <w:sz w:val="24"/>
                <w:szCs w:val="24"/>
                <w:lang w:eastAsia="lt-LT"/>
              </w:rPr>
              <w:t>66,9</w:t>
            </w:r>
          </w:p>
        </w:tc>
      </w:tr>
      <w:tr w:rsidR="000936EF" w:rsidRPr="002C621D" w:rsidTr="00B739F0">
        <w:trPr>
          <w:trHeight w:val="321"/>
        </w:trPr>
        <w:tc>
          <w:tcPr>
            <w:tcW w:w="2577" w:type="dxa"/>
            <w:vMerge/>
            <w:shd w:val="clear" w:color="auto" w:fill="auto"/>
            <w:noWrap/>
            <w:vAlign w:val="center"/>
          </w:tcPr>
          <w:p w:rsidR="000936EF" w:rsidRPr="002C621D" w:rsidRDefault="000936EF" w:rsidP="00B739F0">
            <w:pPr>
              <w:spacing w:after="0" w:line="240" w:lineRule="auto"/>
              <w:rPr>
                <w:rFonts w:ascii="Times New Roman" w:eastAsia="Times New Roman" w:hAnsi="Times New Roman" w:cs="Times New Roman"/>
                <w:color w:val="000000" w:themeColor="text1"/>
                <w:sz w:val="24"/>
                <w:szCs w:val="24"/>
                <w:lang w:eastAsia="lt-LT"/>
              </w:rPr>
            </w:pPr>
          </w:p>
        </w:tc>
        <w:tc>
          <w:tcPr>
            <w:tcW w:w="830" w:type="dxa"/>
            <w:vAlign w:val="center"/>
          </w:tcPr>
          <w:p w:rsidR="000936EF"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2017</w:t>
            </w:r>
          </w:p>
        </w:tc>
        <w:tc>
          <w:tcPr>
            <w:tcW w:w="1109" w:type="dxa"/>
            <w:shd w:val="clear" w:color="auto" w:fill="auto"/>
            <w:noWrap/>
            <w:vAlign w:val="center"/>
          </w:tcPr>
          <w:p w:rsidR="000936EF" w:rsidRPr="004846DF"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2 661</w:t>
            </w:r>
          </w:p>
        </w:tc>
        <w:tc>
          <w:tcPr>
            <w:tcW w:w="1310" w:type="dxa"/>
            <w:shd w:val="clear" w:color="auto" w:fill="auto"/>
            <w:noWrap/>
            <w:vAlign w:val="center"/>
          </w:tcPr>
          <w:p w:rsidR="000936EF" w:rsidRPr="004846DF" w:rsidRDefault="00BF5F9F" w:rsidP="00B739F0">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169 837</w:t>
            </w:r>
          </w:p>
        </w:tc>
        <w:tc>
          <w:tcPr>
            <w:tcW w:w="1543" w:type="dxa"/>
            <w:shd w:val="clear" w:color="000000" w:fill="auto"/>
            <w:noWrap/>
            <w:vAlign w:val="center"/>
          </w:tcPr>
          <w:p w:rsidR="000936EF" w:rsidRPr="004846DF"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4 601 233</w:t>
            </w:r>
          </w:p>
        </w:tc>
        <w:tc>
          <w:tcPr>
            <w:tcW w:w="1488" w:type="dxa"/>
            <w:shd w:val="clear" w:color="auto" w:fill="auto"/>
            <w:noWrap/>
            <w:vAlign w:val="center"/>
          </w:tcPr>
          <w:p w:rsidR="000936EF" w:rsidRPr="004846DF" w:rsidRDefault="000936EF" w:rsidP="000936EF">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1 729,1</w:t>
            </w:r>
          </w:p>
        </w:tc>
        <w:tc>
          <w:tcPr>
            <w:tcW w:w="1187" w:type="dxa"/>
            <w:shd w:val="clear" w:color="auto" w:fill="auto"/>
            <w:noWrap/>
            <w:vAlign w:val="center"/>
          </w:tcPr>
          <w:p w:rsidR="000936EF" w:rsidRPr="004846DF" w:rsidRDefault="000936EF" w:rsidP="000936EF">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63,8</w:t>
            </w:r>
          </w:p>
        </w:tc>
      </w:tr>
      <w:tr w:rsidR="000936EF" w:rsidRPr="002C621D" w:rsidTr="00B739F0">
        <w:trPr>
          <w:trHeight w:val="342"/>
        </w:trPr>
        <w:tc>
          <w:tcPr>
            <w:tcW w:w="2577" w:type="dxa"/>
            <w:vMerge w:val="restart"/>
            <w:shd w:val="clear" w:color="auto" w:fill="auto"/>
            <w:noWrap/>
            <w:vAlign w:val="center"/>
            <w:hideMark/>
          </w:tcPr>
          <w:p w:rsidR="000936EF" w:rsidRPr="002C621D" w:rsidRDefault="000936EF" w:rsidP="00B739F0">
            <w:pPr>
              <w:spacing w:after="0" w:line="240" w:lineRule="auto"/>
              <w:rPr>
                <w:rFonts w:ascii="Times New Roman" w:eastAsia="Times New Roman" w:hAnsi="Times New Roman" w:cs="Times New Roman"/>
                <w:color w:val="000000" w:themeColor="text1"/>
                <w:sz w:val="24"/>
                <w:szCs w:val="24"/>
                <w:lang w:eastAsia="lt-LT"/>
              </w:rPr>
            </w:pPr>
            <w:r w:rsidRPr="002C621D">
              <w:rPr>
                <w:rFonts w:ascii="Times New Roman" w:eastAsia="Times New Roman" w:hAnsi="Times New Roman" w:cs="Times New Roman"/>
                <w:color w:val="000000" w:themeColor="text1"/>
                <w:sz w:val="24"/>
                <w:szCs w:val="24"/>
                <w:lang w:eastAsia="lt-LT"/>
              </w:rPr>
              <w:t>reabilitacinis gydymas</w:t>
            </w:r>
          </w:p>
        </w:tc>
        <w:tc>
          <w:tcPr>
            <w:tcW w:w="830" w:type="dxa"/>
            <w:vAlign w:val="center"/>
          </w:tcPr>
          <w:p w:rsidR="000936EF" w:rsidRPr="004846DF"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2015</w:t>
            </w:r>
          </w:p>
        </w:tc>
        <w:tc>
          <w:tcPr>
            <w:tcW w:w="1109" w:type="dxa"/>
            <w:shd w:val="clear" w:color="auto" w:fill="auto"/>
            <w:noWrap/>
            <w:vAlign w:val="center"/>
          </w:tcPr>
          <w:p w:rsidR="000936EF" w:rsidRPr="002C621D" w:rsidRDefault="000936EF" w:rsidP="00366A18">
            <w:pPr>
              <w:spacing w:after="0" w:line="240" w:lineRule="auto"/>
              <w:jc w:val="center"/>
              <w:rPr>
                <w:rFonts w:ascii="Times New Roman" w:eastAsia="Times New Roman" w:hAnsi="Times New Roman" w:cs="Times New Roman"/>
                <w:color w:val="000000" w:themeColor="text1"/>
                <w:sz w:val="24"/>
                <w:szCs w:val="24"/>
                <w:lang w:eastAsia="lt-LT"/>
              </w:rPr>
            </w:pPr>
            <w:r w:rsidRPr="002C621D">
              <w:rPr>
                <w:rFonts w:ascii="Times New Roman" w:eastAsia="Times New Roman" w:hAnsi="Times New Roman" w:cs="Times New Roman"/>
                <w:color w:val="000000" w:themeColor="text1"/>
                <w:sz w:val="24"/>
                <w:szCs w:val="24"/>
                <w:lang w:eastAsia="lt-LT"/>
              </w:rPr>
              <w:t>4 115</w:t>
            </w:r>
          </w:p>
        </w:tc>
        <w:tc>
          <w:tcPr>
            <w:tcW w:w="1310" w:type="dxa"/>
            <w:shd w:val="clear" w:color="auto" w:fill="auto"/>
            <w:noWrap/>
            <w:vAlign w:val="center"/>
          </w:tcPr>
          <w:p w:rsidR="000936EF" w:rsidRPr="002C621D" w:rsidRDefault="000936EF" w:rsidP="00366A18">
            <w:pPr>
              <w:spacing w:after="0" w:line="240" w:lineRule="auto"/>
              <w:jc w:val="center"/>
              <w:rPr>
                <w:rFonts w:ascii="Times New Roman" w:eastAsia="Times New Roman" w:hAnsi="Times New Roman" w:cs="Times New Roman"/>
                <w:color w:val="000000" w:themeColor="text1"/>
                <w:sz w:val="24"/>
                <w:szCs w:val="24"/>
                <w:lang w:eastAsia="lt-LT"/>
              </w:rPr>
            </w:pPr>
            <w:r w:rsidRPr="002C621D">
              <w:rPr>
                <w:rFonts w:ascii="Times New Roman" w:eastAsia="Times New Roman" w:hAnsi="Times New Roman" w:cs="Times New Roman"/>
                <w:color w:val="000000" w:themeColor="text1"/>
                <w:sz w:val="24"/>
                <w:szCs w:val="24"/>
                <w:lang w:eastAsia="lt-LT"/>
              </w:rPr>
              <w:t>84 789</w:t>
            </w:r>
          </w:p>
        </w:tc>
        <w:tc>
          <w:tcPr>
            <w:tcW w:w="1543" w:type="dxa"/>
            <w:shd w:val="clear" w:color="000000" w:fill="auto"/>
            <w:noWrap/>
            <w:vAlign w:val="center"/>
          </w:tcPr>
          <w:p w:rsidR="000936EF" w:rsidRPr="002C621D" w:rsidRDefault="000936EF" w:rsidP="00366A18">
            <w:pPr>
              <w:spacing w:after="0" w:line="240" w:lineRule="auto"/>
              <w:jc w:val="center"/>
              <w:rPr>
                <w:rFonts w:ascii="Times New Roman" w:eastAsia="Times New Roman" w:hAnsi="Times New Roman" w:cs="Times New Roman"/>
                <w:color w:val="000000" w:themeColor="text1"/>
                <w:sz w:val="24"/>
                <w:szCs w:val="24"/>
                <w:lang w:eastAsia="lt-LT"/>
              </w:rPr>
            </w:pPr>
            <w:r w:rsidRPr="002C621D">
              <w:rPr>
                <w:rFonts w:ascii="Times New Roman" w:eastAsia="Times New Roman" w:hAnsi="Times New Roman" w:cs="Times New Roman"/>
                <w:color w:val="000000" w:themeColor="text1"/>
                <w:sz w:val="24"/>
                <w:szCs w:val="24"/>
                <w:lang w:eastAsia="lt-LT"/>
              </w:rPr>
              <w:t>3 408 180</w:t>
            </w:r>
          </w:p>
        </w:tc>
        <w:tc>
          <w:tcPr>
            <w:tcW w:w="1488" w:type="dxa"/>
            <w:shd w:val="clear" w:color="auto" w:fill="auto"/>
            <w:noWrap/>
            <w:vAlign w:val="center"/>
          </w:tcPr>
          <w:p w:rsidR="000936EF" w:rsidRPr="002C621D" w:rsidRDefault="000936EF" w:rsidP="00366A18">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828,</w:t>
            </w:r>
            <w:r w:rsidRPr="002C621D">
              <w:rPr>
                <w:rFonts w:ascii="Times New Roman" w:eastAsia="Times New Roman" w:hAnsi="Times New Roman" w:cs="Times New Roman"/>
                <w:color w:val="000000" w:themeColor="text1"/>
                <w:sz w:val="24"/>
                <w:szCs w:val="24"/>
                <w:lang w:eastAsia="lt-LT"/>
              </w:rPr>
              <w:t>2</w:t>
            </w:r>
          </w:p>
        </w:tc>
        <w:tc>
          <w:tcPr>
            <w:tcW w:w="1187" w:type="dxa"/>
            <w:shd w:val="clear" w:color="auto" w:fill="auto"/>
            <w:noWrap/>
            <w:vAlign w:val="center"/>
          </w:tcPr>
          <w:p w:rsidR="000936EF" w:rsidRPr="002C621D" w:rsidRDefault="000936EF" w:rsidP="00366A18">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20,</w:t>
            </w:r>
            <w:r w:rsidRPr="002C621D">
              <w:rPr>
                <w:rFonts w:ascii="Times New Roman" w:eastAsia="Times New Roman" w:hAnsi="Times New Roman" w:cs="Times New Roman"/>
                <w:color w:val="000000" w:themeColor="text1"/>
                <w:sz w:val="24"/>
                <w:szCs w:val="24"/>
                <w:lang w:eastAsia="lt-LT"/>
              </w:rPr>
              <w:t>6</w:t>
            </w:r>
          </w:p>
        </w:tc>
      </w:tr>
      <w:tr w:rsidR="000936EF" w:rsidRPr="002C621D" w:rsidTr="00B739F0">
        <w:trPr>
          <w:trHeight w:val="342"/>
        </w:trPr>
        <w:tc>
          <w:tcPr>
            <w:tcW w:w="2577" w:type="dxa"/>
            <w:vMerge/>
            <w:shd w:val="clear" w:color="auto" w:fill="auto"/>
            <w:noWrap/>
            <w:vAlign w:val="center"/>
          </w:tcPr>
          <w:p w:rsidR="000936EF" w:rsidRPr="002C621D" w:rsidRDefault="000936EF" w:rsidP="00B739F0">
            <w:pPr>
              <w:spacing w:after="0" w:line="240" w:lineRule="auto"/>
              <w:rPr>
                <w:rFonts w:ascii="Times New Roman" w:eastAsia="Times New Roman" w:hAnsi="Times New Roman" w:cs="Times New Roman"/>
                <w:color w:val="000000" w:themeColor="text1"/>
                <w:sz w:val="24"/>
                <w:szCs w:val="24"/>
                <w:lang w:eastAsia="lt-LT"/>
              </w:rPr>
            </w:pPr>
          </w:p>
        </w:tc>
        <w:tc>
          <w:tcPr>
            <w:tcW w:w="830" w:type="dxa"/>
            <w:vAlign w:val="center"/>
          </w:tcPr>
          <w:p w:rsidR="000936EF" w:rsidRPr="004846DF"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2016</w:t>
            </w:r>
          </w:p>
        </w:tc>
        <w:tc>
          <w:tcPr>
            <w:tcW w:w="1109" w:type="dxa"/>
            <w:shd w:val="clear" w:color="auto" w:fill="auto"/>
            <w:noWrap/>
            <w:vAlign w:val="center"/>
          </w:tcPr>
          <w:p w:rsidR="000936EF" w:rsidRPr="004846DF"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sidRPr="004846DF">
              <w:rPr>
                <w:rFonts w:ascii="Times New Roman" w:eastAsia="Times New Roman" w:hAnsi="Times New Roman" w:cs="Times New Roman"/>
                <w:color w:val="000000" w:themeColor="text1"/>
                <w:sz w:val="24"/>
                <w:szCs w:val="24"/>
                <w:lang w:eastAsia="lt-LT"/>
              </w:rPr>
              <w:t>4</w:t>
            </w:r>
            <w:r>
              <w:rPr>
                <w:rFonts w:ascii="Times New Roman" w:eastAsia="Times New Roman" w:hAnsi="Times New Roman" w:cs="Times New Roman"/>
                <w:color w:val="000000" w:themeColor="text1"/>
                <w:sz w:val="24"/>
                <w:szCs w:val="24"/>
                <w:lang w:eastAsia="lt-LT"/>
              </w:rPr>
              <w:t xml:space="preserve"> </w:t>
            </w:r>
            <w:r w:rsidRPr="004846DF">
              <w:rPr>
                <w:rFonts w:ascii="Times New Roman" w:eastAsia="Times New Roman" w:hAnsi="Times New Roman" w:cs="Times New Roman"/>
                <w:color w:val="000000" w:themeColor="text1"/>
                <w:sz w:val="24"/>
                <w:szCs w:val="24"/>
                <w:lang w:eastAsia="lt-LT"/>
              </w:rPr>
              <w:t>097</w:t>
            </w:r>
          </w:p>
        </w:tc>
        <w:tc>
          <w:tcPr>
            <w:tcW w:w="1310" w:type="dxa"/>
            <w:shd w:val="clear" w:color="auto" w:fill="auto"/>
            <w:noWrap/>
            <w:vAlign w:val="center"/>
          </w:tcPr>
          <w:p w:rsidR="000936EF" w:rsidRPr="004846DF"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sidRPr="004846DF">
              <w:rPr>
                <w:rFonts w:ascii="Times New Roman" w:eastAsia="Times New Roman" w:hAnsi="Times New Roman" w:cs="Times New Roman"/>
                <w:color w:val="000000" w:themeColor="text1"/>
                <w:sz w:val="24"/>
                <w:szCs w:val="24"/>
                <w:lang w:eastAsia="lt-LT"/>
              </w:rPr>
              <w:t>83</w:t>
            </w:r>
            <w:r>
              <w:rPr>
                <w:rFonts w:ascii="Times New Roman" w:eastAsia="Times New Roman" w:hAnsi="Times New Roman" w:cs="Times New Roman"/>
                <w:color w:val="000000" w:themeColor="text1"/>
                <w:sz w:val="24"/>
                <w:szCs w:val="24"/>
                <w:lang w:eastAsia="lt-LT"/>
              </w:rPr>
              <w:t xml:space="preserve"> </w:t>
            </w:r>
            <w:r w:rsidRPr="004846DF">
              <w:rPr>
                <w:rFonts w:ascii="Times New Roman" w:eastAsia="Times New Roman" w:hAnsi="Times New Roman" w:cs="Times New Roman"/>
                <w:color w:val="000000" w:themeColor="text1"/>
                <w:sz w:val="24"/>
                <w:szCs w:val="24"/>
                <w:lang w:eastAsia="lt-LT"/>
              </w:rPr>
              <w:t>852</w:t>
            </w:r>
          </w:p>
        </w:tc>
        <w:tc>
          <w:tcPr>
            <w:tcW w:w="1543" w:type="dxa"/>
            <w:shd w:val="clear" w:color="000000" w:fill="auto"/>
            <w:noWrap/>
            <w:vAlign w:val="center"/>
          </w:tcPr>
          <w:p w:rsidR="000936EF" w:rsidRPr="004846DF"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sidRPr="004846DF">
              <w:rPr>
                <w:rFonts w:ascii="Times New Roman" w:eastAsia="Times New Roman" w:hAnsi="Times New Roman" w:cs="Times New Roman"/>
                <w:color w:val="000000" w:themeColor="text1"/>
                <w:sz w:val="24"/>
                <w:szCs w:val="24"/>
                <w:lang w:eastAsia="lt-LT"/>
              </w:rPr>
              <w:t>3</w:t>
            </w:r>
            <w:r>
              <w:rPr>
                <w:rFonts w:ascii="Times New Roman" w:eastAsia="Times New Roman" w:hAnsi="Times New Roman" w:cs="Times New Roman"/>
                <w:color w:val="000000" w:themeColor="text1"/>
                <w:sz w:val="24"/>
                <w:szCs w:val="24"/>
                <w:lang w:eastAsia="lt-LT"/>
              </w:rPr>
              <w:t xml:space="preserve"> </w:t>
            </w:r>
            <w:r w:rsidRPr="004846DF">
              <w:rPr>
                <w:rFonts w:ascii="Times New Roman" w:eastAsia="Times New Roman" w:hAnsi="Times New Roman" w:cs="Times New Roman"/>
                <w:color w:val="000000" w:themeColor="text1"/>
                <w:sz w:val="24"/>
                <w:szCs w:val="24"/>
                <w:lang w:eastAsia="lt-LT"/>
              </w:rPr>
              <w:t>511</w:t>
            </w:r>
            <w:r>
              <w:rPr>
                <w:rFonts w:ascii="Times New Roman" w:eastAsia="Times New Roman" w:hAnsi="Times New Roman" w:cs="Times New Roman"/>
                <w:color w:val="000000" w:themeColor="text1"/>
                <w:sz w:val="24"/>
                <w:szCs w:val="24"/>
                <w:lang w:eastAsia="lt-LT"/>
              </w:rPr>
              <w:t xml:space="preserve"> </w:t>
            </w:r>
            <w:r w:rsidRPr="004846DF">
              <w:rPr>
                <w:rFonts w:ascii="Times New Roman" w:eastAsia="Times New Roman" w:hAnsi="Times New Roman" w:cs="Times New Roman"/>
                <w:color w:val="000000" w:themeColor="text1"/>
                <w:sz w:val="24"/>
                <w:szCs w:val="24"/>
                <w:lang w:eastAsia="lt-LT"/>
              </w:rPr>
              <w:t>773</w:t>
            </w:r>
          </w:p>
        </w:tc>
        <w:tc>
          <w:tcPr>
            <w:tcW w:w="1488" w:type="dxa"/>
            <w:shd w:val="clear" w:color="auto" w:fill="auto"/>
            <w:noWrap/>
            <w:vAlign w:val="center"/>
          </w:tcPr>
          <w:p w:rsidR="000936EF" w:rsidRPr="004846DF"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sidRPr="004846DF">
              <w:rPr>
                <w:rFonts w:ascii="Times New Roman" w:eastAsia="Times New Roman" w:hAnsi="Times New Roman" w:cs="Times New Roman"/>
                <w:color w:val="000000" w:themeColor="text1"/>
                <w:sz w:val="24"/>
                <w:szCs w:val="24"/>
                <w:lang w:eastAsia="lt-LT"/>
              </w:rPr>
              <w:t>857,</w:t>
            </w:r>
            <w:r>
              <w:rPr>
                <w:rFonts w:ascii="Times New Roman" w:eastAsia="Times New Roman" w:hAnsi="Times New Roman" w:cs="Times New Roman"/>
                <w:color w:val="000000" w:themeColor="text1"/>
                <w:sz w:val="24"/>
                <w:szCs w:val="24"/>
                <w:lang w:eastAsia="lt-LT"/>
              </w:rPr>
              <w:t>2</w:t>
            </w:r>
          </w:p>
        </w:tc>
        <w:tc>
          <w:tcPr>
            <w:tcW w:w="1187" w:type="dxa"/>
            <w:shd w:val="clear" w:color="auto" w:fill="auto"/>
            <w:noWrap/>
            <w:vAlign w:val="center"/>
          </w:tcPr>
          <w:p w:rsidR="000936EF" w:rsidRPr="004846DF"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sidRPr="004846DF">
              <w:rPr>
                <w:rFonts w:ascii="Times New Roman" w:eastAsia="Times New Roman" w:hAnsi="Times New Roman" w:cs="Times New Roman"/>
                <w:color w:val="000000" w:themeColor="text1"/>
                <w:sz w:val="24"/>
                <w:szCs w:val="24"/>
                <w:lang w:eastAsia="lt-LT"/>
              </w:rPr>
              <w:t>20,</w:t>
            </w:r>
            <w:r>
              <w:rPr>
                <w:rFonts w:ascii="Times New Roman" w:eastAsia="Times New Roman" w:hAnsi="Times New Roman" w:cs="Times New Roman"/>
                <w:color w:val="000000" w:themeColor="text1"/>
                <w:sz w:val="24"/>
                <w:szCs w:val="24"/>
                <w:lang w:eastAsia="lt-LT"/>
              </w:rPr>
              <w:t>5</w:t>
            </w:r>
          </w:p>
        </w:tc>
      </w:tr>
      <w:tr w:rsidR="000936EF" w:rsidRPr="002C621D" w:rsidTr="00B739F0">
        <w:trPr>
          <w:trHeight w:val="342"/>
        </w:trPr>
        <w:tc>
          <w:tcPr>
            <w:tcW w:w="2577" w:type="dxa"/>
            <w:vMerge/>
            <w:shd w:val="clear" w:color="auto" w:fill="auto"/>
            <w:noWrap/>
            <w:vAlign w:val="center"/>
          </w:tcPr>
          <w:p w:rsidR="000936EF" w:rsidRPr="002C621D" w:rsidRDefault="000936EF" w:rsidP="00B739F0">
            <w:pPr>
              <w:spacing w:after="0" w:line="240" w:lineRule="auto"/>
              <w:rPr>
                <w:rFonts w:ascii="Times New Roman" w:eastAsia="Times New Roman" w:hAnsi="Times New Roman" w:cs="Times New Roman"/>
                <w:color w:val="000000" w:themeColor="text1"/>
                <w:sz w:val="24"/>
                <w:szCs w:val="24"/>
                <w:lang w:eastAsia="lt-LT"/>
              </w:rPr>
            </w:pPr>
          </w:p>
        </w:tc>
        <w:tc>
          <w:tcPr>
            <w:tcW w:w="830" w:type="dxa"/>
            <w:vAlign w:val="center"/>
          </w:tcPr>
          <w:p w:rsidR="000936EF"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2017</w:t>
            </w:r>
          </w:p>
        </w:tc>
        <w:tc>
          <w:tcPr>
            <w:tcW w:w="1109" w:type="dxa"/>
            <w:shd w:val="clear" w:color="auto" w:fill="auto"/>
            <w:noWrap/>
            <w:vAlign w:val="center"/>
          </w:tcPr>
          <w:p w:rsidR="000936EF" w:rsidRPr="004846DF"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4 739</w:t>
            </w:r>
          </w:p>
        </w:tc>
        <w:tc>
          <w:tcPr>
            <w:tcW w:w="1310" w:type="dxa"/>
            <w:shd w:val="clear" w:color="auto" w:fill="auto"/>
            <w:noWrap/>
            <w:vAlign w:val="center"/>
          </w:tcPr>
          <w:p w:rsidR="000936EF" w:rsidRPr="004846DF"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94 277</w:t>
            </w:r>
          </w:p>
        </w:tc>
        <w:tc>
          <w:tcPr>
            <w:tcW w:w="1543" w:type="dxa"/>
            <w:shd w:val="clear" w:color="000000" w:fill="auto"/>
            <w:noWrap/>
            <w:vAlign w:val="center"/>
          </w:tcPr>
          <w:p w:rsidR="000936EF" w:rsidRPr="004846DF"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4 162 954</w:t>
            </w:r>
          </w:p>
        </w:tc>
        <w:tc>
          <w:tcPr>
            <w:tcW w:w="1488" w:type="dxa"/>
            <w:shd w:val="clear" w:color="auto" w:fill="auto"/>
            <w:noWrap/>
            <w:vAlign w:val="center"/>
          </w:tcPr>
          <w:p w:rsidR="000936EF" w:rsidRPr="004846DF" w:rsidRDefault="000936EF" w:rsidP="000936EF">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878,5</w:t>
            </w:r>
          </w:p>
        </w:tc>
        <w:tc>
          <w:tcPr>
            <w:tcW w:w="1187" w:type="dxa"/>
            <w:shd w:val="clear" w:color="auto" w:fill="auto"/>
            <w:noWrap/>
            <w:vAlign w:val="center"/>
          </w:tcPr>
          <w:p w:rsidR="000936EF" w:rsidRPr="004846DF" w:rsidRDefault="000936EF" w:rsidP="000936EF">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19,9</w:t>
            </w:r>
          </w:p>
        </w:tc>
      </w:tr>
      <w:tr w:rsidR="000936EF" w:rsidRPr="002C621D" w:rsidTr="000A6A86">
        <w:trPr>
          <w:trHeight w:val="341"/>
        </w:trPr>
        <w:tc>
          <w:tcPr>
            <w:tcW w:w="2577" w:type="dxa"/>
            <w:vMerge w:val="restart"/>
            <w:shd w:val="clear" w:color="auto" w:fill="auto"/>
            <w:noWrap/>
            <w:vAlign w:val="center"/>
            <w:hideMark/>
          </w:tcPr>
          <w:p w:rsidR="000936EF" w:rsidRPr="002C621D" w:rsidRDefault="000936EF" w:rsidP="00010BC6">
            <w:pPr>
              <w:spacing w:after="0" w:line="240" w:lineRule="auto"/>
              <w:rPr>
                <w:rFonts w:ascii="Times New Roman" w:eastAsia="Times New Roman" w:hAnsi="Times New Roman" w:cs="Times New Roman"/>
                <w:color w:val="000000" w:themeColor="text1"/>
                <w:sz w:val="24"/>
                <w:szCs w:val="24"/>
                <w:lang w:eastAsia="lt-LT"/>
              </w:rPr>
            </w:pPr>
            <w:r w:rsidRPr="002C621D">
              <w:rPr>
                <w:rFonts w:ascii="Times New Roman" w:eastAsia="Times New Roman" w:hAnsi="Times New Roman" w:cs="Times New Roman"/>
                <w:color w:val="000000" w:themeColor="text1"/>
                <w:sz w:val="24"/>
                <w:szCs w:val="24"/>
                <w:lang w:eastAsia="lt-LT"/>
              </w:rPr>
              <w:t xml:space="preserve">Ambulatorinės </w:t>
            </w:r>
            <w:r>
              <w:rPr>
                <w:rFonts w:ascii="Times New Roman" w:eastAsia="Times New Roman" w:hAnsi="Times New Roman" w:cs="Times New Roman"/>
                <w:color w:val="000000" w:themeColor="text1"/>
                <w:sz w:val="24"/>
                <w:szCs w:val="24"/>
                <w:lang w:eastAsia="lt-LT"/>
              </w:rPr>
              <w:t>gydymas</w:t>
            </w:r>
            <w:r w:rsidRPr="002C621D">
              <w:rPr>
                <w:rFonts w:ascii="Times New Roman" w:eastAsia="Times New Roman" w:hAnsi="Times New Roman" w:cs="Times New Roman"/>
                <w:color w:val="000000" w:themeColor="text1"/>
                <w:sz w:val="24"/>
                <w:szCs w:val="24"/>
                <w:lang w:eastAsia="lt-LT"/>
              </w:rPr>
              <w:t xml:space="preserve"> </w:t>
            </w:r>
            <w:r w:rsidR="00760D77">
              <w:rPr>
                <w:rFonts w:ascii="Times New Roman" w:eastAsia="Times New Roman" w:hAnsi="Times New Roman" w:cs="Times New Roman"/>
                <w:color w:val="000000" w:themeColor="text1"/>
                <w:sz w:val="24"/>
                <w:szCs w:val="24"/>
                <w:lang w:eastAsia="lt-LT"/>
              </w:rPr>
              <w:t>priėmimo-skubiosios</w:t>
            </w:r>
            <w:r w:rsidRPr="002C621D">
              <w:rPr>
                <w:rFonts w:ascii="Times New Roman" w:eastAsia="Times New Roman" w:hAnsi="Times New Roman" w:cs="Times New Roman"/>
                <w:color w:val="000000" w:themeColor="text1"/>
                <w:sz w:val="24"/>
                <w:szCs w:val="24"/>
                <w:lang w:eastAsia="lt-LT"/>
              </w:rPr>
              <w:t xml:space="preserve"> pagalbos skyriuose</w:t>
            </w:r>
          </w:p>
        </w:tc>
        <w:tc>
          <w:tcPr>
            <w:tcW w:w="830" w:type="dxa"/>
            <w:vAlign w:val="center"/>
          </w:tcPr>
          <w:p w:rsidR="000936EF" w:rsidRPr="004846DF"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2015</w:t>
            </w:r>
          </w:p>
        </w:tc>
        <w:tc>
          <w:tcPr>
            <w:tcW w:w="1109" w:type="dxa"/>
            <w:shd w:val="clear" w:color="auto" w:fill="auto"/>
            <w:noWrap/>
            <w:vAlign w:val="center"/>
          </w:tcPr>
          <w:p w:rsidR="000936EF" w:rsidRPr="002C621D" w:rsidRDefault="000936EF" w:rsidP="00366A18">
            <w:pPr>
              <w:spacing w:after="0"/>
              <w:jc w:val="center"/>
              <w:rPr>
                <w:rFonts w:ascii="Times New Roman" w:eastAsia="Times New Roman" w:hAnsi="Times New Roman" w:cs="Times New Roman"/>
                <w:color w:val="000000" w:themeColor="text1"/>
                <w:sz w:val="24"/>
                <w:szCs w:val="24"/>
                <w:lang w:eastAsia="lt-LT"/>
              </w:rPr>
            </w:pPr>
            <w:r>
              <w:rPr>
                <w:rFonts w:ascii="Times New Roman" w:hAnsi="Times New Roman" w:cs="Times New Roman"/>
                <w:color w:val="000000" w:themeColor="text1"/>
                <w:sz w:val="24"/>
                <w:szCs w:val="24"/>
              </w:rPr>
              <w:t>308 852</w:t>
            </w:r>
          </w:p>
        </w:tc>
        <w:tc>
          <w:tcPr>
            <w:tcW w:w="1310" w:type="dxa"/>
            <w:shd w:val="clear" w:color="auto" w:fill="auto"/>
            <w:noWrap/>
            <w:vAlign w:val="center"/>
          </w:tcPr>
          <w:p w:rsidR="000936EF" w:rsidRPr="002C621D" w:rsidRDefault="000936EF" w:rsidP="00366A18">
            <w:pPr>
              <w:spacing w:after="0" w:line="240" w:lineRule="auto"/>
              <w:jc w:val="center"/>
              <w:rPr>
                <w:rFonts w:ascii="Times New Roman" w:eastAsia="Times New Roman" w:hAnsi="Times New Roman" w:cs="Times New Roman"/>
                <w:color w:val="000000" w:themeColor="text1"/>
                <w:sz w:val="24"/>
                <w:szCs w:val="24"/>
                <w:lang w:eastAsia="lt-LT"/>
              </w:rPr>
            </w:pPr>
            <w:r w:rsidRPr="002C621D">
              <w:rPr>
                <w:rFonts w:ascii="Times New Roman" w:eastAsia="Times New Roman" w:hAnsi="Times New Roman" w:cs="Times New Roman"/>
                <w:color w:val="000000" w:themeColor="text1"/>
                <w:sz w:val="24"/>
                <w:szCs w:val="24"/>
                <w:lang w:eastAsia="lt-LT"/>
              </w:rPr>
              <w:t>-</w:t>
            </w:r>
          </w:p>
        </w:tc>
        <w:tc>
          <w:tcPr>
            <w:tcW w:w="1543" w:type="dxa"/>
            <w:shd w:val="clear" w:color="000000" w:fill="auto"/>
            <w:noWrap/>
            <w:vAlign w:val="center"/>
          </w:tcPr>
          <w:p w:rsidR="000936EF" w:rsidRPr="002C621D" w:rsidRDefault="000936EF" w:rsidP="00366A18">
            <w:pPr>
              <w:spacing w:after="0" w:line="240" w:lineRule="auto"/>
              <w:jc w:val="center"/>
              <w:rPr>
                <w:rFonts w:ascii="Times New Roman" w:eastAsia="Times New Roman" w:hAnsi="Times New Roman" w:cs="Times New Roman"/>
                <w:color w:val="000000" w:themeColor="text1"/>
                <w:sz w:val="24"/>
                <w:szCs w:val="24"/>
                <w:lang w:eastAsia="lt-LT"/>
              </w:rPr>
            </w:pPr>
            <w:r w:rsidRPr="002C621D">
              <w:rPr>
                <w:rFonts w:ascii="Times New Roman" w:hAnsi="Times New Roman" w:cs="Times New Roman"/>
                <w:color w:val="000000" w:themeColor="text1"/>
                <w:sz w:val="24"/>
                <w:szCs w:val="24"/>
              </w:rPr>
              <w:t>9 616 786</w:t>
            </w:r>
          </w:p>
        </w:tc>
        <w:tc>
          <w:tcPr>
            <w:tcW w:w="1488" w:type="dxa"/>
            <w:shd w:val="clear" w:color="auto" w:fill="auto"/>
            <w:noWrap/>
            <w:vAlign w:val="center"/>
          </w:tcPr>
          <w:p w:rsidR="000936EF" w:rsidRPr="002C621D" w:rsidRDefault="000936EF" w:rsidP="00366A18">
            <w:pPr>
              <w:spacing w:after="0" w:line="240" w:lineRule="auto"/>
              <w:jc w:val="center"/>
              <w:rPr>
                <w:rFonts w:ascii="Times New Roman" w:eastAsia="Times New Roman" w:hAnsi="Times New Roman" w:cs="Times New Roman"/>
                <w:color w:val="000000" w:themeColor="text1"/>
                <w:sz w:val="24"/>
                <w:szCs w:val="24"/>
                <w:lang w:eastAsia="lt-LT"/>
              </w:rPr>
            </w:pPr>
            <w:r w:rsidRPr="002C621D">
              <w:rPr>
                <w:rFonts w:ascii="Times New Roman" w:eastAsia="Times New Roman" w:hAnsi="Times New Roman" w:cs="Times New Roman"/>
                <w:color w:val="000000" w:themeColor="text1"/>
                <w:sz w:val="24"/>
                <w:szCs w:val="24"/>
                <w:lang w:eastAsia="lt-LT"/>
              </w:rPr>
              <w:t>31</w:t>
            </w:r>
            <w:r>
              <w:rPr>
                <w:rFonts w:ascii="Times New Roman" w:eastAsia="Times New Roman" w:hAnsi="Times New Roman" w:cs="Times New Roman"/>
                <w:color w:val="000000" w:themeColor="text1"/>
                <w:sz w:val="24"/>
                <w:szCs w:val="24"/>
                <w:lang w:eastAsia="lt-LT"/>
              </w:rPr>
              <w:t>,</w:t>
            </w:r>
            <w:r w:rsidRPr="002C621D">
              <w:rPr>
                <w:rFonts w:ascii="Times New Roman" w:eastAsia="Times New Roman" w:hAnsi="Times New Roman" w:cs="Times New Roman"/>
                <w:color w:val="000000" w:themeColor="text1"/>
                <w:sz w:val="24"/>
                <w:szCs w:val="24"/>
                <w:lang w:eastAsia="lt-LT"/>
              </w:rPr>
              <w:t>1</w:t>
            </w:r>
          </w:p>
        </w:tc>
        <w:tc>
          <w:tcPr>
            <w:tcW w:w="1187" w:type="dxa"/>
            <w:shd w:val="clear" w:color="auto" w:fill="auto"/>
            <w:noWrap/>
            <w:vAlign w:val="center"/>
          </w:tcPr>
          <w:p w:rsidR="000936EF" w:rsidRPr="002C621D" w:rsidRDefault="000936EF" w:rsidP="00366A18">
            <w:pPr>
              <w:spacing w:after="0" w:line="240" w:lineRule="auto"/>
              <w:jc w:val="center"/>
              <w:rPr>
                <w:rFonts w:ascii="Times New Roman" w:eastAsia="Times New Roman" w:hAnsi="Times New Roman" w:cs="Times New Roman"/>
                <w:color w:val="000000" w:themeColor="text1"/>
                <w:sz w:val="24"/>
                <w:szCs w:val="24"/>
                <w:lang w:eastAsia="lt-LT"/>
              </w:rPr>
            </w:pPr>
            <w:r w:rsidRPr="002C621D">
              <w:rPr>
                <w:rFonts w:ascii="Times New Roman" w:eastAsia="Times New Roman" w:hAnsi="Times New Roman" w:cs="Times New Roman"/>
                <w:color w:val="000000" w:themeColor="text1"/>
                <w:sz w:val="24"/>
                <w:szCs w:val="24"/>
                <w:lang w:eastAsia="lt-LT"/>
              </w:rPr>
              <w:t>-</w:t>
            </w:r>
          </w:p>
        </w:tc>
      </w:tr>
      <w:tr w:rsidR="000936EF" w:rsidRPr="002C621D" w:rsidTr="000936EF">
        <w:trPr>
          <w:trHeight w:val="294"/>
        </w:trPr>
        <w:tc>
          <w:tcPr>
            <w:tcW w:w="2577" w:type="dxa"/>
            <w:vMerge/>
            <w:shd w:val="clear" w:color="auto" w:fill="auto"/>
            <w:noWrap/>
            <w:vAlign w:val="center"/>
          </w:tcPr>
          <w:p w:rsidR="000936EF" w:rsidRPr="002C621D"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p>
        </w:tc>
        <w:tc>
          <w:tcPr>
            <w:tcW w:w="830" w:type="dxa"/>
            <w:vAlign w:val="center"/>
          </w:tcPr>
          <w:p w:rsidR="000936EF" w:rsidRPr="004846DF"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2016</w:t>
            </w:r>
          </w:p>
        </w:tc>
        <w:tc>
          <w:tcPr>
            <w:tcW w:w="1109" w:type="dxa"/>
            <w:shd w:val="clear" w:color="auto" w:fill="auto"/>
            <w:noWrap/>
            <w:vAlign w:val="center"/>
          </w:tcPr>
          <w:p w:rsidR="000936EF" w:rsidRPr="00FA694C"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sidRPr="00FA694C">
              <w:rPr>
                <w:rFonts w:ascii="Times New Roman" w:eastAsia="Times New Roman" w:hAnsi="Times New Roman" w:cs="Times New Roman"/>
                <w:color w:val="000000" w:themeColor="text1"/>
                <w:sz w:val="24"/>
                <w:szCs w:val="24"/>
                <w:lang w:eastAsia="lt-LT"/>
              </w:rPr>
              <w:t>314</w:t>
            </w:r>
            <w:r>
              <w:rPr>
                <w:rFonts w:ascii="Times New Roman" w:eastAsia="Times New Roman" w:hAnsi="Times New Roman" w:cs="Times New Roman"/>
                <w:color w:val="000000" w:themeColor="text1"/>
                <w:sz w:val="24"/>
                <w:szCs w:val="24"/>
                <w:lang w:eastAsia="lt-LT"/>
              </w:rPr>
              <w:t xml:space="preserve"> </w:t>
            </w:r>
            <w:r w:rsidRPr="00FA694C">
              <w:rPr>
                <w:rFonts w:ascii="Times New Roman" w:eastAsia="Times New Roman" w:hAnsi="Times New Roman" w:cs="Times New Roman"/>
                <w:color w:val="000000" w:themeColor="text1"/>
                <w:sz w:val="24"/>
                <w:szCs w:val="24"/>
                <w:lang w:eastAsia="lt-LT"/>
              </w:rPr>
              <w:t>025</w:t>
            </w:r>
          </w:p>
        </w:tc>
        <w:tc>
          <w:tcPr>
            <w:tcW w:w="1310" w:type="dxa"/>
            <w:shd w:val="clear" w:color="auto" w:fill="auto"/>
            <w:noWrap/>
            <w:vAlign w:val="center"/>
          </w:tcPr>
          <w:p w:rsidR="000936EF" w:rsidRPr="00FA694C"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sidRPr="00FA694C">
              <w:rPr>
                <w:rFonts w:ascii="Times New Roman" w:eastAsia="Times New Roman" w:hAnsi="Times New Roman" w:cs="Times New Roman"/>
                <w:color w:val="000000" w:themeColor="text1"/>
                <w:sz w:val="24"/>
                <w:szCs w:val="24"/>
                <w:lang w:eastAsia="lt-LT"/>
              </w:rPr>
              <w:t>-</w:t>
            </w:r>
          </w:p>
        </w:tc>
        <w:tc>
          <w:tcPr>
            <w:tcW w:w="1543" w:type="dxa"/>
            <w:shd w:val="clear" w:color="000000" w:fill="auto"/>
            <w:noWrap/>
            <w:vAlign w:val="center"/>
          </w:tcPr>
          <w:p w:rsidR="000936EF" w:rsidRPr="00FA694C"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sidRPr="00FA694C">
              <w:rPr>
                <w:rFonts w:ascii="Times New Roman" w:eastAsia="Times New Roman" w:hAnsi="Times New Roman" w:cs="Times New Roman"/>
                <w:color w:val="000000" w:themeColor="text1"/>
                <w:sz w:val="24"/>
                <w:szCs w:val="24"/>
                <w:lang w:eastAsia="lt-LT"/>
              </w:rPr>
              <w:t>10</w:t>
            </w:r>
            <w:r>
              <w:rPr>
                <w:rFonts w:ascii="Times New Roman" w:eastAsia="Times New Roman" w:hAnsi="Times New Roman" w:cs="Times New Roman"/>
                <w:color w:val="000000" w:themeColor="text1"/>
                <w:sz w:val="24"/>
                <w:szCs w:val="24"/>
                <w:lang w:eastAsia="lt-LT"/>
              </w:rPr>
              <w:t xml:space="preserve"> </w:t>
            </w:r>
            <w:r w:rsidRPr="00FA694C">
              <w:rPr>
                <w:rFonts w:ascii="Times New Roman" w:eastAsia="Times New Roman" w:hAnsi="Times New Roman" w:cs="Times New Roman"/>
                <w:color w:val="000000" w:themeColor="text1"/>
                <w:sz w:val="24"/>
                <w:szCs w:val="24"/>
                <w:lang w:eastAsia="lt-LT"/>
              </w:rPr>
              <w:t>073</w:t>
            </w:r>
            <w:r>
              <w:rPr>
                <w:rFonts w:ascii="Times New Roman" w:eastAsia="Times New Roman" w:hAnsi="Times New Roman" w:cs="Times New Roman"/>
                <w:color w:val="000000" w:themeColor="text1"/>
                <w:sz w:val="24"/>
                <w:szCs w:val="24"/>
                <w:lang w:eastAsia="lt-LT"/>
              </w:rPr>
              <w:t xml:space="preserve"> </w:t>
            </w:r>
            <w:r w:rsidRPr="00FA694C">
              <w:rPr>
                <w:rFonts w:ascii="Times New Roman" w:eastAsia="Times New Roman" w:hAnsi="Times New Roman" w:cs="Times New Roman"/>
                <w:color w:val="000000" w:themeColor="text1"/>
                <w:sz w:val="24"/>
                <w:szCs w:val="24"/>
                <w:lang w:eastAsia="lt-LT"/>
              </w:rPr>
              <w:t>34</w:t>
            </w:r>
            <w:r>
              <w:rPr>
                <w:rFonts w:ascii="Times New Roman" w:eastAsia="Times New Roman" w:hAnsi="Times New Roman" w:cs="Times New Roman"/>
                <w:color w:val="000000" w:themeColor="text1"/>
                <w:sz w:val="24"/>
                <w:szCs w:val="24"/>
                <w:lang w:eastAsia="lt-LT"/>
              </w:rPr>
              <w:t>1</w:t>
            </w:r>
          </w:p>
        </w:tc>
        <w:tc>
          <w:tcPr>
            <w:tcW w:w="1488" w:type="dxa"/>
            <w:shd w:val="clear" w:color="auto" w:fill="auto"/>
            <w:noWrap/>
            <w:vAlign w:val="center"/>
          </w:tcPr>
          <w:p w:rsidR="000936EF" w:rsidRPr="00FA694C"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sidRPr="00FA694C">
              <w:rPr>
                <w:rFonts w:ascii="Times New Roman" w:eastAsia="Times New Roman" w:hAnsi="Times New Roman" w:cs="Times New Roman"/>
                <w:color w:val="000000" w:themeColor="text1"/>
                <w:sz w:val="24"/>
                <w:szCs w:val="24"/>
                <w:lang w:eastAsia="lt-LT"/>
              </w:rPr>
              <w:t>32,</w:t>
            </w:r>
            <w:r>
              <w:rPr>
                <w:rFonts w:ascii="Times New Roman" w:eastAsia="Times New Roman" w:hAnsi="Times New Roman" w:cs="Times New Roman"/>
                <w:color w:val="000000" w:themeColor="text1"/>
                <w:sz w:val="24"/>
                <w:szCs w:val="24"/>
                <w:lang w:eastAsia="lt-LT"/>
              </w:rPr>
              <w:t>1</w:t>
            </w:r>
          </w:p>
        </w:tc>
        <w:tc>
          <w:tcPr>
            <w:tcW w:w="1187" w:type="dxa"/>
            <w:shd w:val="clear" w:color="auto" w:fill="auto"/>
            <w:noWrap/>
            <w:vAlign w:val="center"/>
          </w:tcPr>
          <w:p w:rsidR="000936EF" w:rsidRPr="00FA694C"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sidRPr="00FA694C">
              <w:rPr>
                <w:rFonts w:ascii="Times New Roman" w:eastAsia="Times New Roman" w:hAnsi="Times New Roman" w:cs="Times New Roman"/>
                <w:color w:val="000000" w:themeColor="text1"/>
                <w:sz w:val="24"/>
                <w:szCs w:val="24"/>
                <w:lang w:eastAsia="lt-LT"/>
              </w:rPr>
              <w:t>-</w:t>
            </w:r>
          </w:p>
        </w:tc>
      </w:tr>
      <w:tr w:rsidR="000936EF" w:rsidRPr="002C621D" w:rsidTr="000936EF">
        <w:trPr>
          <w:trHeight w:val="283"/>
        </w:trPr>
        <w:tc>
          <w:tcPr>
            <w:tcW w:w="2577" w:type="dxa"/>
            <w:vMerge/>
            <w:shd w:val="clear" w:color="auto" w:fill="auto"/>
            <w:noWrap/>
            <w:vAlign w:val="center"/>
          </w:tcPr>
          <w:p w:rsidR="000936EF" w:rsidRPr="002C621D"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p>
        </w:tc>
        <w:tc>
          <w:tcPr>
            <w:tcW w:w="830" w:type="dxa"/>
            <w:vAlign w:val="center"/>
          </w:tcPr>
          <w:p w:rsidR="000936EF"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2017</w:t>
            </w:r>
          </w:p>
        </w:tc>
        <w:tc>
          <w:tcPr>
            <w:tcW w:w="1109" w:type="dxa"/>
            <w:shd w:val="clear" w:color="auto" w:fill="auto"/>
            <w:noWrap/>
            <w:vAlign w:val="center"/>
          </w:tcPr>
          <w:p w:rsidR="000936EF" w:rsidRPr="00FA694C"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307 102</w:t>
            </w:r>
          </w:p>
        </w:tc>
        <w:tc>
          <w:tcPr>
            <w:tcW w:w="1310" w:type="dxa"/>
            <w:shd w:val="clear" w:color="auto" w:fill="auto"/>
            <w:noWrap/>
            <w:vAlign w:val="center"/>
          </w:tcPr>
          <w:p w:rsidR="000936EF" w:rsidRPr="00FA694C"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w:t>
            </w:r>
          </w:p>
        </w:tc>
        <w:tc>
          <w:tcPr>
            <w:tcW w:w="1543" w:type="dxa"/>
            <w:shd w:val="clear" w:color="000000" w:fill="auto"/>
            <w:noWrap/>
            <w:vAlign w:val="center"/>
          </w:tcPr>
          <w:p w:rsidR="000936EF" w:rsidRPr="00FA694C" w:rsidRDefault="000936EF" w:rsidP="00B739F0">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11 089 934</w:t>
            </w:r>
          </w:p>
        </w:tc>
        <w:tc>
          <w:tcPr>
            <w:tcW w:w="1488" w:type="dxa"/>
            <w:shd w:val="clear" w:color="auto" w:fill="auto"/>
            <w:noWrap/>
            <w:vAlign w:val="center"/>
          </w:tcPr>
          <w:p w:rsidR="000936EF" w:rsidRPr="00FA694C" w:rsidRDefault="009B6A04" w:rsidP="009B6A04">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36,1</w:t>
            </w:r>
          </w:p>
        </w:tc>
        <w:tc>
          <w:tcPr>
            <w:tcW w:w="1187" w:type="dxa"/>
            <w:shd w:val="clear" w:color="auto" w:fill="auto"/>
            <w:noWrap/>
            <w:vAlign w:val="center"/>
          </w:tcPr>
          <w:p w:rsidR="000936EF" w:rsidRPr="00FA694C" w:rsidRDefault="009B6A04" w:rsidP="00B739F0">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w:t>
            </w:r>
          </w:p>
        </w:tc>
      </w:tr>
    </w:tbl>
    <w:p w:rsidR="00EA3968" w:rsidRDefault="00EA3968" w:rsidP="00EA3968">
      <w:pPr>
        <w:spacing w:after="0"/>
        <w:jc w:val="both"/>
        <w:rPr>
          <w:rFonts w:ascii="Times New Roman" w:hAnsi="Times New Roman" w:cs="Times New Roman"/>
          <w:sz w:val="24"/>
        </w:rPr>
      </w:pPr>
    </w:p>
    <w:p w:rsidR="00760ADC" w:rsidRDefault="00760ADC" w:rsidP="00760ADC">
      <w:pPr>
        <w:spacing w:after="0"/>
        <w:ind w:firstLine="567"/>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2017</w:t>
      </w:r>
      <w:r w:rsidRPr="002C621D">
        <w:rPr>
          <w:rFonts w:ascii="Times New Roman" w:hAnsi="Times New Roman" w:cs="Times New Roman"/>
          <w:color w:val="000000" w:themeColor="text1"/>
          <w:sz w:val="24"/>
          <w:szCs w:val="24"/>
        </w:rPr>
        <w:t xml:space="preserve"> m. stacionaruose iš viso užfiksuot</w:t>
      </w:r>
      <w:r>
        <w:rPr>
          <w:rFonts w:ascii="Times New Roman" w:hAnsi="Times New Roman" w:cs="Times New Roman"/>
          <w:color w:val="000000" w:themeColor="text1"/>
          <w:sz w:val="24"/>
          <w:szCs w:val="24"/>
        </w:rPr>
        <w:t>a</w:t>
      </w:r>
      <w:r w:rsidRPr="002C621D">
        <w:rPr>
          <w:rFonts w:ascii="Times New Roman" w:hAnsi="Times New Roman" w:cs="Times New Roman"/>
          <w:color w:val="000000" w:themeColor="text1"/>
          <w:sz w:val="24"/>
          <w:szCs w:val="24"/>
        </w:rPr>
        <w:t xml:space="preserve"> </w:t>
      </w:r>
      <w:r w:rsidRPr="004846DF">
        <w:rPr>
          <w:rFonts w:ascii="Times New Roman" w:eastAsia="Times New Roman" w:hAnsi="Times New Roman" w:cs="Times New Roman"/>
          <w:color w:val="000000" w:themeColor="text1"/>
          <w:sz w:val="24"/>
          <w:szCs w:val="24"/>
          <w:lang w:eastAsia="lt-LT"/>
        </w:rPr>
        <w:t>4</w:t>
      </w:r>
      <w:r>
        <w:rPr>
          <w:rFonts w:ascii="Times New Roman" w:eastAsia="Times New Roman" w:hAnsi="Times New Roman" w:cs="Times New Roman"/>
          <w:color w:val="000000" w:themeColor="text1"/>
          <w:sz w:val="24"/>
          <w:szCs w:val="24"/>
          <w:lang w:eastAsia="lt-LT"/>
        </w:rPr>
        <w:t xml:space="preserve">6,9 tūkst. </w:t>
      </w:r>
      <w:r w:rsidRPr="002C621D">
        <w:rPr>
          <w:rFonts w:ascii="Times New Roman" w:hAnsi="Times New Roman" w:cs="Times New Roman"/>
          <w:color w:val="000000" w:themeColor="text1"/>
          <w:sz w:val="24"/>
          <w:szCs w:val="24"/>
        </w:rPr>
        <w:t>gydymo dėl sužalojimų ir apsinuodijimų epizod</w:t>
      </w:r>
      <w:r>
        <w:rPr>
          <w:rFonts w:ascii="Times New Roman" w:hAnsi="Times New Roman" w:cs="Times New Roman"/>
          <w:color w:val="000000" w:themeColor="text1"/>
          <w:sz w:val="24"/>
          <w:szCs w:val="24"/>
        </w:rPr>
        <w:t>ų</w:t>
      </w:r>
      <w:r w:rsidRPr="002C621D">
        <w:rPr>
          <w:rFonts w:ascii="Times New Roman" w:hAnsi="Times New Roman" w:cs="Times New Roman"/>
          <w:color w:val="000000" w:themeColor="text1"/>
          <w:sz w:val="24"/>
          <w:szCs w:val="24"/>
        </w:rPr>
        <w:t xml:space="preserve">. Ligoniai gulėjo stacionare </w:t>
      </w:r>
      <w:r w:rsidRPr="00FA694C">
        <w:rPr>
          <w:rFonts w:ascii="Times New Roman" w:eastAsia="Times New Roman" w:hAnsi="Times New Roman" w:cs="Times New Roman"/>
          <w:color w:val="000000" w:themeColor="text1"/>
          <w:sz w:val="24"/>
          <w:szCs w:val="24"/>
          <w:lang w:eastAsia="lt-LT"/>
        </w:rPr>
        <w:t>5</w:t>
      </w:r>
      <w:r>
        <w:rPr>
          <w:rFonts w:ascii="Times New Roman" w:eastAsia="Times New Roman" w:hAnsi="Times New Roman" w:cs="Times New Roman"/>
          <w:color w:val="000000" w:themeColor="text1"/>
          <w:sz w:val="24"/>
          <w:szCs w:val="24"/>
          <w:lang w:eastAsia="lt-LT"/>
        </w:rPr>
        <w:t xml:space="preserve">16,6 tūkst. </w:t>
      </w:r>
      <w:r w:rsidRPr="002C621D">
        <w:rPr>
          <w:rFonts w:ascii="Times New Roman" w:hAnsi="Times New Roman" w:cs="Times New Roman"/>
          <w:color w:val="000000" w:themeColor="text1"/>
          <w:sz w:val="24"/>
          <w:szCs w:val="24"/>
        </w:rPr>
        <w:t>dien</w:t>
      </w:r>
      <w:r>
        <w:rPr>
          <w:rFonts w:ascii="Times New Roman" w:hAnsi="Times New Roman" w:cs="Times New Roman"/>
          <w:color w:val="000000" w:themeColor="text1"/>
          <w:sz w:val="24"/>
          <w:szCs w:val="24"/>
        </w:rPr>
        <w:t>ų</w:t>
      </w:r>
      <w:r w:rsidRPr="002C621D">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2</w:t>
      </w:r>
      <w:r w:rsidRPr="002C621D">
        <w:rPr>
          <w:rFonts w:ascii="Times New Roman" w:hAnsi="Times New Roman" w:cs="Times New Roman"/>
          <w:color w:val="000000" w:themeColor="text1"/>
          <w:sz w:val="24"/>
          <w:szCs w:val="24"/>
        </w:rPr>
        <w:t xml:space="preserve"> lentelė). </w:t>
      </w:r>
      <w:r>
        <w:rPr>
          <w:rFonts w:ascii="Times New Roman" w:hAnsi="Times New Roman" w:cs="Times New Roman"/>
          <w:color w:val="000000" w:themeColor="text1"/>
          <w:sz w:val="24"/>
          <w:szCs w:val="24"/>
        </w:rPr>
        <w:t xml:space="preserve">Palyginus su 2015 m., 2017 m. sumažėjo stacionarinio gydymo epizodų bei lovadienių skaičius, šiek tiek sumažėjo ambulatorinio gydymo epizodų </w:t>
      </w:r>
      <w:r w:rsidR="00760D77">
        <w:rPr>
          <w:rFonts w:ascii="Times New Roman" w:hAnsi="Times New Roman" w:cs="Times New Roman"/>
          <w:color w:val="000000" w:themeColor="text1"/>
          <w:sz w:val="24"/>
          <w:szCs w:val="24"/>
        </w:rPr>
        <w:t>priėmimo-skubiosios</w:t>
      </w:r>
      <w:r>
        <w:rPr>
          <w:rFonts w:ascii="Times New Roman" w:hAnsi="Times New Roman" w:cs="Times New Roman"/>
          <w:color w:val="000000" w:themeColor="text1"/>
          <w:sz w:val="24"/>
          <w:szCs w:val="24"/>
        </w:rPr>
        <w:t xml:space="preserve"> pagalbos skyriuose, </w:t>
      </w:r>
      <w:r w:rsidR="00EA7820">
        <w:rPr>
          <w:rFonts w:ascii="Times New Roman" w:hAnsi="Times New Roman" w:cs="Times New Roman"/>
          <w:color w:val="000000" w:themeColor="text1"/>
          <w:sz w:val="24"/>
          <w:szCs w:val="24"/>
        </w:rPr>
        <w:t xml:space="preserve">bet </w:t>
      </w:r>
      <w:r>
        <w:rPr>
          <w:rFonts w:ascii="Times New Roman" w:hAnsi="Times New Roman" w:cs="Times New Roman"/>
          <w:color w:val="000000" w:themeColor="text1"/>
          <w:sz w:val="24"/>
          <w:szCs w:val="24"/>
        </w:rPr>
        <w:t>padidėjo vieno stacionarinio epizodo vidutinis gulėjimo laikas, išaugo jo kaina. 2017 m. v</w:t>
      </w:r>
      <w:r w:rsidRPr="002C621D">
        <w:rPr>
          <w:rFonts w:ascii="Times New Roman" w:hAnsi="Times New Roman" w:cs="Times New Roman"/>
          <w:color w:val="000000" w:themeColor="text1"/>
          <w:sz w:val="24"/>
          <w:szCs w:val="24"/>
        </w:rPr>
        <w:t xml:space="preserve">ienas aktyvaus gydymo epizodas PSDF kainavo </w:t>
      </w:r>
      <w:r>
        <w:rPr>
          <w:rFonts w:ascii="Times New Roman" w:hAnsi="Times New Roman" w:cs="Times New Roman"/>
          <w:color w:val="000000" w:themeColor="text1"/>
          <w:sz w:val="24"/>
          <w:szCs w:val="24"/>
        </w:rPr>
        <w:t>973</w:t>
      </w:r>
      <w:r w:rsidRPr="002C621D">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e</w:t>
      </w:r>
      <w:r w:rsidRPr="002C621D">
        <w:rPr>
          <w:rFonts w:ascii="Times New Roman" w:hAnsi="Times New Roman" w:cs="Times New Roman"/>
          <w:color w:val="000000" w:themeColor="text1"/>
          <w:sz w:val="24"/>
          <w:szCs w:val="24"/>
        </w:rPr>
        <w:t>ur</w:t>
      </w:r>
      <w:r>
        <w:rPr>
          <w:rFonts w:ascii="Times New Roman" w:hAnsi="Times New Roman" w:cs="Times New Roman"/>
          <w:color w:val="000000" w:themeColor="text1"/>
          <w:sz w:val="24"/>
          <w:szCs w:val="24"/>
        </w:rPr>
        <w:t>us</w:t>
      </w:r>
      <w:r w:rsidRPr="002C621D">
        <w:rPr>
          <w:rFonts w:ascii="Times New Roman" w:hAnsi="Times New Roman" w:cs="Times New Roman"/>
          <w:color w:val="000000" w:themeColor="text1"/>
          <w:sz w:val="24"/>
          <w:szCs w:val="24"/>
        </w:rPr>
        <w:t xml:space="preserve"> ir truko vidutiniškai 6,</w:t>
      </w:r>
      <w:r>
        <w:rPr>
          <w:rFonts w:ascii="Times New Roman" w:hAnsi="Times New Roman" w:cs="Times New Roman"/>
          <w:color w:val="000000" w:themeColor="text1"/>
          <w:sz w:val="24"/>
          <w:szCs w:val="24"/>
        </w:rPr>
        <w:t>4</w:t>
      </w:r>
      <w:r w:rsidRPr="002C621D">
        <w:rPr>
          <w:rFonts w:ascii="Times New Roman" w:hAnsi="Times New Roman" w:cs="Times New Roman"/>
          <w:color w:val="000000" w:themeColor="text1"/>
          <w:sz w:val="24"/>
          <w:szCs w:val="24"/>
        </w:rPr>
        <w:t xml:space="preserve"> dien</w:t>
      </w:r>
      <w:r>
        <w:rPr>
          <w:rFonts w:ascii="Times New Roman" w:hAnsi="Times New Roman" w:cs="Times New Roman"/>
          <w:color w:val="000000" w:themeColor="text1"/>
          <w:sz w:val="24"/>
          <w:szCs w:val="24"/>
        </w:rPr>
        <w:t>as</w:t>
      </w:r>
      <w:r w:rsidRPr="002C621D">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2015</w:t>
      </w:r>
      <w:r w:rsidR="004F3A1F">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 xml:space="preserve">2017 m. stacionarinio traumų gydymo išlaidos sumažėjo 1,6 proc., tačiau išlaidos reabilitaciniam gydymui stacionare padidėjo 22 proc., o išlaidos ilgalaikiam gydymui – sumažėjo 19,4 proc., </w:t>
      </w:r>
      <w:proofErr w:type="spellStart"/>
      <w:r>
        <w:rPr>
          <w:rFonts w:ascii="Times New Roman" w:hAnsi="Times New Roman" w:cs="Times New Roman"/>
          <w:color w:val="000000" w:themeColor="text1"/>
          <w:sz w:val="24"/>
          <w:szCs w:val="24"/>
        </w:rPr>
        <w:t>amulatoriniam</w:t>
      </w:r>
      <w:proofErr w:type="spellEnd"/>
      <w:r>
        <w:rPr>
          <w:rFonts w:ascii="Times New Roman" w:hAnsi="Times New Roman" w:cs="Times New Roman"/>
          <w:color w:val="000000" w:themeColor="text1"/>
          <w:sz w:val="24"/>
          <w:szCs w:val="24"/>
        </w:rPr>
        <w:t xml:space="preserve"> gydymui buvo išleista 15,3 proc. daugiau. 2017 m. </w:t>
      </w:r>
      <w:r w:rsidRPr="002C621D">
        <w:rPr>
          <w:rFonts w:ascii="Times New Roman" w:hAnsi="Times New Roman" w:cs="Times New Roman"/>
          <w:color w:val="000000" w:themeColor="text1"/>
          <w:sz w:val="24"/>
          <w:szCs w:val="24"/>
        </w:rPr>
        <w:t>8</w:t>
      </w:r>
      <w:r>
        <w:rPr>
          <w:rFonts w:ascii="Times New Roman" w:hAnsi="Times New Roman" w:cs="Times New Roman"/>
          <w:color w:val="000000" w:themeColor="text1"/>
          <w:sz w:val="24"/>
          <w:szCs w:val="24"/>
        </w:rPr>
        <w:t>0</w:t>
      </w:r>
      <w:r w:rsidRPr="002C621D">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8</w:t>
      </w:r>
      <w:r w:rsidRPr="002C621D">
        <w:rPr>
          <w:rFonts w:ascii="Times New Roman" w:hAnsi="Times New Roman" w:cs="Times New Roman"/>
          <w:color w:val="000000" w:themeColor="text1"/>
          <w:sz w:val="24"/>
          <w:szCs w:val="24"/>
        </w:rPr>
        <w:t xml:space="preserve"> proc. visų stacionaro PSDF apmokamų išlaidų buvo skiriama aktyviam gydymui, </w:t>
      </w:r>
      <w:r>
        <w:rPr>
          <w:rFonts w:ascii="Times New Roman" w:hAnsi="Times New Roman" w:cs="Times New Roman"/>
          <w:color w:val="000000" w:themeColor="text1"/>
          <w:sz w:val="24"/>
          <w:szCs w:val="24"/>
        </w:rPr>
        <w:t xml:space="preserve">10,1 </w:t>
      </w:r>
      <w:r w:rsidRPr="002C621D">
        <w:rPr>
          <w:rFonts w:ascii="Times New Roman" w:hAnsi="Times New Roman" w:cs="Times New Roman"/>
          <w:color w:val="000000" w:themeColor="text1"/>
          <w:sz w:val="24"/>
          <w:szCs w:val="24"/>
        </w:rPr>
        <w:t xml:space="preserve">proc. – ilgalaikiam gydymui (slaugai ir palaikomajam gydymui, </w:t>
      </w:r>
      <w:proofErr w:type="spellStart"/>
      <w:r w:rsidRPr="002C621D">
        <w:rPr>
          <w:rFonts w:ascii="Times New Roman" w:hAnsi="Times New Roman" w:cs="Times New Roman"/>
          <w:color w:val="000000" w:themeColor="text1"/>
          <w:sz w:val="24"/>
          <w:szCs w:val="24"/>
        </w:rPr>
        <w:t>paliatyvinei</w:t>
      </w:r>
      <w:proofErr w:type="spellEnd"/>
      <w:r w:rsidRPr="002C621D">
        <w:rPr>
          <w:rFonts w:ascii="Times New Roman" w:hAnsi="Times New Roman" w:cs="Times New Roman"/>
          <w:color w:val="000000" w:themeColor="text1"/>
          <w:sz w:val="24"/>
          <w:szCs w:val="24"/>
        </w:rPr>
        <w:t xml:space="preserve"> pagalbai), </w:t>
      </w:r>
      <w:r>
        <w:rPr>
          <w:rFonts w:ascii="Times New Roman" w:hAnsi="Times New Roman" w:cs="Times New Roman"/>
          <w:color w:val="000000" w:themeColor="text1"/>
          <w:sz w:val="24"/>
          <w:szCs w:val="24"/>
        </w:rPr>
        <w:t>9</w:t>
      </w:r>
      <w:r w:rsidRPr="002C621D">
        <w:rPr>
          <w:rFonts w:ascii="Times New Roman" w:hAnsi="Times New Roman" w:cs="Times New Roman"/>
          <w:color w:val="000000" w:themeColor="text1"/>
          <w:sz w:val="24"/>
          <w:szCs w:val="24"/>
        </w:rPr>
        <w:t>,</w:t>
      </w:r>
      <w:r>
        <w:rPr>
          <w:rFonts w:ascii="Times New Roman" w:hAnsi="Times New Roman" w:cs="Times New Roman"/>
          <w:color w:val="000000" w:themeColor="text1"/>
          <w:sz w:val="24"/>
          <w:szCs w:val="24"/>
        </w:rPr>
        <w:t>1</w:t>
      </w:r>
      <w:r w:rsidRPr="002C621D">
        <w:rPr>
          <w:rFonts w:ascii="Times New Roman" w:hAnsi="Times New Roman" w:cs="Times New Roman"/>
          <w:color w:val="000000" w:themeColor="text1"/>
          <w:sz w:val="24"/>
          <w:szCs w:val="24"/>
        </w:rPr>
        <w:t xml:space="preserve"> proc. – stacionarinei reabilitacijai. </w:t>
      </w:r>
      <w:r>
        <w:rPr>
          <w:rFonts w:ascii="Times New Roman" w:hAnsi="Times New Roman" w:cs="Times New Roman"/>
          <w:color w:val="000000" w:themeColor="text1"/>
          <w:sz w:val="24"/>
          <w:szCs w:val="24"/>
        </w:rPr>
        <w:t>2017</w:t>
      </w:r>
      <w:r w:rsidRPr="002C621D">
        <w:rPr>
          <w:rFonts w:ascii="Times New Roman" w:hAnsi="Times New Roman" w:cs="Times New Roman"/>
          <w:color w:val="000000" w:themeColor="text1"/>
          <w:sz w:val="24"/>
          <w:szCs w:val="24"/>
        </w:rPr>
        <w:t xml:space="preserve"> m. buvo </w:t>
      </w:r>
      <w:r w:rsidRPr="00FA694C">
        <w:rPr>
          <w:rFonts w:ascii="Times New Roman" w:eastAsia="Times New Roman" w:hAnsi="Times New Roman" w:cs="Times New Roman"/>
          <w:color w:val="000000" w:themeColor="text1"/>
          <w:sz w:val="24"/>
          <w:szCs w:val="24"/>
          <w:lang w:eastAsia="lt-LT"/>
        </w:rPr>
        <w:t>3</w:t>
      </w:r>
      <w:r>
        <w:rPr>
          <w:rFonts w:ascii="Times New Roman" w:eastAsia="Times New Roman" w:hAnsi="Times New Roman" w:cs="Times New Roman"/>
          <w:color w:val="000000" w:themeColor="text1"/>
          <w:sz w:val="24"/>
          <w:szCs w:val="24"/>
          <w:lang w:eastAsia="lt-LT"/>
        </w:rPr>
        <w:t xml:space="preserve">07 tūkst. </w:t>
      </w:r>
      <w:r w:rsidRPr="002C621D">
        <w:rPr>
          <w:rFonts w:ascii="Times New Roman" w:hAnsi="Times New Roman" w:cs="Times New Roman"/>
          <w:color w:val="000000" w:themeColor="text1"/>
          <w:sz w:val="24"/>
          <w:szCs w:val="24"/>
        </w:rPr>
        <w:t>ambulatorinio gydymo dėl sužalojimų ir apsinuodijimų epizod</w:t>
      </w:r>
      <w:r>
        <w:rPr>
          <w:rFonts w:ascii="Times New Roman" w:hAnsi="Times New Roman" w:cs="Times New Roman"/>
          <w:color w:val="000000" w:themeColor="text1"/>
          <w:sz w:val="24"/>
          <w:szCs w:val="24"/>
        </w:rPr>
        <w:t>ų</w:t>
      </w:r>
      <w:r w:rsidRPr="002C621D">
        <w:rPr>
          <w:rFonts w:ascii="Times New Roman" w:hAnsi="Times New Roman" w:cs="Times New Roman"/>
          <w:color w:val="000000" w:themeColor="text1"/>
          <w:sz w:val="24"/>
          <w:szCs w:val="24"/>
        </w:rPr>
        <w:t xml:space="preserve"> </w:t>
      </w:r>
      <w:r w:rsidR="00760D77">
        <w:rPr>
          <w:rFonts w:ascii="Times New Roman" w:hAnsi="Times New Roman" w:cs="Times New Roman"/>
          <w:color w:val="000000" w:themeColor="text1"/>
          <w:sz w:val="24"/>
          <w:szCs w:val="24"/>
        </w:rPr>
        <w:t>priėmimo-skubiosios</w:t>
      </w:r>
      <w:r w:rsidRPr="002C621D">
        <w:rPr>
          <w:rFonts w:ascii="Times New Roman" w:hAnsi="Times New Roman" w:cs="Times New Roman"/>
          <w:color w:val="000000" w:themeColor="text1"/>
          <w:sz w:val="24"/>
          <w:szCs w:val="24"/>
        </w:rPr>
        <w:t xml:space="preserve"> pagalbos skyriuje ir vienas jų vidutiniškai kainavo PSDF 3</w:t>
      </w:r>
      <w:r>
        <w:rPr>
          <w:rFonts w:ascii="Times New Roman" w:hAnsi="Times New Roman" w:cs="Times New Roman"/>
          <w:color w:val="000000" w:themeColor="text1"/>
          <w:sz w:val="24"/>
          <w:szCs w:val="24"/>
        </w:rPr>
        <w:t>6</w:t>
      </w:r>
      <w:r w:rsidRPr="002C621D">
        <w:rPr>
          <w:rFonts w:ascii="Times New Roman" w:hAnsi="Times New Roman" w:cs="Times New Roman"/>
          <w:color w:val="000000" w:themeColor="text1"/>
          <w:sz w:val="24"/>
          <w:szCs w:val="24"/>
        </w:rPr>
        <w:t xml:space="preserve">,1 </w:t>
      </w:r>
      <w:r>
        <w:rPr>
          <w:rFonts w:ascii="Times New Roman" w:hAnsi="Times New Roman" w:cs="Times New Roman"/>
          <w:color w:val="000000" w:themeColor="text1"/>
          <w:sz w:val="24"/>
          <w:szCs w:val="24"/>
        </w:rPr>
        <w:t>e</w:t>
      </w:r>
      <w:r w:rsidRPr="002C621D">
        <w:rPr>
          <w:rFonts w:ascii="Times New Roman" w:hAnsi="Times New Roman" w:cs="Times New Roman"/>
          <w:color w:val="000000" w:themeColor="text1"/>
          <w:sz w:val="24"/>
          <w:szCs w:val="24"/>
        </w:rPr>
        <w:t>ur</w:t>
      </w:r>
      <w:r>
        <w:rPr>
          <w:rFonts w:ascii="Times New Roman" w:hAnsi="Times New Roman" w:cs="Times New Roman"/>
          <w:color w:val="000000" w:themeColor="text1"/>
          <w:sz w:val="24"/>
          <w:szCs w:val="24"/>
        </w:rPr>
        <w:t>us</w:t>
      </w:r>
      <w:r w:rsidRPr="002C621D">
        <w:rPr>
          <w:rFonts w:ascii="Times New Roman" w:hAnsi="Times New Roman" w:cs="Times New Roman"/>
          <w:color w:val="000000" w:themeColor="text1"/>
          <w:sz w:val="24"/>
          <w:szCs w:val="24"/>
        </w:rPr>
        <w:t>.</w:t>
      </w:r>
    </w:p>
    <w:p w:rsidR="00B06545" w:rsidRDefault="00B06545" w:rsidP="00B06545">
      <w:pPr>
        <w:spacing w:after="0"/>
        <w:ind w:firstLine="567"/>
        <w:jc w:val="both"/>
        <w:rPr>
          <w:rFonts w:ascii="Times New Roman" w:hAnsi="Times New Roman" w:cs="Times New Roman"/>
          <w:sz w:val="24"/>
        </w:rPr>
      </w:pPr>
      <w:r>
        <w:rPr>
          <w:rFonts w:ascii="Times New Roman" w:hAnsi="Times New Roman" w:cs="Times New Roman"/>
          <w:sz w:val="24"/>
        </w:rPr>
        <w:t xml:space="preserve">2017 m. </w:t>
      </w:r>
      <w:r w:rsidR="000C5407">
        <w:rPr>
          <w:rFonts w:ascii="Times New Roman" w:hAnsi="Times New Roman" w:cs="Times New Roman"/>
          <w:sz w:val="24"/>
        </w:rPr>
        <w:t xml:space="preserve">65 m. ir vyresnių asmenų </w:t>
      </w:r>
      <w:r>
        <w:rPr>
          <w:rFonts w:ascii="Times New Roman" w:hAnsi="Times New Roman" w:cs="Times New Roman"/>
          <w:sz w:val="24"/>
        </w:rPr>
        <w:t xml:space="preserve">gydymui dėl traumų </w:t>
      </w:r>
      <w:r w:rsidR="00517B23">
        <w:rPr>
          <w:rFonts w:ascii="Times New Roman" w:hAnsi="Times New Roman" w:cs="Times New Roman"/>
          <w:sz w:val="24"/>
        </w:rPr>
        <w:t xml:space="preserve">(neskaičiuojant </w:t>
      </w:r>
      <w:r w:rsidR="00517B23" w:rsidRPr="00906F96">
        <w:rPr>
          <w:rFonts w:ascii="Times New Roman" w:eastAsia="Times New Roman" w:hAnsi="Times New Roman" w:cs="Times New Roman"/>
          <w:color w:val="000000" w:themeColor="text1"/>
          <w:sz w:val="24"/>
          <w:lang w:eastAsia="lt-LT"/>
        </w:rPr>
        <w:t xml:space="preserve">ligonių pervežimo ir skubaus </w:t>
      </w:r>
      <w:r w:rsidR="00517B23" w:rsidRPr="00906F96">
        <w:rPr>
          <w:rFonts w:ascii="Times New Roman" w:eastAsia="Times New Roman" w:hAnsi="Times New Roman" w:cs="Times New Roman"/>
          <w:sz w:val="24"/>
          <w:lang w:eastAsia="lt-LT"/>
        </w:rPr>
        <w:t>gelbėjimo paslaug</w:t>
      </w:r>
      <w:r w:rsidR="00517B23">
        <w:rPr>
          <w:rFonts w:ascii="Times New Roman" w:eastAsia="Times New Roman" w:hAnsi="Times New Roman" w:cs="Times New Roman"/>
          <w:sz w:val="24"/>
          <w:lang w:eastAsia="lt-LT"/>
        </w:rPr>
        <w:t xml:space="preserve">ų) </w:t>
      </w:r>
      <w:r>
        <w:rPr>
          <w:rFonts w:ascii="Times New Roman" w:hAnsi="Times New Roman" w:cs="Times New Roman"/>
          <w:sz w:val="24"/>
        </w:rPr>
        <w:t>buvo išleista daugiausiai</w:t>
      </w:r>
      <w:r w:rsidR="000C5407">
        <w:rPr>
          <w:rFonts w:ascii="Times New Roman" w:hAnsi="Times New Roman" w:cs="Times New Roman"/>
          <w:sz w:val="24"/>
        </w:rPr>
        <w:t xml:space="preserve">: 41,7 Euras 1-am </w:t>
      </w:r>
      <w:r w:rsidR="00517B23">
        <w:rPr>
          <w:rFonts w:ascii="Times New Roman" w:hAnsi="Times New Roman" w:cs="Times New Roman"/>
          <w:sz w:val="24"/>
        </w:rPr>
        <w:t xml:space="preserve">šios amžiaus grupės </w:t>
      </w:r>
      <w:r w:rsidR="000C5407">
        <w:rPr>
          <w:rFonts w:ascii="Times New Roman" w:hAnsi="Times New Roman" w:cs="Times New Roman"/>
          <w:sz w:val="24"/>
        </w:rPr>
        <w:t>gyventojui, 18</w:t>
      </w:r>
      <w:r w:rsidR="000D7C85">
        <w:rPr>
          <w:rFonts w:ascii="Times New Roman" w:hAnsi="Times New Roman" w:cs="Times New Roman"/>
          <w:sz w:val="24"/>
        </w:rPr>
        <w:t>–</w:t>
      </w:r>
      <w:r w:rsidR="000C5407">
        <w:rPr>
          <w:rFonts w:ascii="Times New Roman" w:hAnsi="Times New Roman" w:cs="Times New Roman"/>
          <w:sz w:val="24"/>
        </w:rPr>
        <w:t>64 m. amžiuje –</w:t>
      </w:r>
      <w:r w:rsidR="00517B23">
        <w:rPr>
          <w:rFonts w:ascii="Times New Roman" w:hAnsi="Times New Roman" w:cs="Times New Roman"/>
          <w:sz w:val="24"/>
        </w:rPr>
        <w:t xml:space="preserve"> </w:t>
      </w:r>
      <w:r w:rsidR="000C5407">
        <w:rPr>
          <w:rFonts w:ascii="Times New Roman" w:hAnsi="Times New Roman" w:cs="Times New Roman"/>
          <w:sz w:val="24"/>
        </w:rPr>
        <w:t>20,1 Eurų 1-am gyventojui, 0</w:t>
      </w:r>
      <w:r w:rsidR="000D7C85">
        <w:rPr>
          <w:rFonts w:ascii="Times New Roman" w:hAnsi="Times New Roman" w:cs="Times New Roman"/>
          <w:sz w:val="24"/>
        </w:rPr>
        <w:t>–</w:t>
      </w:r>
      <w:r w:rsidR="000C5407">
        <w:rPr>
          <w:rFonts w:ascii="Times New Roman" w:hAnsi="Times New Roman" w:cs="Times New Roman"/>
          <w:sz w:val="24"/>
        </w:rPr>
        <w:t>17 m. amžiuje – 14 Eurų 1-am gyventojui</w:t>
      </w:r>
      <w:r w:rsidR="00E578FD">
        <w:rPr>
          <w:rFonts w:ascii="Times New Roman" w:hAnsi="Times New Roman" w:cs="Times New Roman"/>
          <w:sz w:val="24"/>
        </w:rPr>
        <w:t xml:space="preserve"> (3 lentelė)</w:t>
      </w:r>
      <w:r w:rsidR="000C5407">
        <w:rPr>
          <w:rFonts w:ascii="Times New Roman" w:hAnsi="Times New Roman" w:cs="Times New Roman"/>
          <w:sz w:val="24"/>
        </w:rPr>
        <w:t xml:space="preserve">. </w:t>
      </w:r>
    </w:p>
    <w:p w:rsidR="00E578FD" w:rsidRDefault="00E578FD" w:rsidP="00E578FD">
      <w:pPr>
        <w:spacing w:after="0"/>
        <w:rPr>
          <w:rFonts w:ascii="Times New Roman" w:hAnsi="Times New Roman" w:cs="Times New Roman"/>
          <w:i/>
        </w:rPr>
      </w:pPr>
    </w:p>
    <w:p w:rsidR="00E578FD" w:rsidRPr="0024102E" w:rsidRDefault="00E578FD" w:rsidP="00E578FD">
      <w:pPr>
        <w:spacing w:after="0"/>
        <w:rPr>
          <w:rFonts w:ascii="Times New Roman" w:eastAsia="Times New Roman" w:hAnsi="Times New Roman" w:cs="Times New Roman"/>
          <w:i/>
          <w:color w:val="000000"/>
          <w:lang w:eastAsia="lt-LT"/>
        </w:rPr>
      </w:pPr>
      <w:r>
        <w:rPr>
          <w:rFonts w:ascii="Times New Roman" w:hAnsi="Times New Roman" w:cs="Times New Roman"/>
          <w:i/>
        </w:rPr>
        <w:t>3</w:t>
      </w:r>
      <w:r w:rsidRPr="00AE5DB8">
        <w:rPr>
          <w:rFonts w:ascii="Times New Roman" w:hAnsi="Times New Roman" w:cs="Times New Roman"/>
          <w:i/>
        </w:rPr>
        <w:t xml:space="preserve"> lentelė. </w:t>
      </w:r>
      <w:r w:rsidR="00737243">
        <w:rPr>
          <w:rFonts w:ascii="Times New Roman" w:hAnsi="Times New Roman" w:cs="Times New Roman"/>
          <w:i/>
        </w:rPr>
        <w:t>S</w:t>
      </w:r>
      <w:r w:rsidRPr="00AE5DB8">
        <w:rPr>
          <w:rFonts w:ascii="Times New Roman" w:hAnsi="Times New Roman" w:cs="Times New Roman"/>
          <w:i/>
        </w:rPr>
        <w:t>užalojimų ir apsinuodijimų gydymo</w:t>
      </w:r>
      <w:r>
        <w:rPr>
          <w:rFonts w:ascii="Times New Roman" w:hAnsi="Times New Roman" w:cs="Times New Roman"/>
          <w:i/>
        </w:rPr>
        <w:t xml:space="preserve"> išlaid</w:t>
      </w:r>
      <w:r w:rsidR="00737243">
        <w:rPr>
          <w:rFonts w:ascii="Times New Roman" w:hAnsi="Times New Roman" w:cs="Times New Roman"/>
          <w:i/>
        </w:rPr>
        <w:t>os pagal amžių</w:t>
      </w:r>
      <w:r w:rsidRPr="00AE5DB8">
        <w:rPr>
          <w:rFonts w:ascii="Times New Roman" w:hAnsi="Times New Roman" w:cs="Times New Roman"/>
          <w:i/>
        </w:rPr>
        <w:t xml:space="preserve"> </w:t>
      </w:r>
      <w:r>
        <w:rPr>
          <w:rFonts w:ascii="Times New Roman" w:hAnsi="Times New Roman" w:cs="Times New Roman"/>
          <w:i/>
        </w:rPr>
        <w:t>2015</w:t>
      </w:r>
      <w:r w:rsidRPr="002C621D">
        <w:rPr>
          <w:rFonts w:ascii="Times New Roman" w:hAnsi="Times New Roman" w:cs="Times New Roman"/>
          <w:color w:val="000000" w:themeColor="text1"/>
          <w:sz w:val="24"/>
          <w:szCs w:val="24"/>
        </w:rPr>
        <w:t>–</w:t>
      </w:r>
      <w:r w:rsidRPr="00AE5DB8">
        <w:rPr>
          <w:rFonts w:ascii="Times New Roman" w:hAnsi="Times New Roman" w:cs="Times New Roman"/>
          <w:i/>
        </w:rPr>
        <w:t>201</w:t>
      </w:r>
      <w:r>
        <w:rPr>
          <w:rFonts w:ascii="Times New Roman" w:hAnsi="Times New Roman" w:cs="Times New Roman"/>
          <w:i/>
        </w:rPr>
        <w:t>7</w:t>
      </w:r>
      <w:r w:rsidRPr="00AE5DB8">
        <w:rPr>
          <w:rFonts w:ascii="Times New Roman" w:hAnsi="Times New Roman" w:cs="Times New Roman"/>
          <w:i/>
        </w:rPr>
        <w:t xml:space="preserve"> m.</w:t>
      </w:r>
      <w:r w:rsidRPr="0024102E">
        <w:rPr>
          <w:rFonts w:ascii="Times New Roman" w:hAnsi="Times New Roman" w:cs="Times New Roman"/>
          <w:i/>
        </w:rPr>
        <w:t xml:space="preserve">  </w:t>
      </w:r>
    </w:p>
    <w:tbl>
      <w:tblPr>
        <w:tblW w:w="9796" w:type="dxa"/>
        <w:tblInd w:w="93" w:type="dxa"/>
        <w:tblLook w:val="04A0" w:firstRow="1" w:lastRow="0" w:firstColumn="1" w:lastColumn="0" w:noHBand="0" w:noVBand="1"/>
      </w:tblPr>
      <w:tblGrid>
        <w:gridCol w:w="4126"/>
        <w:gridCol w:w="1417"/>
        <w:gridCol w:w="1418"/>
        <w:gridCol w:w="1417"/>
        <w:gridCol w:w="1418"/>
      </w:tblGrid>
      <w:tr w:rsidR="00E578FD" w:rsidRPr="00E578FD" w:rsidTr="00762189">
        <w:trPr>
          <w:trHeight w:val="300"/>
        </w:trPr>
        <w:tc>
          <w:tcPr>
            <w:tcW w:w="4126" w:type="dxa"/>
            <w:vMerge w:val="restart"/>
            <w:tcBorders>
              <w:top w:val="single" w:sz="4" w:space="0" w:color="auto"/>
              <w:left w:val="single" w:sz="4" w:space="0" w:color="auto"/>
              <w:right w:val="single" w:sz="4" w:space="0" w:color="auto"/>
            </w:tcBorders>
            <w:shd w:val="clear" w:color="auto" w:fill="auto"/>
            <w:vAlign w:val="center"/>
            <w:hideMark/>
          </w:tcPr>
          <w:p w:rsidR="00E578FD" w:rsidRPr="00E578FD" w:rsidRDefault="00E578FD" w:rsidP="00E578FD">
            <w:pPr>
              <w:spacing w:after="0" w:line="240" w:lineRule="auto"/>
              <w:jc w:val="center"/>
              <w:rPr>
                <w:rFonts w:ascii="Times New Roman" w:eastAsia="Times New Roman" w:hAnsi="Times New Roman" w:cs="Times New Roman"/>
                <w:color w:val="000000"/>
                <w:sz w:val="24"/>
                <w:szCs w:val="24"/>
                <w:lang w:eastAsia="lt-LT"/>
              </w:rPr>
            </w:pPr>
            <w:r w:rsidRPr="00E578FD">
              <w:rPr>
                <w:rFonts w:ascii="Times New Roman" w:eastAsia="Times New Roman" w:hAnsi="Times New Roman" w:cs="Times New Roman"/>
                <w:color w:val="000000"/>
                <w:sz w:val="24"/>
                <w:szCs w:val="24"/>
                <w:lang w:eastAsia="lt-LT"/>
              </w:rPr>
              <w:t>Išlaidų rūšis</w:t>
            </w:r>
          </w:p>
        </w:tc>
        <w:tc>
          <w:tcPr>
            <w:tcW w:w="1417" w:type="dxa"/>
            <w:vMerge w:val="restart"/>
            <w:tcBorders>
              <w:top w:val="single" w:sz="4" w:space="0" w:color="auto"/>
              <w:left w:val="nil"/>
              <w:right w:val="single" w:sz="4" w:space="0" w:color="auto"/>
            </w:tcBorders>
            <w:shd w:val="clear" w:color="auto" w:fill="auto"/>
            <w:noWrap/>
            <w:vAlign w:val="center"/>
            <w:hideMark/>
          </w:tcPr>
          <w:p w:rsidR="00E578FD" w:rsidRPr="00E578FD" w:rsidRDefault="00E578FD" w:rsidP="00E578FD">
            <w:pPr>
              <w:spacing w:after="0" w:line="240" w:lineRule="auto"/>
              <w:jc w:val="center"/>
              <w:rPr>
                <w:rFonts w:ascii="Times New Roman" w:eastAsia="Times New Roman" w:hAnsi="Times New Roman" w:cs="Times New Roman"/>
                <w:color w:val="000000"/>
                <w:sz w:val="24"/>
                <w:szCs w:val="24"/>
                <w:lang w:eastAsia="lt-LT"/>
              </w:rPr>
            </w:pPr>
            <w:r w:rsidRPr="00E578FD">
              <w:rPr>
                <w:rFonts w:ascii="Times New Roman" w:eastAsia="Times New Roman" w:hAnsi="Times New Roman" w:cs="Times New Roman"/>
                <w:color w:val="000000"/>
                <w:sz w:val="24"/>
                <w:szCs w:val="24"/>
                <w:lang w:eastAsia="lt-LT"/>
              </w:rPr>
              <w:t>Iš viso</w:t>
            </w:r>
          </w:p>
        </w:tc>
        <w:tc>
          <w:tcPr>
            <w:tcW w:w="4253" w:type="dxa"/>
            <w:gridSpan w:val="3"/>
            <w:tcBorders>
              <w:top w:val="single" w:sz="4" w:space="0" w:color="auto"/>
              <w:left w:val="nil"/>
              <w:bottom w:val="single" w:sz="4" w:space="0" w:color="auto"/>
              <w:right w:val="single" w:sz="4" w:space="0" w:color="auto"/>
            </w:tcBorders>
            <w:shd w:val="clear" w:color="auto" w:fill="auto"/>
            <w:noWrap/>
            <w:vAlign w:val="center"/>
          </w:tcPr>
          <w:p w:rsidR="00E578FD" w:rsidRPr="00E578FD" w:rsidRDefault="00E578FD" w:rsidP="00E578FD">
            <w:pPr>
              <w:spacing w:after="0" w:line="240" w:lineRule="auto"/>
              <w:jc w:val="center"/>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iš jų</w:t>
            </w:r>
          </w:p>
        </w:tc>
      </w:tr>
      <w:tr w:rsidR="00E578FD" w:rsidRPr="00E578FD" w:rsidTr="00762189">
        <w:trPr>
          <w:trHeight w:val="300"/>
        </w:trPr>
        <w:tc>
          <w:tcPr>
            <w:tcW w:w="4126" w:type="dxa"/>
            <w:vMerge/>
            <w:tcBorders>
              <w:left w:val="single" w:sz="4" w:space="0" w:color="auto"/>
              <w:bottom w:val="single" w:sz="4" w:space="0" w:color="auto"/>
              <w:right w:val="single" w:sz="4" w:space="0" w:color="auto"/>
            </w:tcBorders>
            <w:shd w:val="clear" w:color="auto" w:fill="auto"/>
            <w:vAlign w:val="center"/>
          </w:tcPr>
          <w:p w:rsidR="00E578FD" w:rsidRPr="00E578FD" w:rsidRDefault="00E578FD" w:rsidP="00E578FD">
            <w:pPr>
              <w:spacing w:after="0" w:line="240" w:lineRule="auto"/>
              <w:jc w:val="center"/>
              <w:rPr>
                <w:rFonts w:ascii="Times New Roman" w:eastAsia="Times New Roman" w:hAnsi="Times New Roman" w:cs="Times New Roman"/>
                <w:color w:val="000000"/>
                <w:sz w:val="24"/>
                <w:szCs w:val="24"/>
                <w:lang w:eastAsia="lt-LT"/>
              </w:rPr>
            </w:pPr>
          </w:p>
        </w:tc>
        <w:tc>
          <w:tcPr>
            <w:tcW w:w="1417" w:type="dxa"/>
            <w:vMerge/>
            <w:tcBorders>
              <w:left w:val="nil"/>
              <w:bottom w:val="single" w:sz="4" w:space="0" w:color="auto"/>
              <w:right w:val="single" w:sz="4" w:space="0" w:color="auto"/>
            </w:tcBorders>
            <w:shd w:val="clear" w:color="auto" w:fill="auto"/>
            <w:noWrap/>
            <w:vAlign w:val="center"/>
          </w:tcPr>
          <w:p w:rsidR="00E578FD" w:rsidRPr="00E578FD" w:rsidRDefault="00E578FD" w:rsidP="00E578FD">
            <w:pPr>
              <w:spacing w:after="0" w:line="240" w:lineRule="auto"/>
              <w:jc w:val="center"/>
              <w:rPr>
                <w:rFonts w:ascii="Times New Roman" w:eastAsia="Times New Roman" w:hAnsi="Times New Roman" w:cs="Times New Roman"/>
                <w:color w:val="000000"/>
                <w:sz w:val="24"/>
                <w:szCs w:val="24"/>
                <w:lang w:eastAsia="lt-LT"/>
              </w:rPr>
            </w:pP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E578FD" w:rsidRPr="00E578FD" w:rsidRDefault="00E578FD" w:rsidP="004F3A1F">
            <w:pPr>
              <w:spacing w:after="0" w:line="240" w:lineRule="auto"/>
              <w:jc w:val="center"/>
              <w:rPr>
                <w:rFonts w:ascii="Times New Roman" w:eastAsia="Times New Roman" w:hAnsi="Times New Roman" w:cs="Times New Roman"/>
                <w:color w:val="000000"/>
                <w:sz w:val="24"/>
                <w:szCs w:val="24"/>
                <w:lang w:eastAsia="lt-LT"/>
              </w:rPr>
            </w:pPr>
            <w:r w:rsidRPr="00E578FD">
              <w:rPr>
                <w:rFonts w:ascii="Times New Roman" w:eastAsia="Times New Roman" w:hAnsi="Times New Roman" w:cs="Times New Roman"/>
                <w:color w:val="000000"/>
                <w:sz w:val="24"/>
                <w:szCs w:val="24"/>
                <w:lang w:eastAsia="lt-LT"/>
              </w:rPr>
              <w:t>0</w:t>
            </w:r>
            <w:r w:rsidR="004F3A1F">
              <w:rPr>
                <w:rFonts w:ascii="Times New Roman" w:eastAsia="Times New Roman" w:hAnsi="Times New Roman" w:cs="Times New Roman"/>
                <w:color w:val="000000"/>
                <w:sz w:val="24"/>
                <w:szCs w:val="24"/>
                <w:lang w:eastAsia="lt-LT"/>
              </w:rPr>
              <w:t>–</w:t>
            </w:r>
            <w:r w:rsidRPr="00E578FD">
              <w:rPr>
                <w:rFonts w:ascii="Times New Roman" w:eastAsia="Times New Roman" w:hAnsi="Times New Roman" w:cs="Times New Roman"/>
                <w:color w:val="000000"/>
                <w:sz w:val="24"/>
                <w:szCs w:val="24"/>
                <w:lang w:eastAsia="lt-LT"/>
              </w:rPr>
              <w:t>17</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E578FD" w:rsidRPr="00E578FD" w:rsidRDefault="00E578FD" w:rsidP="004F3A1F">
            <w:pPr>
              <w:spacing w:after="0" w:line="240" w:lineRule="auto"/>
              <w:jc w:val="center"/>
              <w:rPr>
                <w:rFonts w:ascii="Times New Roman" w:eastAsia="Times New Roman" w:hAnsi="Times New Roman" w:cs="Times New Roman"/>
                <w:color w:val="000000"/>
                <w:sz w:val="24"/>
                <w:szCs w:val="24"/>
                <w:lang w:eastAsia="lt-LT"/>
              </w:rPr>
            </w:pPr>
            <w:r w:rsidRPr="00E578FD">
              <w:rPr>
                <w:rFonts w:ascii="Times New Roman" w:eastAsia="Times New Roman" w:hAnsi="Times New Roman" w:cs="Times New Roman"/>
                <w:color w:val="000000"/>
                <w:sz w:val="24"/>
                <w:szCs w:val="24"/>
                <w:lang w:eastAsia="lt-LT"/>
              </w:rPr>
              <w:t>18</w:t>
            </w:r>
            <w:r w:rsidR="004F3A1F">
              <w:rPr>
                <w:rFonts w:ascii="Times New Roman" w:eastAsia="Times New Roman" w:hAnsi="Times New Roman" w:cs="Times New Roman"/>
                <w:color w:val="000000"/>
                <w:sz w:val="24"/>
                <w:szCs w:val="24"/>
                <w:lang w:eastAsia="lt-LT"/>
              </w:rPr>
              <w:t>–</w:t>
            </w:r>
            <w:r w:rsidRPr="00E578FD">
              <w:rPr>
                <w:rFonts w:ascii="Times New Roman" w:eastAsia="Times New Roman" w:hAnsi="Times New Roman" w:cs="Times New Roman"/>
                <w:color w:val="000000"/>
                <w:sz w:val="24"/>
                <w:szCs w:val="24"/>
                <w:lang w:eastAsia="lt-LT"/>
              </w:rPr>
              <w:t>64</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E578FD" w:rsidRPr="00E578FD" w:rsidRDefault="00E578FD" w:rsidP="00E578FD">
            <w:pPr>
              <w:spacing w:after="0" w:line="240" w:lineRule="auto"/>
              <w:jc w:val="center"/>
              <w:rPr>
                <w:rFonts w:ascii="Times New Roman" w:eastAsia="Times New Roman" w:hAnsi="Times New Roman" w:cs="Times New Roman"/>
                <w:color w:val="000000"/>
                <w:sz w:val="24"/>
                <w:szCs w:val="24"/>
                <w:lang w:eastAsia="lt-LT"/>
              </w:rPr>
            </w:pPr>
            <w:r w:rsidRPr="00E578FD">
              <w:rPr>
                <w:rFonts w:ascii="Times New Roman" w:eastAsia="Times New Roman" w:hAnsi="Times New Roman" w:cs="Times New Roman"/>
                <w:color w:val="000000"/>
                <w:sz w:val="24"/>
                <w:szCs w:val="24"/>
                <w:lang w:eastAsia="lt-LT"/>
              </w:rPr>
              <w:t>65+</w:t>
            </w:r>
          </w:p>
        </w:tc>
      </w:tr>
      <w:tr w:rsidR="00E578FD" w:rsidRPr="00E578FD" w:rsidTr="00762189">
        <w:trPr>
          <w:trHeight w:val="300"/>
        </w:trPr>
        <w:tc>
          <w:tcPr>
            <w:tcW w:w="4126" w:type="dxa"/>
            <w:tcBorders>
              <w:top w:val="nil"/>
              <w:left w:val="single" w:sz="4" w:space="0" w:color="auto"/>
              <w:bottom w:val="single" w:sz="4" w:space="0" w:color="auto"/>
              <w:right w:val="single" w:sz="4" w:space="0" w:color="auto"/>
            </w:tcBorders>
            <w:shd w:val="clear" w:color="auto" w:fill="auto"/>
            <w:vAlign w:val="center"/>
            <w:hideMark/>
          </w:tcPr>
          <w:p w:rsidR="008362B3" w:rsidRDefault="00E578FD" w:rsidP="00E578FD">
            <w:pPr>
              <w:spacing w:after="0" w:line="240" w:lineRule="auto"/>
              <w:rPr>
                <w:rFonts w:ascii="Times New Roman" w:eastAsia="Times New Roman" w:hAnsi="Times New Roman" w:cs="Times New Roman"/>
                <w:b/>
                <w:bCs/>
                <w:color w:val="000000"/>
                <w:sz w:val="24"/>
                <w:szCs w:val="24"/>
                <w:lang w:eastAsia="lt-LT"/>
              </w:rPr>
            </w:pPr>
            <w:r w:rsidRPr="00E578FD">
              <w:rPr>
                <w:rFonts w:ascii="Times New Roman" w:eastAsia="Times New Roman" w:hAnsi="Times New Roman" w:cs="Times New Roman"/>
                <w:b/>
                <w:bCs/>
                <w:color w:val="000000"/>
                <w:sz w:val="24"/>
                <w:szCs w:val="24"/>
                <w:lang w:eastAsia="lt-LT"/>
              </w:rPr>
              <w:t xml:space="preserve">Iš viso, </w:t>
            </w:r>
          </w:p>
          <w:p w:rsidR="00E578FD" w:rsidRPr="00E578FD" w:rsidRDefault="008362B3" w:rsidP="00E578FD">
            <w:pPr>
              <w:spacing w:after="0" w:line="240" w:lineRule="auto"/>
              <w:rPr>
                <w:rFonts w:ascii="Times New Roman" w:eastAsia="Times New Roman" w:hAnsi="Times New Roman" w:cs="Times New Roman"/>
                <w:bCs/>
                <w:color w:val="000000"/>
                <w:sz w:val="24"/>
                <w:szCs w:val="24"/>
                <w:lang w:eastAsia="lt-LT"/>
              </w:rPr>
            </w:pPr>
            <w:r w:rsidRPr="008362B3">
              <w:rPr>
                <w:rFonts w:ascii="Times New Roman" w:eastAsia="Times New Roman" w:hAnsi="Times New Roman" w:cs="Times New Roman"/>
                <w:bCs/>
                <w:color w:val="000000"/>
                <w:sz w:val="24"/>
                <w:szCs w:val="24"/>
                <w:lang w:eastAsia="lt-LT"/>
              </w:rPr>
              <w:t xml:space="preserve">      </w:t>
            </w:r>
            <w:r w:rsidR="00E578FD" w:rsidRPr="00E578FD">
              <w:rPr>
                <w:rFonts w:ascii="Times New Roman" w:eastAsia="Times New Roman" w:hAnsi="Times New Roman" w:cs="Times New Roman"/>
                <w:bCs/>
                <w:color w:val="000000"/>
                <w:sz w:val="24"/>
                <w:szCs w:val="24"/>
                <w:lang w:eastAsia="lt-LT"/>
              </w:rPr>
              <w:t>iš jų</w:t>
            </w:r>
          </w:p>
        </w:tc>
        <w:tc>
          <w:tcPr>
            <w:tcW w:w="1417" w:type="dxa"/>
            <w:tcBorders>
              <w:top w:val="nil"/>
              <w:left w:val="nil"/>
              <w:bottom w:val="single" w:sz="4" w:space="0" w:color="auto"/>
              <w:right w:val="single" w:sz="4" w:space="0" w:color="auto"/>
            </w:tcBorders>
            <w:shd w:val="clear" w:color="auto" w:fill="auto"/>
            <w:noWrap/>
            <w:vAlign w:val="bottom"/>
            <w:hideMark/>
          </w:tcPr>
          <w:p w:rsidR="00E578FD" w:rsidRPr="00E578FD" w:rsidRDefault="00E578FD" w:rsidP="00E578FD">
            <w:pPr>
              <w:spacing w:after="0" w:line="240" w:lineRule="auto"/>
              <w:jc w:val="center"/>
              <w:rPr>
                <w:rFonts w:ascii="Times New Roman" w:eastAsia="Times New Roman" w:hAnsi="Times New Roman" w:cs="Times New Roman"/>
                <w:b/>
                <w:bCs/>
                <w:color w:val="000000"/>
                <w:sz w:val="24"/>
                <w:szCs w:val="24"/>
                <w:lang w:eastAsia="lt-LT"/>
              </w:rPr>
            </w:pPr>
            <w:r w:rsidRPr="00E578FD">
              <w:rPr>
                <w:rFonts w:ascii="Times New Roman" w:eastAsia="Times New Roman" w:hAnsi="Times New Roman" w:cs="Times New Roman"/>
                <w:b/>
                <w:bCs/>
                <w:color w:val="000000"/>
                <w:sz w:val="24"/>
                <w:szCs w:val="24"/>
                <w:lang w:eastAsia="lt-LT"/>
              </w:rPr>
              <w:t>65</w:t>
            </w:r>
            <w:r>
              <w:rPr>
                <w:rFonts w:ascii="Times New Roman" w:eastAsia="Times New Roman" w:hAnsi="Times New Roman" w:cs="Times New Roman"/>
                <w:b/>
                <w:bCs/>
                <w:color w:val="000000"/>
                <w:sz w:val="24"/>
                <w:szCs w:val="24"/>
                <w:lang w:eastAsia="lt-LT"/>
              </w:rPr>
              <w:t xml:space="preserve"> </w:t>
            </w:r>
            <w:r w:rsidRPr="00E578FD">
              <w:rPr>
                <w:rFonts w:ascii="Times New Roman" w:eastAsia="Times New Roman" w:hAnsi="Times New Roman" w:cs="Times New Roman"/>
                <w:b/>
                <w:bCs/>
                <w:color w:val="000000"/>
                <w:sz w:val="24"/>
                <w:szCs w:val="24"/>
                <w:lang w:eastAsia="lt-LT"/>
              </w:rPr>
              <w:t>939</w:t>
            </w:r>
            <w:r>
              <w:rPr>
                <w:rFonts w:ascii="Times New Roman" w:eastAsia="Times New Roman" w:hAnsi="Times New Roman" w:cs="Times New Roman"/>
                <w:b/>
                <w:bCs/>
                <w:color w:val="000000"/>
                <w:sz w:val="24"/>
                <w:szCs w:val="24"/>
                <w:lang w:eastAsia="lt-LT"/>
              </w:rPr>
              <w:t xml:space="preserve"> </w:t>
            </w:r>
            <w:r w:rsidRPr="00E578FD">
              <w:rPr>
                <w:rFonts w:ascii="Times New Roman" w:eastAsia="Times New Roman" w:hAnsi="Times New Roman" w:cs="Times New Roman"/>
                <w:b/>
                <w:bCs/>
                <w:color w:val="000000"/>
                <w:sz w:val="24"/>
                <w:szCs w:val="24"/>
                <w:lang w:eastAsia="lt-LT"/>
              </w:rPr>
              <w:t>484</w:t>
            </w:r>
          </w:p>
        </w:tc>
        <w:tc>
          <w:tcPr>
            <w:tcW w:w="1418" w:type="dxa"/>
            <w:tcBorders>
              <w:top w:val="nil"/>
              <w:left w:val="nil"/>
              <w:bottom w:val="single" w:sz="4" w:space="0" w:color="auto"/>
              <w:right w:val="single" w:sz="4" w:space="0" w:color="auto"/>
            </w:tcBorders>
            <w:shd w:val="clear" w:color="auto" w:fill="auto"/>
            <w:noWrap/>
            <w:vAlign w:val="bottom"/>
            <w:hideMark/>
          </w:tcPr>
          <w:p w:rsidR="00E578FD" w:rsidRPr="00E578FD" w:rsidRDefault="00E578FD" w:rsidP="00E578FD">
            <w:pPr>
              <w:spacing w:after="0" w:line="240" w:lineRule="auto"/>
              <w:jc w:val="center"/>
              <w:rPr>
                <w:rFonts w:ascii="Times New Roman" w:eastAsia="Times New Roman" w:hAnsi="Times New Roman" w:cs="Times New Roman"/>
                <w:b/>
                <w:bCs/>
                <w:color w:val="000000"/>
                <w:sz w:val="24"/>
                <w:szCs w:val="24"/>
                <w:lang w:eastAsia="lt-LT"/>
              </w:rPr>
            </w:pPr>
            <w:r w:rsidRPr="00E578FD">
              <w:rPr>
                <w:rFonts w:ascii="Times New Roman" w:eastAsia="Times New Roman" w:hAnsi="Times New Roman" w:cs="Times New Roman"/>
                <w:b/>
                <w:bCs/>
                <w:color w:val="000000"/>
                <w:sz w:val="24"/>
                <w:szCs w:val="24"/>
                <w:lang w:eastAsia="lt-LT"/>
              </w:rPr>
              <w:t>7</w:t>
            </w:r>
            <w:r>
              <w:rPr>
                <w:rFonts w:ascii="Times New Roman" w:eastAsia="Times New Roman" w:hAnsi="Times New Roman" w:cs="Times New Roman"/>
                <w:b/>
                <w:bCs/>
                <w:color w:val="000000"/>
                <w:sz w:val="24"/>
                <w:szCs w:val="24"/>
                <w:lang w:eastAsia="lt-LT"/>
              </w:rPr>
              <w:t xml:space="preserve"> </w:t>
            </w:r>
            <w:r w:rsidRPr="00E578FD">
              <w:rPr>
                <w:rFonts w:ascii="Times New Roman" w:eastAsia="Times New Roman" w:hAnsi="Times New Roman" w:cs="Times New Roman"/>
                <w:b/>
                <w:bCs/>
                <w:color w:val="000000"/>
                <w:sz w:val="24"/>
                <w:szCs w:val="24"/>
                <w:lang w:eastAsia="lt-LT"/>
              </w:rPr>
              <w:t>100</w:t>
            </w:r>
            <w:r>
              <w:rPr>
                <w:rFonts w:ascii="Times New Roman" w:eastAsia="Times New Roman" w:hAnsi="Times New Roman" w:cs="Times New Roman"/>
                <w:b/>
                <w:bCs/>
                <w:color w:val="000000"/>
                <w:sz w:val="24"/>
                <w:szCs w:val="24"/>
                <w:lang w:eastAsia="lt-LT"/>
              </w:rPr>
              <w:t xml:space="preserve"> </w:t>
            </w:r>
            <w:r w:rsidRPr="00E578FD">
              <w:rPr>
                <w:rFonts w:ascii="Times New Roman" w:eastAsia="Times New Roman" w:hAnsi="Times New Roman" w:cs="Times New Roman"/>
                <w:b/>
                <w:bCs/>
                <w:color w:val="000000"/>
                <w:sz w:val="24"/>
                <w:szCs w:val="24"/>
                <w:lang w:eastAsia="lt-LT"/>
              </w:rPr>
              <w:t>711</w:t>
            </w:r>
          </w:p>
        </w:tc>
        <w:tc>
          <w:tcPr>
            <w:tcW w:w="1417" w:type="dxa"/>
            <w:tcBorders>
              <w:top w:val="nil"/>
              <w:left w:val="nil"/>
              <w:bottom w:val="single" w:sz="4" w:space="0" w:color="auto"/>
              <w:right w:val="single" w:sz="4" w:space="0" w:color="auto"/>
            </w:tcBorders>
            <w:shd w:val="clear" w:color="auto" w:fill="auto"/>
            <w:noWrap/>
            <w:vAlign w:val="bottom"/>
            <w:hideMark/>
          </w:tcPr>
          <w:p w:rsidR="00E578FD" w:rsidRPr="00E578FD" w:rsidRDefault="00E578FD" w:rsidP="00E578FD">
            <w:pPr>
              <w:spacing w:after="0" w:line="240" w:lineRule="auto"/>
              <w:jc w:val="center"/>
              <w:rPr>
                <w:rFonts w:ascii="Times New Roman" w:eastAsia="Times New Roman" w:hAnsi="Times New Roman" w:cs="Times New Roman"/>
                <w:b/>
                <w:bCs/>
                <w:color w:val="000000"/>
                <w:sz w:val="24"/>
                <w:szCs w:val="24"/>
                <w:lang w:eastAsia="lt-LT"/>
              </w:rPr>
            </w:pPr>
            <w:r w:rsidRPr="00E578FD">
              <w:rPr>
                <w:rFonts w:ascii="Times New Roman" w:eastAsia="Times New Roman" w:hAnsi="Times New Roman" w:cs="Times New Roman"/>
                <w:b/>
                <w:bCs/>
                <w:color w:val="000000"/>
                <w:sz w:val="24"/>
                <w:szCs w:val="24"/>
                <w:lang w:eastAsia="lt-LT"/>
              </w:rPr>
              <w:t>35</w:t>
            </w:r>
            <w:r>
              <w:rPr>
                <w:rFonts w:ascii="Times New Roman" w:eastAsia="Times New Roman" w:hAnsi="Times New Roman" w:cs="Times New Roman"/>
                <w:b/>
                <w:bCs/>
                <w:color w:val="000000"/>
                <w:sz w:val="24"/>
                <w:szCs w:val="24"/>
                <w:lang w:eastAsia="lt-LT"/>
              </w:rPr>
              <w:t xml:space="preserve"> </w:t>
            </w:r>
            <w:r w:rsidRPr="00E578FD">
              <w:rPr>
                <w:rFonts w:ascii="Times New Roman" w:eastAsia="Times New Roman" w:hAnsi="Times New Roman" w:cs="Times New Roman"/>
                <w:b/>
                <w:bCs/>
                <w:color w:val="000000"/>
                <w:sz w:val="24"/>
                <w:szCs w:val="24"/>
                <w:lang w:eastAsia="lt-LT"/>
              </w:rPr>
              <w:t>664</w:t>
            </w:r>
            <w:r>
              <w:rPr>
                <w:rFonts w:ascii="Times New Roman" w:eastAsia="Times New Roman" w:hAnsi="Times New Roman" w:cs="Times New Roman"/>
                <w:b/>
                <w:bCs/>
                <w:color w:val="000000"/>
                <w:sz w:val="24"/>
                <w:szCs w:val="24"/>
                <w:lang w:eastAsia="lt-LT"/>
              </w:rPr>
              <w:t xml:space="preserve"> </w:t>
            </w:r>
            <w:r w:rsidRPr="00E578FD">
              <w:rPr>
                <w:rFonts w:ascii="Times New Roman" w:eastAsia="Times New Roman" w:hAnsi="Times New Roman" w:cs="Times New Roman"/>
                <w:b/>
                <w:bCs/>
                <w:color w:val="000000"/>
                <w:sz w:val="24"/>
                <w:szCs w:val="24"/>
                <w:lang w:eastAsia="lt-LT"/>
              </w:rPr>
              <w:t>351</w:t>
            </w:r>
          </w:p>
        </w:tc>
        <w:tc>
          <w:tcPr>
            <w:tcW w:w="1418" w:type="dxa"/>
            <w:tcBorders>
              <w:top w:val="nil"/>
              <w:left w:val="nil"/>
              <w:bottom w:val="single" w:sz="4" w:space="0" w:color="auto"/>
              <w:right w:val="single" w:sz="4" w:space="0" w:color="auto"/>
            </w:tcBorders>
            <w:shd w:val="clear" w:color="auto" w:fill="auto"/>
            <w:noWrap/>
            <w:vAlign w:val="bottom"/>
            <w:hideMark/>
          </w:tcPr>
          <w:p w:rsidR="00E578FD" w:rsidRPr="00E578FD" w:rsidRDefault="00E578FD" w:rsidP="00E578FD">
            <w:pPr>
              <w:spacing w:after="0" w:line="240" w:lineRule="auto"/>
              <w:jc w:val="center"/>
              <w:rPr>
                <w:rFonts w:ascii="Times New Roman" w:eastAsia="Times New Roman" w:hAnsi="Times New Roman" w:cs="Times New Roman"/>
                <w:b/>
                <w:bCs/>
                <w:color w:val="000000"/>
                <w:sz w:val="24"/>
                <w:szCs w:val="24"/>
                <w:lang w:eastAsia="lt-LT"/>
              </w:rPr>
            </w:pPr>
            <w:r w:rsidRPr="00E578FD">
              <w:rPr>
                <w:rFonts w:ascii="Times New Roman" w:eastAsia="Times New Roman" w:hAnsi="Times New Roman" w:cs="Times New Roman"/>
                <w:b/>
                <w:bCs/>
                <w:color w:val="000000"/>
                <w:sz w:val="24"/>
                <w:szCs w:val="24"/>
                <w:lang w:eastAsia="lt-LT"/>
              </w:rPr>
              <w:t>23</w:t>
            </w:r>
            <w:r>
              <w:rPr>
                <w:rFonts w:ascii="Times New Roman" w:eastAsia="Times New Roman" w:hAnsi="Times New Roman" w:cs="Times New Roman"/>
                <w:b/>
                <w:bCs/>
                <w:color w:val="000000"/>
                <w:sz w:val="24"/>
                <w:szCs w:val="24"/>
                <w:lang w:eastAsia="lt-LT"/>
              </w:rPr>
              <w:t xml:space="preserve"> </w:t>
            </w:r>
            <w:r w:rsidRPr="00E578FD">
              <w:rPr>
                <w:rFonts w:ascii="Times New Roman" w:eastAsia="Times New Roman" w:hAnsi="Times New Roman" w:cs="Times New Roman"/>
                <w:b/>
                <w:bCs/>
                <w:color w:val="000000"/>
                <w:sz w:val="24"/>
                <w:szCs w:val="24"/>
                <w:lang w:eastAsia="lt-LT"/>
              </w:rPr>
              <w:t>000</w:t>
            </w:r>
            <w:r>
              <w:rPr>
                <w:rFonts w:ascii="Times New Roman" w:eastAsia="Times New Roman" w:hAnsi="Times New Roman" w:cs="Times New Roman"/>
                <w:b/>
                <w:bCs/>
                <w:color w:val="000000"/>
                <w:sz w:val="24"/>
                <w:szCs w:val="24"/>
                <w:lang w:eastAsia="lt-LT"/>
              </w:rPr>
              <w:t xml:space="preserve"> </w:t>
            </w:r>
            <w:r w:rsidRPr="00E578FD">
              <w:rPr>
                <w:rFonts w:ascii="Times New Roman" w:eastAsia="Times New Roman" w:hAnsi="Times New Roman" w:cs="Times New Roman"/>
                <w:b/>
                <w:bCs/>
                <w:color w:val="000000"/>
                <w:sz w:val="24"/>
                <w:szCs w:val="24"/>
                <w:lang w:eastAsia="lt-LT"/>
              </w:rPr>
              <w:t>019</w:t>
            </w:r>
          </w:p>
        </w:tc>
      </w:tr>
      <w:tr w:rsidR="00E578FD" w:rsidRPr="00E578FD" w:rsidTr="00762189">
        <w:trPr>
          <w:trHeight w:val="300"/>
        </w:trPr>
        <w:tc>
          <w:tcPr>
            <w:tcW w:w="4126" w:type="dxa"/>
            <w:tcBorders>
              <w:top w:val="nil"/>
              <w:left w:val="single" w:sz="4" w:space="0" w:color="auto"/>
              <w:bottom w:val="single" w:sz="4" w:space="0" w:color="auto"/>
              <w:right w:val="single" w:sz="4" w:space="0" w:color="auto"/>
            </w:tcBorders>
            <w:shd w:val="clear" w:color="auto" w:fill="auto"/>
            <w:vAlign w:val="center"/>
            <w:hideMark/>
          </w:tcPr>
          <w:p w:rsidR="00E578FD" w:rsidRPr="00E578FD" w:rsidRDefault="00E578FD" w:rsidP="00E578FD">
            <w:pPr>
              <w:spacing w:after="0" w:line="240" w:lineRule="auto"/>
              <w:rPr>
                <w:rFonts w:ascii="Times New Roman" w:eastAsia="Times New Roman" w:hAnsi="Times New Roman" w:cs="Times New Roman"/>
                <w:b/>
                <w:bCs/>
                <w:color w:val="000000"/>
                <w:sz w:val="24"/>
                <w:szCs w:val="24"/>
                <w:lang w:eastAsia="lt-LT"/>
              </w:rPr>
            </w:pPr>
            <w:r w:rsidRPr="00E578FD">
              <w:rPr>
                <w:rFonts w:ascii="Times New Roman" w:eastAsia="Times New Roman" w:hAnsi="Times New Roman" w:cs="Times New Roman"/>
                <w:b/>
                <w:bCs/>
                <w:color w:val="000000"/>
                <w:sz w:val="24"/>
                <w:szCs w:val="24"/>
                <w:lang w:eastAsia="lt-LT"/>
              </w:rPr>
              <w:t>Stacionarinis gydymas:</w:t>
            </w:r>
          </w:p>
        </w:tc>
        <w:tc>
          <w:tcPr>
            <w:tcW w:w="1417" w:type="dxa"/>
            <w:tcBorders>
              <w:top w:val="nil"/>
              <w:left w:val="nil"/>
              <w:bottom w:val="single" w:sz="4" w:space="0" w:color="auto"/>
              <w:right w:val="single" w:sz="4" w:space="0" w:color="auto"/>
            </w:tcBorders>
            <w:shd w:val="clear" w:color="auto" w:fill="auto"/>
            <w:noWrap/>
            <w:vAlign w:val="center"/>
            <w:hideMark/>
          </w:tcPr>
          <w:p w:rsidR="00E578FD" w:rsidRPr="00E578FD" w:rsidRDefault="00E578FD" w:rsidP="00E578FD">
            <w:pPr>
              <w:spacing w:after="0" w:line="240" w:lineRule="auto"/>
              <w:jc w:val="center"/>
              <w:rPr>
                <w:rFonts w:ascii="Times New Roman" w:eastAsia="Times New Roman" w:hAnsi="Times New Roman" w:cs="Times New Roman"/>
                <w:b/>
                <w:bCs/>
                <w:color w:val="000000"/>
                <w:sz w:val="24"/>
                <w:szCs w:val="24"/>
                <w:lang w:eastAsia="lt-LT"/>
              </w:rPr>
            </w:pPr>
            <w:r w:rsidRPr="00E578FD">
              <w:rPr>
                <w:rFonts w:ascii="Times New Roman" w:eastAsia="Times New Roman" w:hAnsi="Times New Roman" w:cs="Times New Roman"/>
                <w:b/>
                <w:bCs/>
                <w:color w:val="000000"/>
                <w:sz w:val="24"/>
                <w:szCs w:val="24"/>
                <w:lang w:eastAsia="lt-LT"/>
              </w:rPr>
              <w:t>46</w:t>
            </w:r>
            <w:r>
              <w:rPr>
                <w:rFonts w:ascii="Times New Roman" w:eastAsia="Times New Roman" w:hAnsi="Times New Roman" w:cs="Times New Roman"/>
                <w:b/>
                <w:bCs/>
                <w:color w:val="000000"/>
                <w:sz w:val="24"/>
                <w:szCs w:val="24"/>
                <w:lang w:eastAsia="lt-LT"/>
              </w:rPr>
              <w:t xml:space="preserve"> </w:t>
            </w:r>
            <w:r w:rsidRPr="00E578FD">
              <w:rPr>
                <w:rFonts w:ascii="Times New Roman" w:eastAsia="Times New Roman" w:hAnsi="Times New Roman" w:cs="Times New Roman"/>
                <w:b/>
                <w:bCs/>
                <w:color w:val="000000"/>
                <w:sz w:val="24"/>
                <w:szCs w:val="24"/>
                <w:lang w:eastAsia="lt-LT"/>
              </w:rPr>
              <w:t>305</w:t>
            </w:r>
            <w:r>
              <w:rPr>
                <w:rFonts w:ascii="Times New Roman" w:eastAsia="Times New Roman" w:hAnsi="Times New Roman" w:cs="Times New Roman"/>
                <w:b/>
                <w:bCs/>
                <w:color w:val="000000"/>
                <w:sz w:val="24"/>
                <w:szCs w:val="24"/>
                <w:lang w:eastAsia="lt-LT"/>
              </w:rPr>
              <w:t xml:space="preserve"> </w:t>
            </w:r>
            <w:r w:rsidRPr="00E578FD">
              <w:rPr>
                <w:rFonts w:ascii="Times New Roman" w:eastAsia="Times New Roman" w:hAnsi="Times New Roman" w:cs="Times New Roman"/>
                <w:b/>
                <w:bCs/>
                <w:color w:val="000000"/>
                <w:sz w:val="24"/>
                <w:szCs w:val="24"/>
                <w:lang w:eastAsia="lt-LT"/>
              </w:rPr>
              <w:t>969</w:t>
            </w:r>
          </w:p>
        </w:tc>
        <w:tc>
          <w:tcPr>
            <w:tcW w:w="1418" w:type="dxa"/>
            <w:tcBorders>
              <w:top w:val="nil"/>
              <w:left w:val="nil"/>
              <w:bottom w:val="single" w:sz="4" w:space="0" w:color="auto"/>
              <w:right w:val="single" w:sz="4" w:space="0" w:color="auto"/>
            </w:tcBorders>
            <w:shd w:val="clear" w:color="auto" w:fill="auto"/>
            <w:noWrap/>
            <w:vAlign w:val="center"/>
            <w:hideMark/>
          </w:tcPr>
          <w:p w:rsidR="00E578FD" w:rsidRPr="00E578FD" w:rsidRDefault="00E578FD" w:rsidP="00E578FD">
            <w:pPr>
              <w:spacing w:after="0" w:line="240" w:lineRule="auto"/>
              <w:jc w:val="center"/>
              <w:rPr>
                <w:rFonts w:ascii="Times New Roman" w:eastAsia="Times New Roman" w:hAnsi="Times New Roman" w:cs="Times New Roman"/>
                <w:b/>
                <w:bCs/>
                <w:color w:val="000000"/>
                <w:sz w:val="24"/>
                <w:szCs w:val="24"/>
                <w:lang w:eastAsia="lt-LT"/>
              </w:rPr>
            </w:pPr>
            <w:r w:rsidRPr="00E578FD">
              <w:rPr>
                <w:rFonts w:ascii="Times New Roman" w:eastAsia="Times New Roman" w:hAnsi="Times New Roman" w:cs="Times New Roman"/>
                <w:b/>
                <w:bCs/>
                <w:color w:val="000000"/>
                <w:sz w:val="24"/>
                <w:szCs w:val="24"/>
                <w:lang w:eastAsia="lt-LT"/>
              </w:rPr>
              <w:t>3</w:t>
            </w:r>
            <w:r>
              <w:rPr>
                <w:rFonts w:ascii="Times New Roman" w:eastAsia="Times New Roman" w:hAnsi="Times New Roman" w:cs="Times New Roman"/>
                <w:b/>
                <w:bCs/>
                <w:color w:val="000000"/>
                <w:sz w:val="24"/>
                <w:szCs w:val="24"/>
                <w:lang w:eastAsia="lt-LT"/>
              </w:rPr>
              <w:t xml:space="preserve"> </w:t>
            </w:r>
            <w:r w:rsidRPr="00E578FD">
              <w:rPr>
                <w:rFonts w:ascii="Times New Roman" w:eastAsia="Times New Roman" w:hAnsi="Times New Roman" w:cs="Times New Roman"/>
                <w:b/>
                <w:bCs/>
                <w:color w:val="000000"/>
                <w:sz w:val="24"/>
                <w:szCs w:val="24"/>
                <w:lang w:eastAsia="lt-LT"/>
              </w:rPr>
              <w:t>391</w:t>
            </w:r>
            <w:r>
              <w:rPr>
                <w:rFonts w:ascii="Times New Roman" w:eastAsia="Times New Roman" w:hAnsi="Times New Roman" w:cs="Times New Roman"/>
                <w:b/>
                <w:bCs/>
                <w:color w:val="000000"/>
                <w:sz w:val="24"/>
                <w:szCs w:val="24"/>
                <w:lang w:eastAsia="lt-LT"/>
              </w:rPr>
              <w:t xml:space="preserve"> </w:t>
            </w:r>
            <w:r w:rsidRPr="00E578FD">
              <w:rPr>
                <w:rFonts w:ascii="Times New Roman" w:eastAsia="Times New Roman" w:hAnsi="Times New Roman" w:cs="Times New Roman"/>
                <w:b/>
                <w:bCs/>
                <w:color w:val="000000"/>
                <w:sz w:val="24"/>
                <w:szCs w:val="24"/>
                <w:lang w:eastAsia="lt-LT"/>
              </w:rPr>
              <w:t>320</w:t>
            </w:r>
          </w:p>
        </w:tc>
        <w:tc>
          <w:tcPr>
            <w:tcW w:w="1417" w:type="dxa"/>
            <w:tcBorders>
              <w:top w:val="nil"/>
              <w:left w:val="nil"/>
              <w:bottom w:val="single" w:sz="4" w:space="0" w:color="auto"/>
              <w:right w:val="single" w:sz="4" w:space="0" w:color="auto"/>
            </w:tcBorders>
            <w:shd w:val="clear" w:color="auto" w:fill="auto"/>
            <w:noWrap/>
            <w:vAlign w:val="center"/>
            <w:hideMark/>
          </w:tcPr>
          <w:p w:rsidR="00E578FD" w:rsidRPr="00E578FD" w:rsidRDefault="00E578FD" w:rsidP="00E578FD">
            <w:pPr>
              <w:spacing w:after="0" w:line="240" w:lineRule="auto"/>
              <w:jc w:val="center"/>
              <w:rPr>
                <w:rFonts w:ascii="Times New Roman" w:eastAsia="Times New Roman" w:hAnsi="Times New Roman" w:cs="Times New Roman"/>
                <w:b/>
                <w:bCs/>
                <w:color w:val="000000"/>
                <w:sz w:val="24"/>
                <w:szCs w:val="24"/>
                <w:lang w:eastAsia="lt-LT"/>
              </w:rPr>
            </w:pPr>
            <w:r w:rsidRPr="00E578FD">
              <w:rPr>
                <w:rFonts w:ascii="Times New Roman" w:eastAsia="Times New Roman" w:hAnsi="Times New Roman" w:cs="Times New Roman"/>
                <w:b/>
                <w:bCs/>
                <w:color w:val="000000"/>
                <w:sz w:val="24"/>
                <w:szCs w:val="24"/>
                <w:lang w:eastAsia="lt-LT"/>
              </w:rPr>
              <w:t>22</w:t>
            </w:r>
            <w:r>
              <w:rPr>
                <w:rFonts w:ascii="Times New Roman" w:eastAsia="Times New Roman" w:hAnsi="Times New Roman" w:cs="Times New Roman"/>
                <w:b/>
                <w:bCs/>
                <w:color w:val="000000"/>
                <w:sz w:val="24"/>
                <w:szCs w:val="24"/>
                <w:lang w:eastAsia="lt-LT"/>
              </w:rPr>
              <w:t xml:space="preserve"> </w:t>
            </w:r>
            <w:r w:rsidRPr="00E578FD">
              <w:rPr>
                <w:rFonts w:ascii="Times New Roman" w:eastAsia="Times New Roman" w:hAnsi="Times New Roman" w:cs="Times New Roman"/>
                <w:b/>
                <w:bCs/>
                <w:color w:val="000000"/>
                <w:sz w:val="24"/>
                <w:szCs w:val="24"/>
                <w:lang w:eastAsia="lt-LT"/>
              </w:rPr>
              <w:t>879</w:t>
            </w:r>
            <w:r>
              <w:rPr>
                <w:rFonts w:ascii="Times New Roman" w:eastAsia="Times New Roman" w:hAnsi="Times New Roman" w:cs="Times New Roman"/>
                <w:b/>
                <w:bCs/>
                <w:color w:val="000000"/>
                <w:sz w:val="24"/>
                <w:szCs w:val="24"/>
                <w:lang w:eastAsia="lt-LT"/>
              </w:rPr>
              <w:t xml:space="preserve"> </w:t>
            </w:r>
            <w:r w:rsidRPr="00E578FD">
              <w:rPr>
                <w:rFonts w:ascii="Times New Roman" w:eastAsia="Times New Roman" w:hAnsi="Times New Roman" w:cs="Times New Roman"/>
                <w:b/>
                <w:bCs/>
                <w:color w:val="000000"/>
                <w:sz w:val="24"/>
                <w:szCs w:val="24"/>
                <w:lang w:eastAsia="lt-LT"/>
              </w:rPr>
              <w:t>898</w:t>
            </w:r>
          </w:p>
        </w:tc>
        <w:tc>
          <w:tcPr>
            <w:tcW w:w="1418" w:type="dxa"/>
            <w:tcBorders>
              <w:top w:val="nil"/>
              <w:left w:val="nil"/>
              <w:bottom w:val="single" w:sz="4" w:space="0" w:color="auto"/>
              <w:right w:val="single" w:sz="4" w:space="0" w:color="auto"/>
            </w:tcBorders>
            <w:shd w:val="clear" w:color="auto" w:fill="auto"/>
            <w:noWrap/>
            <w:vAlign w:val="center"/>
            <w:hideMark/>
          </w:tcPr>
          <w:p w:rsidR="00E578FD" w:rsidRPr="00E578FD" w:rsidRDefault="00E578FD" w:rsidP="00E578FD">
            <w:pPr>
              <w:spacing w:after="0" w:line="240" w:lineRule="auto"/>
              <w:jc w:val="center"/>
              <w:rPr>
                <w:rFonts w:ascii="Times New Roman" w:eastAsia="Times New Roman" w:hAnsi="Times New Roman" w:cs="Times New Roman"/>
                <w:b/>
                <w:bCs/>
                <w:color w:val="000000"/>
                <w:sz w:val="24"/>
                <w:szCs w:val="24"/>
                <w:lang w:eastAsia="lt-LT"/>
              </w:rPr>
            </w:pPr>
            <w:r w:rsidRPr="00E578FD">
              <w:rPr>
                <w:rFonts w:ascii="Times New Roman" w:eastAsia="Times New Roman" w:hAnsi="Times New Roman" w:cs="Times New Roman"/>
                <w:b/>
                <w:bCs/>
                <w:color w:val="000000"/>
                <w:sz w:val="24"/>
                <w:szCs w:val="24"/>
                <w:lang w:eastAsia="lt-LT"/>
              </w:rPr>
              <w:t>20</w:t>
            </w:r>
            <w:r>
              <w:rPr>
                <w:rFonts w:ascii="Times New Roman" w:eastAsia="Times New Roman" w:hAnsi="Times New Roman" w:cs="Times New Roman"/>
                <w:b/>
                <w:bCs/>
                <w:color w:val="000000"/>
                <w:sz w:val="24"/>
                <w:szCs w:val="24"/>
                <w:lang w:eastAsia="lt-LT"/>
              </w:rPr>
              <w:t xml:space="preserve"> </w:t>
            </w:r>
            <w:r w:rsidRPr="00E578FD">
              <w:rPr>
                <w:rFonts w:ascii="Times New Roman" w:eastAsia="Times New Roman" w:hAnsi="Times New Roman" w:cs="Times New Roman"/>
                <w:b/>
                <w:bCs/>
                <w:color w:val="000000"/>
                <w:sz w:val="24"/>
                <w:szCs w:val="24"/>
                <w:lang w:eastAsia="lt-LT"/>
              </w:rPr>
              <w:t>034</w:t>
            </w:r>
            <w:r>
              <w:rPr>
                <w:rFonts w:ascii="Times New Roman" w:eastAsia="Times New Roman" w:hAnsi="Times New Roman" w:cs="Times New Roman"/>
                <w:b/>
                <w:bCs/>
                <w:color w:val="000000"/>
                <w:sz w:val="24"/>
                <w:szCs w:val="24"/>
                <w:lang w:eastAsia="lt-LT"/>
              </w:rPr>
              <w:t xml:space="preserve"> </w:t>
            </w:r>
            <w:r w:rsidRPr="00E578FD">
              <w:rPr>
                <w:rFonts w:ascii="Times New Roman" w:eastAsia="Times New Roman" w:hAnsi="Times New Roman" w:cs="Times New Roman"/>
                <w:b/>
                <w:bCs/>
                <w:color w:val="000000"/>
                <w:sz w:val="24"/>
                <w:szCs w:val="24"/>
                <w:lang w:eastAsia="lt-LT"/>
              </w:rPr>
              <w:t>751</w:t>
            </w:r>
          </w:p>
        </w:tc>
      </w:tr>
      <w:tr w:rsidR="00E578FD" w:rsidRPr="00E578FD" w:rsidTr="00762189">
        <w:trPr>
          <w:trHeight w:val="300"/>
        </w:trPr>
        <w:tc>
          <w:tcPr>
            <w:tcW w:w="4126" w:type="dxa"/>
            <w:tcBorders>
              <w:top w:val="nil"/>
              <w:left w:val="single" w:sz="4" w:space="0" w:color="auto"/>
              <w:bottom w:val="single" w:sz="4" w:space="0" w:color="auto"/>
              <w:right w:val="single" w:sz="4" w:space="0" w:color="auto"/>
            </w:tcBorders>
            <w:shd w:val="clear" w:color="auto" w:fill="auto"/>
            <w:vAlign w:val="center"/>
            <w:hideMark/>
          </w:tcPr>
          <w:p w:rsidR="00762189" w:rsidRDefault="00E578FD" w:rsidP="00E578FD">
            <w:pPr>
              <w:spacing w:after="0" w:line="240" w:lineRule="auto"/>
              <w:rPr>
                <w:rFonts w:ascii="Times New Roman" w:eastAsia="Times New Roman" w:hAnsi="Times New Roman" w:cs="Times New Roman"/>
                <w:color w:val="000000"/>
                <w:sz w:val="24"/>
                <w:szCs w:val="24"/>
                <w:lang w:eastAsia="lt-LT"/>
              </w:rPr>
            </w:pPr>
            <w:r w:rsidRPr="00E578FD">
              <w:rPr>
                <w:rFonts w:ascii="Times New Roman" w:eastAsia="Times New Roman" w:hAnsi="Times New Roman" w:cs="Times New Roman"/>
                <w:color w:val="000000"/>
                <w:sz w:val="24"/>
                <w:szCs w:val="24"/>
                <w:lang w:eastAsia="lt-LT"/>
              </w:rPr>
              <w:t xml:space="preserve">  aktyvus gydymas (PSDF apmokama</w:t>
            </w:r>
          </w:p>
          <w:p w:rsidR="00E578FD" w:rsidRPr="00E578FD" w:rsidRDefault="00762189" w:rsidP="00E578FD">
            <w:pPr>
              <w:spacing w:after="0" w:line="240" w:lineRule="auto"/>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 xml:space="preserve"> </w:t>
            </w:r>
            <w:r w:rsidR="00E578FD" w:rsidRPr="00E578FD">
              <w:rPr>
                <w:rFonts w:ascii="Times New Roman" w:eastAsia="Times New Roman" w:hAnsi="Times New Roman" w:cs="Times New Roman"/>
                <w:color w:val="000000"/>
                <w:sz w:val="24"/>
                <w:szCs w:val="24"/>
                <w:lang w:eastAsia="lt-LT"/>
              </w:rPr>
              <w:t xml:space="preserve"> suma)</w:t>
            </w:r>
          </w:p>
        </w:tc>
        <w:tc>
          <w:tcPr>
            <w:tcW w:w="1417" w:type="dxa"/>
            <w:tcBorders>
              <w:top w:val="nil"/>
              <w:left w:val="nil"/>
              <w:bottom w:val="single" w:sz="4" w:space="0" w:color="auto"/>
              <w:right w:val="single" w:sz="4" w:space="0" w:color="auto"/>
            </w:tcBorders>
            <w:shd w:val="clear" w:color="auto" w:fill="auto"/>
            <w:noWrap/>
            <w:vAlign w:val="center"/>
            <w:hideMark/>
          </w:tcPr>
          <w:p w:rsidR="00E578FD" w:rsidRPr="00E578FD" w:rsidRDefault="00E578FD" w:rsidP="00E578FD">
            <w:pPr>
              <w:spacing w:after="0" w:line="240" w:lineRule="auto"/>
              <w:jc w:val="center"/>
              <w:rPr>
                <w:rFonts w:ascii="Times New Roman" w:eastAsia="Times New Roman" w:hAnsi="Times New Roman" w:cs="Times New Roman"/>
                <w:color w:val="000000"/>
                <w:sz w:val="24"/>
                <w:szCs w:val="24"/>
                <w:lang w:eastAsia="lt-LT"/>
              </w:rPr>
            </w:pPr>
            <w:r w:rsidRPr="00E578FD">
              <w:rPr>
                <w:rFonts w:ascii="Times New Roman" w:eastAsia="Times New Roman" w:hAnsi="Times New Roman" w:cs="Times New Roman"/>
                <w:color w:val="000000"/>
                <w:sz w:val="24"/>
                <w:szCs w:val="24"/>
                <w:lang w:eastAsia="lt-LT"/>
              </w:rPr>
              <w:t>36</w:t>
            </w:r>
            <w:r>
              <w:rPr>
                <w:rFonts w:ascii="Times New Roman" w:eastAsia="Times New Roman" w:hAnsi="Times New Roman" w:cs="Times New Roman"/>
                <w:color w:val="000000"/>
                <w:sz w:val="24"/>
                <w:szCs w:val="24"/>
                <w:lang w:eastAsia="lt-LT"/>
              </w:rPr>
              <w:t xml:space="preserve"> </w:t>
            </w:r>
            <w:r w:rsidRPr="00E578FD">
              <w:rPr>
                <w:rFonts w:ascii="Times New Roman" w:eastAsia="Times New Roman" w:hAnsi="Times New Roman" w:cs="Times New Roman"/>
                <w:color w:val="000000"/>
                <w:sz w:val="24"/>
                <w:szCs w:val="24"/>
                <w:lang w:eastAsia="lt-LT"/>
              </w:rPr>
              <w:t>873</w:t>
            </w:r>
            <w:r>
              <w:rPr>
                <w:rFonts w:ascii="Times New Roman" w:eastAsia="Times New Roman" w:hAnsi="Times New Roman" w:cs="Times New Roman"/>
                <w:color w:val="000000"/>
                <w:sz w:val="24"/>
                <w:szCs w:val="24"/>
                <w:lang w:eastAsia="lt-LT"/>
              </w:rPr>
              <w:t xml:space="preserve"> </w:t>
            </w:r>
            <w:r w:rsidRPr="00E578FD">
              <w:rPr>
                <w:rFonts w:ascii="Times New Roman" w:eastAsia="Times New Roman" w:hAnsi="Times New Roman" w:cs="Times New Roman"/>
                <w:color w:val="000000"/>
                <w:sz w:val="24"/>
                <w:szCs w:val="24"/>
                <w:lang w:eastAsia="lt-LT"/>
              </w:rPr>
              <w:t>991</w:t>
            </w:r>
          </w:p>
        </w:tc>
        <w:tc>
          <w:tcPr>
            <w:tcW w:w="1418" w:type="dxa"/>
            <w:tcBorders>
              <w:top w:val="nil"/>
              <w:left w:val="nil"/>
              <w:bottom w:val="single" w:sz="4" w:space="0" w:color="auto"/>
              <w:right w:val="single" w:sz="4" w:space="0" w:color="auto"/>
            </w:tcBorders>
            <w:shd w:val="clear" w:color="auto" w:fill="auto"/>
            <w:noWrap/>
            <w:vAlign w:val="center"/>
            <w:hideMark/>
          </w:tcPr>
          <w:p w:rsidR="00E578FD" w:rsidRPr="00E578FD" w:rsidRDefault="00E578FD" w:rsidP="00E578FD">
            <w:pPr>
              <w:spacing w:after="0" w:line="240" w:lineRule="auto"/>
              <w:jc w:val="center"/>
              <w:rPr>
                <w:rFonts w:ascii="Times New Roman" w:eastAsia="Times New Roman" w:hAnsi="Times New Roman" w:cs="Times New Roman"/>
                <w:color w:val="000000"/>
                <w:sz w:val="24"/>
                <w:szCs w:val="24"/>
                <w:lang w:eastAsia="lt-LT"/>
              </w:rPr>
            </w:pPr>
            <w:r w:rsidRPr="00E578FD">
              <w:rPr>
                <w:rFonts w:ascii="Times New Roman" w:eastAsia="Times New Roman" w:hAnsi="Times New Roman" w:cs="Times New Roman"/>
                <w:color w:val="000000"/>
                <w:sz w:val="24"/>
                <w:szCs w:val="24"/>
                <w:lang w:eastAsia="lt-LT"/>
              </w:rPr>
              <w:t>2</w:t>
            </w:r>
            <w:r>
              <w:rPr>
                <w:rFonts w:ascii="Times New Roman" w:eastAsia="Times New Roman" w:hAnsi="Times New Roman" w:cs="Times New Roman"/>
                <w:color w:val="000000"/>
                <w:sz w:val="24"/>
                <w:szCs w:val="24"/>
                <w:lang w:eastAsia="lt-LT"/>
              </w:rPr>
              <w:t xml:space="preserve"> </w:t>
            </w:r>
            <w:r w:rsidRPr="00E578FD">
              <w:rPr>
                <w:rFonts w:ascii="Times New Roman" w:eastAsia="Times New Roman" w:hAnsi="Times New Roman" w:cs="Times New Roman"/>
                <w:color w:val="000000"/>
                <w:sz w:val="24"/>
                <w:szCs w:val="24"/>
                <w:lang w:eastAsia="lt-LT"/>
              </w:rPr>
              <w:t>978</w:t>
            </w:r>
            <w:r>
              <w:rPr>
                <w:rFonts w:ascii="Times New Roman" w:eastAsia="Times New Roman" w:hAnsi="Times New Roman" w:cs="Times New Roman"/>
                <w:color w:val="000000"/>
                <w:sz w:val="24"/>
                <w:szCs w:val="24"/>
                <w:lang w:eastAsia="lt-LT"/>
              </w:rPr>
              <w:t xml:space="preserve"> </w:t>
            </w:r>
            <w:r w:rsidRPr="00E578FD">
              <w:rPr>
                <w:rFonts w:ascii="Times New Roman" w:eastAsia="Times New Roman" w:hAnsi="Times New Roman" w:cs="Times New Roman"/>
                <w:color w:val="000000"/>
                <w:sz w:val="24"/>
                <w:szCs w:val="24"/>
                <w:lang w:eastAsia="lt-LT"/>
              </w:rPr>
              <w:t>562</w:t>
            </w:r>
          </w:p>
        </w:tc>
        <w:tc>
          <w:tcPr>
            <w:tcW w:w="1417" w:type="dxa"/>
            <w:tcBorders>
              <w:top w:val="nil"/>
              <w:left w:val="nil"/>
              <w:bottom w:val="single" w:sz="4" w:space="0" w:color="auto"/>
              <w:right w:val="single" w:sz="4" w:space="0" w:color="auto"/>
            </w:tcBorders>
            <w:shd w:val="clear" w:color="auto" w:fill="auto"/>
            <w:noWrap/>
            <w:vAlign w:val="center"/>
            <w:hideMark/>
          </w:tcPr>
          <w:p w:rsidR="00E578FD" w:rsidRPr="00E578FD" w:rsidRDefault="00E578FD" w:rsidP="00E578FD">
            <w:pPr>
              <w:spacing w:after="0" w:line="240" w:lineRule="auto"/>
              <w:jc w:val="center"/>
              <w:rPr>
                <w:rFonts w:ascii="Times New Roman" w:eastAsia="Times New Roman" w:hAnsi="Times New Roman" w:cs="Times New Roman"/>
                <w:color w:val="000000"/>
                <w:sz w:val="24"/>
                <w:szCs w:val="24"/>
                <w:lang w:eastAsia="lt-LT"/>
              </w:rPr>
            </w:pPr>
            <w:r w:rsidRPr="00E578FD">
              <w:rPr>
                <w:rFonts w:ascii="Times New Roman" w:eastAsia="Times New Roman" w:hAnsi="Times New Roman" w:cs="Times New Roman"/>
                <w:color w:val="000000"/>
                <w:sz w:val="24"/>
                <w:szCs w:val="24"/>
                <w:lang w:eastAsia="lt-LT"/>
              </w:rPr>
              <w:t>19</w:t>
            </w:r>
            <w:r>
              <w:rPr>
                <w:rFonts w:ascii="Times New Roman" w:eastAsia="Times New Roman" w:hAnsi="Times New Roman" w:cs="Times New Roman"/>
                <w:color w:val="000000"/>
                <w:sz w:val="24"/>
                <w:szCs w:val="24"/>
                <w:lang w:eastAsia="lt-LT"/>
              </w:rPr>
              <w:t xml:space="preserve"> </w:t>
            </w:r>
            <w:r w:rsidRPr="00E578FD">
              <w:rPr>
                <w:rFonts w:ascii="Times New Roman" w:eastAsia="Times New Roman" w:hAnsi="Times New Roman" w:cs="Times New Roman"/>
                <w:color w:val="000000"/>
                <w:sz w:val="24"/>
                <w:szCs w:val="24"/>
                <w:lang w:eastAsia="lt-LT"/>
              </w:rPr>
              <w:t>464</w:t>
            </w:r>
            <w:r>
              <w:rPr>
                <w:rFonts w:ascii="Times New Roman" w:eastAsia="Times New Roman" w:hAnsi="Times New Roman" w:cs="Times New Roman"/>
                <w:color w:val="000000"/>
                <w:sz w:val="24"/>
                <w:szCs w:val="24"/>
                <w:lang w:eastAsia="lt-LT"/>
              </w:rPr>
              <w:t xml:space="preserve"> </w:t>
            </w:r>
            <w:r w:rsidRPr="00E578FD">
              <w:rPr>
                <w:rFonts w:ascii="Times New Roman" w:eastAsia="Times New Roman" w:hAnsi="Times New Roman" w:cs="Times New Roman"/>
                <w:color w:val="000000"/>
                <w:sz w:val="24"/>
                <w:szCs w:val="24"/>
                <w:lang w:eastAsia="lt-LT"/>
              </w:rPr>
              <w:t>653</w:t>
            </w:r>
          </w:p>
        </w:tc>
        <w:tc>
          <w:tcPr>
            <w:tcW w:w="1418" w:type="dxa"/>
            <w:tcBorders>
              <w:top w:val="nil"/>
              <w:left w:val="nil"/>
              <w:bottom w:val="single" w:sz="4" w:space="0" w:color="auto"/>
              <w:right w:val="single" w:sz="4" w:space="0" w:color="auto"/>
            </w:tcBorders>
            <w:shd w:val="clear" w:color="auto" w:fill="auto"/>
            <w:noWrap/>
            <w:vAlign w:val="center"/>
            <w:hideMark/>
          </w:tcPr>
          <w:p w:rsidR="00E578FD" w:rsidRPr="00E578FD" w:rsidRDefault="00E578FD" w:rsidP="00E578FD">
            <w:pPr>
              <w:spacing w:after="0" w:line="240" w:lineRule="auto"/>
              <w:jc w:val="center"/>
              <w:rPr>
                <w:rFonts w:ascii="Times New Roman" w:eastAsia="Times New Roman" w:hAnsi="Times New Roman" w:cs="Times New Roman"/>
                <w:color w:val="000000"/>
                <w:sz w:val="24"/>
                <w:szCs w:val="24"/>
                <w:lang w:eastAsia="lt-LT"/>
              </w:rPr>
            </w:pPr>
            <w:r w:rsidRPr="00E578FD">
              <w:rPr>
                <w:rFonts w:ascii="Times New Roman" w:eastAsia="Times New Roman" w:hAnsi="Times New Roman" w:cs="Times New Roman"/>
                <w:color w:val="000000"/>
                <w:sz w:val="24"/>
                <w:szCs w:val="24"/>
                <w:lang w:eastAsia="lt-LT"/>
              </w:rPr>
              <w:t>14</w:t>
            </w:r>
            <w:r>
              <w:rPr>
                <w:rFonts w:ascii="Times New Roman" w:eastAsia="Times New Roman" w:hAnsi="Times New Roman" w:cs="Times New Roman"/>
                <w:color w:val="000000"/>
                <w:sz w:val="24"/>
                <w:szCs w:val="24"/>
                <w:lang w:eastAsia="lt-LT"/>
              </w:rPr>
              <w:t xml:space="preserve"> </w:t>
            </w:r>
            <w:r w:rsidRPr="00E578FD">
              <w:rPr>
                <w:rFonts w:ascii="Times New Roman" w:eastAsia="Times New Roman" w:hAnsi="Times New Roman" w:cs="Times New Roman"/>
                <w:color w:val="000000"/>
                <w:sz w:val="24"/>
                <w:szCs w:val="24"/>
                <w:lang w:eastAsia="lt-LT"/>
              </w:rPr>
              <w:t>430</w:t>
            </w:r>
            <w:r>
              <w:rPr>
                <w:rFonts w:ascii="Times New Roman" w:eastAsia="Times New Roman" w:hAnsi="Times New Roman" w:cs="Times New Roman"/>
                <w:color w:val="000000"/>
                <w:sz w:val="24"/>
                <w:szCs w:val="24"/>
                <w:lang w:eastAsia="lt-LT"/>
              </w:rPr>
              <w:t xml:space="preserve"> </w:t>
            </w:r>
            <w:r w:rsidRPr="00E578FD">
              <w:rPr>
                <w:rFonts w:ascii="Times New Roman" w:eastAsia="Times New Roman" w:hAnsi="Times New Roman" w:cs="Times New Roman"/>
                <w:color w:val="000000"/>
                <w:sz w:val="24"/>
                <w:szCs w:val="24"/>
                <w:lang w:eastAsia="lt-LT"/>
              </w:rPr>
              <w:t>776</w:t>
            </w:r>
          </w:p>
        </w:tc>
      </w:tr>
      <w:tr w:rsidR="00E578FD" w:rsidRPr="00E578FD" w:rsidTr="00762189">
        <w:trPr>
          <w:trHeight w:val="300"/>
        </w:trPr>
        <w:tc>
          <w:tcPr>
            <w:tcW w:w="4126" w:type="dxa"/>
            <w:tcBorders>
              <w:top w:val="nil"/>
              <w:left w:val="single" w:sz="4" w:space="0" w:color="auto"/>
              <w:bottom w:val="single" w:sz="4" w:space="0" w:color="auto"/>
              <w:right w:val="single" w:sz="4" w:space="0" w:color="auto"/>
            </w:tcBorders>
            <w:shd w:val="clear" w:color="auto" w:fill="auto"/>
            <w:vAlign w:val="center"/>
            <w:hideMark/>
          </w:tcPr>
          <w:p w:rsidR="00762189" w:rsidRDefault="00E578FD" w:rsidP="00E578FD">
            <w:pPr>
              <w:spacing w:after="0" w:line="240" w:lineRule="auto"/>
              <w:rPr>
                <w:rFonts w:ascii="Times New Roman" w:eastAsia="Times New Roman" w:hAnsi="Times New Roman" w:cs="Times New Roman"/>
                <w:color w:val="000000"/>
                <w:sz w:val="24"/>
                <w:szCs w:val="24"/>
                <w:lang w:eastAsia="lt-LT"/>
              </w:rPr>
            </w:pPr>
            <w:r w:rsidRPr="00E578FD">
              <w:rPr>
                <w:rFonts w:ascii="Times New Roman" w:eastAsia="Times New Roman" w:hAnsi="Times New Roman" w:cs="Times New Roman"/>
                <w:color w:val="000000"/>
                <w:sz w:val="24"/>
                <w:szCs w:val="24"/>
                <w:lang w:eastAsia="lt-LT"/>
              </w:rPr>
              <w:t xml:space="preserve">  ilgalaikis gydymas (PSDF apmokama</w:t>
            </w:r>
          </w:p>
          <w:p w:rsidR="00E578FD" w:rsidRPr="00E578FD" w:rsidRDefault="00762189" w:rsidP="00E578FD">
            <w:pPr>
              <w:spacing w:after="0" w:line="240" w:lineRule="auto"/>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 xml:space="preserve"> </w:t>
            </w:r>
            <w:r w:rsidR="00E578FD" w:rsidRPr="00E578FD">
              <w:rPr>
                <w:rFonts w:ascii="Times New Roman" w:eastAsia="Times New Roman" w:hAnsi="Times New Roman" w:cs="Times New Roman"/>
                <w:color w:val="000000"/>
                <w:sz w:val="24"/>
                <w:szCs w:val="24"/>
                <w:lang w:eastAsia="lt-LT"/>
              </w:rPr>
              <w:t xml:space="preserve"> suma)</w:t>
            </w:r>
          </w:p>
        </w:tc>
        <w:tc>
          <w:tcPr>
            <w:tcW w:w="1417" w:type="dxa"/>
            <w:tcBorders>
              <w:top w:val="nil"/>
              <w:left w:val="nil"/>
              <w:bottom w:val="single" w:sz="4" w:space="0" w:color="auto"/>
              <w:right w:val="single" w:sz="4" w:space="0" w:color="auto"/>
            </w:tcBorders>
            <w:shd w:val="clear" w:color="auto" w:fill="auto"/>
            <w:noWrap/>
            <w:vAlign w:val="center"/>
            <w:hideMark/>
          </w:tcPr>
          <w:p w:rsidR="00E578FD" w:rsidRPr="00E578FD" w:rsidRDefault="00E578FD" w:rsidP="00E578FD">
            <w:pPr>
              <w:spacing w:after="0" w:line="240" w:lineRule="auto"/>
              <w:jc w:val="center"/>
              <w:rPr>
                <w:rFonts w:ascii="Times New Roman" w:eastAsia="Times New Roman" w:hAnsi="Times New Roman" w:cs="Times New Roman"/>
                <w:color w:val="000000"/>
                <w:sz w:val="24"/>
                <w:szCs w:val="24"/>
                <w:lang w:eastAsia="lt-LT"/>
              </w:rPr>
            </w:pPr>
            <w:r w:rsidRPr="00E578FD">
              <w:rPr>
                <w:rFonts w:ascii="Times New Roman" w:eastAsia="Times New Roman" w:hAnsi="Times New Roman" w:cs="Times New Roman"/>
                <w:color w:val="000000"/>
                <w:sz w:val="24"/>
                <w:szCs w:val="24"/>
                <w:lang w:eastAsia="lt-LT"/>
              </w:rPr>
              <w:t>4</w:t>
            </w:r>
            <w:r>
              <w:rPr>
                <w:rFonts w:ascii="Times New Roman" w:eastAsia="Times New Roman" w:hAnsi="Times New Roman" w:cs="Times New Roman"/>
                <w:color w:val="000000"/>
                <w:sz w:val="24"/>
                <w:szCs w:val="24"/>
                <w:lang w:eastAsia="lt-LT"/>
              </w:rPr>
              <w:t xml:space="preserve"> </w:t>
            </w:r>
            <w:r w:rsidRPr="00E578FD">
              <w:rPr>
                <w:rFonts w:ascii="Times New Roman" w:eastAsia="Times New Roman" w:hAnsi="Times New Roman" w:cs="Times New Roman"/>
                <w:color w:val="000000"/>
                <w:sz w:val="24"/>
                <w:szCs w:val="24"/>
                <w:lang w:eastAsia="lt-LT"/>
              </w:rPr>
              <w:t>601</w:t>
            </w:r>
            <w:r>
              <w:rPr>
                <w:rFonts w:ascii="Times New Roman" w:eastAsia="Times New Roman" w:hAnsi="Times New Roman" w:cs="Times New Roman"/>
                <w:color w:val="000000"/>
                <w:sz w:val="24"/>
                <w:szCs w:val="24"/>
                <w:lang w:eastAsia="lt-LT"/>
              </w:rPr>
              <w:t xml:space="preserve"> </w:t>
            </w:r>
            <w:r w:rsidRPr="00E578FD">
              <w:rPr>
                <w:rFonts w:ascii="Times New Roman" w:eastAsia="Times New Roman" w:hAnsi="Times New Roman" w:cs="Times New Roman"/>
                <w:color w:val="000000"/>
                <w:sz w:val="24"/>
                <w:szCs w:val="24"/>
                <w:lang w:eastAsia="lt-LT"/>
              </w:rPr>
              <w:t>233</w:t>
            </w:r>
          </w:p>
        </w:tc>
        <w:tc>
          <w:tcPr>
            <w:tcW w:w="1418" w:type="dxa"/>
            <w:tcBorders>
              <w:top w:val="nil"/>
              <w:left w:val="nil"/>
              <w:bottom w:val="single" w:sz="4" w:space="0" w:color="auto"/>
              <w:right w:val="single" w:sz="4" w:space="0" w:color="auto"/>
            </w:tcBorders>
            <w:shd w:val="clear" w:color="auto" w:fill="auto"/>
            <w:noWrap/>
            <w:vAlign w:val="center"/>
            <w:hideMark/>
          </w:tcPr>
          <w:p w:rsidR="00E578FD" w:rsidRPr="00E578FD" w:rsidRDefault="00E578FD" w:rsidP="00E578FD">
            <w:pPr>
              <w:spacing w:after="0" w:line="240" w:lineRule="auto"/>
              <w:jc w:val="center"/>
              <w:rPr>
                <w:rFonts w:ascii="Times New Roman" w:eastAsia="Times New Roman" w:hAnsi="Times New Roman" w:cs="Times New Roman"/>
                <w:color w:val="000000"/>
                <w:sz w:val="24"/>
                <w:szCs w:val="24"/>
                <w:lang w:eastAsia="lt-LT"/>
              </w:rPr>
            </w:pPr>
            <w:r w:rsidRPr="00E578FD">
              <w:rPr>
                <w:rFonts w:ascii="Times New Roman" w:eastAsia="Times New Roman" w:hAnsi="Times New Roman" w:cs="Times New Roman"/>
                <w:color w:val="000000"/>
                <w:sz w:val="24"/>
                <w:szCs w:val="24"/>
                <w:lang w:eastAsia="lt-LT"/>
              </w:rPr>
              <w:t>9</w:t>
            </w:r>
            <w:r>
              <w:rPr>
                <w:rFonts w:ascii="Times New Roman" w:eastAsia="Times New Roman" w:hAnsi="Times New Roman" w:cs="Times New Roman"/>
                <w:color w:val="000000"/>
                <w:sz w:val="24"/>
                <w:szCs w:val="24"/>
                <w:lang w:eastAsia="lt-LT"/>
              </w:rPr>
              <w:t xml:space="preserve"> </w:t>
            </w:r>
            <w:r w:rsidRPr="00E578FD">
              <w:rPr>
                <w:rFonts w:ascii="Times New Roman" w:eastAsia="Times New Roman" w:hAnsi="Times New Roman" w:cs="Times New Roman"/>
                <w:color w:val="000000"/>
                <w:sz w:val="24"/>
                <w:szCs w:val="24"/>
                <w:lang w:eastAsia="lt-LT"/>
              </w:rPr>
              <w:t>873</w:t>
            </w:r>
          </w:p>
        </w:tc>
        <w:tc>
          <w:tcPr>
            <w:tcW w:w="1417" w:type="dxa"/>
            <w:tcBorders>
              <w:top w:val="nil"/>
              <w:left w:val="nil"/>
              <w:bottom w:val="single" w:sz="4" w:space="0" w:color="auto"/>
              <w:right w:val="single" w:sz="4" w:space="0" w:color="auto"/>
            </w:tcBorders>
            <w:shd w:val="clear" w:color="auto" w:fill="auto"/>
            <w:noWrap/>
            <w:vAlign w:val="center"/>
            <w:hideMark/>
          </w:tcPr>
          <w:p w:rsidR="00E578FD" w:rsidRPr="00E578FD" w:rsidRDefault="00E578FD" w:rsidP="00E578FD">
            <w:pPr>
              <w:spacing w:after="0" w:line="240" w:lineRule="auto"/>
              <w:jc w:val="center"/>
              <w:rPr>
                <w:rFonts w:ascii="Times New Roman" w:eastAsia="Times New Roman" w:hAnsi="Times New Roman" w:cs="Times New Roman"/>
                <w:color w:val="000000"/>
                <w:sz w:val="24"/>
                <w:szCs w:val="24"/>
                <w:lang w:eastAsia="lt-LT"/>
              </w:rPr>
            </w:pPr>
            <w:r w:rsidRPr="00E578FD">
              <w:rPr>
                <w:rFonts w:ascii="Times New Roman" w:eastAsia="Times New Roman" w:hAnsi="Times New Roman" w:cs="Times New Roman"/>
                <w:color w:val="000000"/>
                <w:sz w:val="24"/>
                <w:szCs w:val="24"/>
                <w:lang w:eastAsia="lt-LT"/>
              </w:rPr>
              <w:t>1</w:t>
            </w:r>
            <w:r>
              <w:rPr>
                <w:rFonts w:ascii="Times New Roman" w:eastAsia="Times New Roman" w:hAnsi="Times New Roman" w:cs="Times New Roman"/>
                <w:color w:val="000000"/>
                <w:sz w:val="24"/>
                <w:szCs w:val="24"/>
                <w:lang w:eastAsia="lt-LT"/>
              </w:rPr>
              <w:t xml:space="preserve"> </w:t>
            </w:r>
            <w:r w:rsidRPr="00E578FD">
              <w:rPr>
                <w:rFonts w:ascii="Times New Roman" w:eastAsia="Times New Roman" w:hAnsi="Times New Roman" w:cs="Times New Roman"/>
                <w:color w:val="000000"/>
                <w:sz w:val="24"/>
                <w:szCs w:val="24"/>
                <w:lang w:eastAsia="lt-LT"/>
              </w:rPr>
              <w:t>000</w:t>
            </w:r>
            <w:r>
              <w:rPr>
                <w:rFonts w:ascii="Times New Roman" w:eastAsia="Times New Roman" w:hAnsi="Times New Roman" w:cs="Times New Roman"/>
                <w:color w:val="000000"/>
                <w:sz w:val="24"/>
                <w:szCs w:val="24"/>
                <w:lang w:eastAsia="lt-LT"/>
              </w:rPr>
              <w:t xml:space="preserve"> </w:t>
            </w:r>
            <w:r w:rsidRPr="00E578FD">
              <w:rPr>
                <w:rFonts w:ascii="Times New Roman" w:eastAsia="Times New Roman" w:hAnsi="Times New Roman" w:cs="Times New Roman"/>
                <w:color w:val="000000"/>
                <w:sz w:val="24"/>
                <w:szCs w:val="24"/>
                <w:lang w:eastAsia="lt-LT"/>
              </w:rPr>
              <w:t>226</w:t>
            </w:r>
          </w:p>
        </w:tc>
        <w:tc>
          <w:tcPr>
            <w:tcW w:w="1418" w:type="dxa"/>
            <w:tcBorders>
              <w:top w:val="nil"/>
              <w:left w:val="nil"/>
              <w:bottom w:val="single" w:sz="4" w:space="0" w:color="auto"/>
              <w:right w:val="single" w:sz="4" w:space="0" w:color="auto"/>
            </w:tcBorders>
            <w:shd w:val="clear" w:color="auto" w:fill="auto"/>
            <w:noWrap/>
            <w:vAlign w:val="center"/>
            <w:hideMark/>
          </w:tcPr>
          <w:p w:rsidR="00E578FD" w:rsidRPr="00E578FD" w:rsidRDefault="00E578FD" w:rsidP="00E578FD">
            <w:pPr>
              <w:spacing w:after="0" w:line="240" w:lineRule="auto"/>
              <w:jc w:val="center"/>
              <w:rPr>
                <w:rFonts w:ascii="Times New Roman" w:eastAsia="Times New Roman" w:hAnsi="Times New Roman" w:cs="Times New Roman"/>
                <w:color w:val="000000"/>
                <w:sz w:val="24"/>
                <w:szCs w:val="24"/>
                <w:lang w:eastAsia="lt-LT"/>
              </w:rPr>
            </w:pPr>
            <w:r w:rsidRPr="00E578FD">
              <w:rPr>
                <w:rFonts w:ascii="Times New Roman" w:eastAsia="Times New Roman" w:hAnsi="Times New Roman" w:cs="Times New Roman"/>
                <w:color w:val="000000"/>
                <w:sz w:val="24"/>
                <w:szCs w:val="24"/>
                <w:lang w:eastAsia="lt-LT"/>
              </w:rPr>
              <w:t>3</w:t>
            </w:r>
            <w:r>
              <w:rPr>
                <w:rFonts w:ascii="Times New Roman" w:eastAsia="Times New Roman" w:hAnsi="Times New Roman" w:cs="Times New Roman"/>
                <w:color w:val="000000"/>
                <w:sz w:val="24"/>
                <w:szCs w:val="24"/>
                <w:lang w:eastAsia="lt-LT"/>
              </w:rPr>
              <w:t xml:space="preserve"> </w:t>
            </w:r>
            <w:r w:rsidRPr="00E578FD">
              <w:rPr>
                <w:rFonts w:ascii="Times New Roman" w:eastAsia="Times New Roman" w:hAnsi="Times New Roman" w:cs="Times New Roman"/>
                <w:color w:val="000000"/>
                <w:sz w:val="24"/>
                <w:szCs w:val="24"/>
                <w:lang w:eastAsia="lt-LT"/>
              </w:rPr>
              <w:t>591</w:t>
            </w:r>
            <w:r>
              <w:rPr>
                <w:rFonts w:ascii="Times New Roman" w:eastAsia="Times New Roman" w:hAnsi="Times New Roman" w:cs="Times New Roman"/>
                <w:color w:val="000000"/>
                <w:sz w:val="24"/>
                <w:szCs w:val="24"/>
                <w:lang w:eastAsia="lt-LT"/>
              </w:rPr>
              <w:t xml:space="preserve"> </w:t>
            </w:r>
            <w:r w:rsidRPr="00E578FD">
              <w:rPr>
                <w:rFonts w:ascii="Times New Roman" w:eastAsia="Times New Roman" w:hAnsi="Times New Roman" w:cs="Times New Roman"/>
                <w:color w:val="000000"/>
                <w:sz w:val="24"/>
                <w:szCs w:val="24"/>
                <w:lang w:eastAsia="lt-LT"/>
              </w:rPr>
              <w:t>134</w:t>
            </w:r>
          </w:p>
        </w:tc>
      </w:tr>
      <w:tr w:rsidR="00E578FD" w:rsidRPr="00E578FD" w:rsidTr="00762189">
        <w:trPr>
          <w:trHeight w:val="300"/>
        </w:trPr>
        <w:tc>
          <w:tcPr>
            <w:tcW w:w="4126" w:type="dxa"/>
            <w:tcBorders>
              <w:top w:val="nil"/>
              <w:left w:val="single" w:sz="4" w:space="0" w:color="auto"/>
              <w:bottom w:val="single" w:sz="4" w:space="0" w:color="auto"/>
              <w:right w:val="single" w:sz="4" w:space="0" w:color="auto"/>
            </w:tcBorders>
            <w:shd w:val="clear" w:color="auto" w:fill="auto"/>
            <w:vAlign w:val="center"/>
            <w:hideMark/>
          </w:tcPr>
          <w:p w:rsidR="00762189" w:rsidRDefault="00E578FD" w:rsidP="00E578FD">
            <w:pPr>
              <w:spacing w:after="0" w:line="240" w:lineRule="auto"/>
              <w:rPr>
                <w:rFonts w:ascii="Times New Roman" w:eastAsia="Times New Roman" w:hAnsi="Times New Roman" w:cs="Times New Roman"/>
                <w:color w:val="000000"/>
                <w:sz w:val="24"/>
                <w:szCs w:val="24"/>
                <w:lang w:eastAsia="lt-LT"/>
              </w:rPr>
            </w:pPr>
            <w:r w:rsidRPr="00E578FD">
              <w:rPr>
                <w:rFonts w:ascii="Times New Roman" w:eastAsia="Times New Roman" w:hAnsi="Times New Roman" w:cs="Times New Roman"/>
                <w:color w:val="000000"/>
                <w:sz w:val="24"/>
                <w:szCs w:val="24"/>
                <w:lang w:eastAsia="lt-LT"/>
              </w:rPr>
              <w:t xml:space="preserve">  reabilitacinis gydymas (PSDF</w:t>
            </w:r>
          </w:p>
          <w:p w:rsidR="00E578FD" w:rsidRPr="00E578FD" w:rsidRDefault="00762189" w:rsidP="00E578FD">
            <w:pPr>
              <w:spacing w:after="0" w:line="240" w:lineRule="auto"/>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 xml:space="preserve"> </w:t>
            </w:r>
            <w:r w:rsidR="00E578FD" w:rsidRPr="00E578FD">
              <w:rPr>
                <w:rFonts w:ascii="Times New Roman" w:eastAsia="Times New Roman" w:hAnsi="Times New Roman" w:cs="Times New Roman"/>
                <w:color w:val="000000"/>
                <w:sz w:val="24"/>
                <w:szCs w:val="24"/>
                <w:lang w:eastAsia="lt-LT"/>
              </w:rPr>
              <w:t xml:space="preserve"> apmokama suma)</w:t>
            </w:r>
          </w:p>
        </w:tc>
        <w:tc>
          <w:tcPr>
            <w:tcW w:w="1417" w:type="dxa"/>
            <w:tcBorders>
              <w:top w:val="nil"/>
              <w:left w:val="nil"/>
              <w:bottom w:val="single" w:sz="4" w:space="0" w:color="auto"/>
              <w:right w:val="single" w:sz="4" w:space="0" w:color="auto"/>
            </w:tcBorders>
            <w:shd w:val="clear" w:color="auto" w:fill="auto"/>
            <w:noWrap/>
            <w:vAlign w:val="center"/>
            <w:hideMark/>
          </w:tcPr>
          <w:p w:rsidR="00E578FD" w:rsidRPr="00E578FD" w:rsidRDefault="00E578FD" w:rsidP="00E578FD">
            <w:pPr>
              <w:spacing w:after="0" w:line="240" w:lineRule="auto"/>
              <w:jc w:val="center"/>
              <w:rPr>
                <w:rFonts w:ascii="Times New Roman" w:eastAsia="Times New Roman" w:hAnsi="Times New Roman" w:cs="Times New Roman"/>
                <w:color w:val="000000"/>
                <w:sz w:val="24"/>
                <w:szCs w:val="24"/>
                <w:lang w:eastAsia="lt-LT"/>
              </w:rPr>
            </w:pPr>
            <w:r w:rsidRPr="00E578FD">
              <w:rPr>
                <w:rFonts w:ascii="Times New Roman" w:eastAsia="Times New Roman" w:hAnsi="Times New Roman" w:cs="Times New Roman"/>
                <w:color w:val="000000"/>
                <w:sz w:val="24"/>
                <w:szCs w:val="24"/>
                <w:lang w:eastAsia="lt-LT"/>
              </w:rPr>
              <w:t>4</w:t>
            </w:r>
            <w:r>
              <w:rPr>
                <w:rFonts w:ascii="Times New Roman" w:eastAsia="Times New Roman" w:hAnsi="Times New Roman" w:cs="Times New Roman"/>
                <w:color w:val="000000"/>
                <w:sz w:val="24"/>
                <w:szCs w:val="24"/>
                <w:lang w:eastAsia="lt-LT"/>
              </w:rPr>
              <w:t xml:space="preserve"> </w:t>
            </w:r>
            <w:r w:rsidRPr="00E578FD">
              <w:rPr>
                <w:rFonts w:ascii="Times New Roman" w:eastAsia="Times New Roman" w:hAnsi="Times New Roman" w:cs="Times New Roman"/>
                <w:color w:val="000000"/>
                <w:sz w:val="24"/>
                <w:szCs w:val="24"/>
                <w:lang w:eastAsia="lt-LT"/>
              </w:rPr>
              <w:t>162</w:t>
            </w:r>
            <w:r>
              <w:rPr>
                <w:rFonts w:ascii="Times New Roman" w:eastAsia="Times New Roman" w:hAnsi="Times New Roman" w:cs="Times New Roman"/>
                <w:color w:val="000000"/>
                <w:sz w:val="24"/>
                <w:szCs w:val="24"/>
                <w:lang w:eastAsia="lt-LT"/>
              </w:rPr>
              <w:t xml:space="preserve"> </w:t>
            </w:r>
            <w:r w:rsidRPr="00E578FD">
              <w:rPr>
                <w:rFonts w:ascii="Times New Roman" w:eastAsia="Times New Roman" w:hAnsi="Times New Roman" w:cs="Times New Roman"/>
                <w:color w:val="000000"/>
                <w:sz w:val="24"/>
                <w:szCs w:val="24"/>
                <w:lang w:eastAsia="lt-LT"/>
              </w:rPr>
              <w:t>954</w:t>
            </w:r>
          </w:p>
        </w:tc>
        <w:tc>
          <w:tcPr>
            <w:tcW w:w="1418" w:type="dxa"/>
            <w:tcBorders>
              <w:top w:val="nil"/>
              <w:left w:val="nil"/>
              <w:bottom w:val="single" w:sz="4" w:space="0" w:color="auto"/>
              <w:right w:val="single" w:sz="4" w:space="0" w:color="auto"/>
            </w:tcBorders>
            <w:shd w:val="clear" w:color="auto" w:fill="auto"/>
            <w:noWrap/>
            <w:vAlign w:val="center"/>
            <w:hideMark/>
          </w:tcPr>
          <w:p w:rsidR="00E578FD" w:rsidRPr="00E578FD" w:rsidRDefault="00E578FD" w:rsidP="00E578FD">
            <w:pPr>
              <w:spacing w:after="0" w:line="240" w:lineRule="auto"/>
              <w:jc w:val="center"/>
              <w:rPr>
                <w:rFonts w:ascii="Times New Roman" w:eastAsia="Times New Roman" w:hAnsi="Times New Roman" w:cs="Times New Roman"/>
                <w:color w:val="000000"/>
                <w:sz w:val="24"/>
                <w:szCs w:val="24"/>
                <w:lang w:eastAsia="lt-LT"/>
              </w:rPr>
            </w:pPr>
            <w:r w:rsidRPr="00E578FD">
              <w:rPr>
                <w:rFonts w:ascii="Times New Roman" w:eastAsia="Times New Roman" w:hAnsi="Times New Roman" w:cs="Times New Roman"/>
                <w:color w:val="000000"/>
                <w:sz w:val="24"/>
                <w:szCs w:val="24"/>
                <w:lang w:eastAsia="lt-LT"/>
              </w:rPr>
              <w:t>350</w:t>
            </w:r>
            <w:r>
              <w:rPr>
                <w:rFonts w:ascii="Times New Roman" w:eastAsia="Times New Roman" w:hAnsi="Times New Roman" w:cs="Times New Roman"/>
                <w:color w:val="000000"/>
                <w:sz w:val="24"/>
                <w:szCs w:val="24"/>
                <w:lang w:eastAsia="lt-LT"/>
              </w:rPr>
              <w:t xml:space="preserve"> </w:t>
            </w:r>
            <w:r w:rsidRPr="00E578FD">
              <w:rPr>
                <w:rFonts w:ascii="Times New Roman" w:eastAsia="Times New Roman" w:hAnsi="Times New Roman" w:cs="Times New Roman"/>
                <w:color w:val="000000"/>
                <w:sz w:val="24"/>
                <w:szCs w:val="24"/>
                <w:lang w:eastAsia="lt-LT"/>
              </w:rPr>
              <w:t>811</w:t>
            </w:r>
          </w:p>
        </w:tc>
        <w:tc>
          <w:tcPr>
            <w:tcW w:w="1417" w:type="dxa"/>
            <w:tcBorders>
              <w:top w:val="nil"/>
              <w:left w:val="nil"/>
              <w:bottom w:val="single" w:sz="4" w:space="0" w:color="auto"/>
              <w:right w:val="single" w:sz="4" w:space="0" w:color="auto"/>
            </w:tcBorders>
            <w:shd w:val="clear" w:color="auto" w:fill="auto"/>
            <w:noWrap/>
            <w:vAlign w:val="center"/>
            <w:hideMark/>
          </w:tcPr>
          <w:p w:rsidR="00E578FD" w:rsidRPr="00E578FD" w:rsidRDefault="00E578FD" w:rsidP="00E578FD">
            <w:pPr>
              <w:spacing w:after="0" w:line="240" w:lineRule="auto"/>
              <w:jc w:val="center"/>
              <w:rPr>
                <w:rFonts w:ascii="Times New Roman" w:eastAsia="Times New Roman" w:hAnsi="Times New Roman" w:cs="Times New Roman"/>
                <w:color w:val="000000"/>
                <w:sz w:val="24"/>
                <w:szCs w:val="24"/>
                <w:lang w:eastAsia="lt-LT"/>
              </w:rPr>
            </w:pPr>
            <w:r w:rsidRPr="00E578FD">
              <w:rPr>
                <w:rFonts w:ascii="Times New Roman" w:eastAsia="Times New Roman" w:hAnsi="Times New Roman" w:cs="Times New Roman"/>
                <w:color w:val="000000"/>
                <w:sz w:val="24"/>
                <w:szCs w:val="24"/>
                <w:lang w:eastAsia="lt-LT"/>
              </w:rPr>
              <w:t>2</w:t>
            </w:r>
            <w:r>
              <w:rPr>
                <w:rFonts w:ascii="Times New Roman" w:eastAsia="Times New Roman" w:hAnsi="Times New Roman" w:cs="Times New Roman"/>
                <w:color w:val="000000"/>
                <w:sz w:val="24"/>
                <w:szCs w:val="24"/>
                <w:lang w:eastAsia="lt-LT"/>
              </w:rPr>
              <w:t xml:space="preserve"> </w:t>
            </w:r>
            <w:r w:rsidRPr="00E578FD">
              <w:rPr>
                <w:rFonts w:ascii="Times New Roman" w:eastAsia="Times New Roman" w:hAnsi="Times New Roman" w:cs="Times New Roman"/>
                <w:color w:val="000000"/>
                <w:sz w:val="24"/>
                <w:szCs w:val="24"/>
                <w:lang w:eastAsia="lt-LT"/>
              </w:rPr>
              <w:t>061</w:t>
            </w:r>
            <w:r>
              <w:rPr>
                <w:rFonts w:ascii="Times New Roman" w:eastAsia="Times New Roman" w:hAnsi="Times New Roman" w:cs="Times New Roman"/>
                <w:color w:val="000000"/>
                <w:sz w:val="24"/>
                <w:szCs w:val="24"/>
                <w:lang w:eastAsia="lt-LT"/>
              </w:rPr>
              <w:t xml:space="preserve"> </w:t>
            </w:r>
            <w:r w:rsidRPr="00E578FD">
              <w:rPr>
                <w:rFonts w:ascii="Times New Roman" w:eastAsia="Times New Roman" w:hAnsi="Times New Roman" w:cs="Times New Roman"/>
                <w:color w:val="000000"/>
                <w:sz w:val="24"/>
                <w:szCs w:val="24"/>
                <w:lang w:eastAsia="lt-LT"/>
              </w:rPr>
              <w:t>684</w:t>
            </w:r>
          </w:p>
        </w:tc>
        <w:tc>
          <w:tcPr>
            <w:tcW w:w="1418" w:type="dxa"/>
            <w:tcBorders>
              <w:top w:val="nil"/>
              <w:left w:val="nil"/>
              <w:bottom w:val="single" w:sz="4" w:space="0" w:color="auto"/>
              <w:right w:val="single" w:sz="4" w:space="0" w:color="auto"/>
            </w:tcBorders>
            <w:shd w:val="clear" w:color="auto" w:fill="auto"/>
            <w:noWrap/>
            <w:vAlign w:val="center"/>
            <w:hideMark/>
          </w:tcPr>
          <w:p w:rsidR="00E578FD" w:rsidRPr="00E578FD" w:rsidRDefault="00E578FD" w:rsidP="00E578FD">
            <w:pPr>
              <w:spacing w:after="0" w:line="240" w:lineRule="auto"/>
              <w:jc w:val="center"/>
              <w:rPr>
                <w:rFonts w:ascii="Times New Roman" w:eastAsia="Times New Roman" w:hAnsi="Times New Roman" w:cs="Times New Roman"/>
                <w:color w:val="000000"/>
                <w:sz w:val="24"/>
                <w:szCs w:val="24"/>
                <w:lang w:eastAsia="lt-LT"/>
              </w:rPr>
            </w:pPr>
            <w:r w:rsidRPr="00E578FD">
              <w:rPr>
                <w:rFonts w:ascii="Times New Roman" w:eastAsia="Times New Roman" w:hAnsi="Times New Roman" w:cs="Times New Roman"/>
                <w:color w:val="000000"/>
                <w:sz w:val="24"/>
                <w:szCs w:val="24"/>
                <w:lang w:eastAsia="lt-LT"/>
              </w:rPr>
              <w:t>1</w:t>
            </w:r>
            <w:r>
              <w:rPr>
                <w:rFonts w:ascii="Times New Roman" w:eastAsia="Times New Roman" w:hAnsi="Times New Roman" w:cs="Times New Roman"/>
                <w:color w:val="000000"/>
                <w:sz w:val="24"/>
                <w:szCs w:val="24"/>
                <w:lang w:eastAsia="lt-LT"/>
              </w:rPr>
              <w:t xml:space="preserve"> </w:t>
            </w:r>
            <w:r w:rsidRPr="00E578FD">
              <w:rPr>
                <w:rFonts w:ascii="Times New Roman" w:eastAsia="Times New Roman" w:hAnsi="Times New Roman" w:cs="Times New Roman"/>
                <w:color w:val="000000"/>
                <w:sz w:val="24"/>
                <w:szCs w:val="24"/>
                <w:lang w:eastAsia="lt-LT"/>
              </w:rPr>
              <w:t>750</w:t>
            </w:r>
            <w:r>
              <w:rPr>
                <w:rFonts w:ascii="Times New Roman" w:eastAsia="Times New Roman" w:hAnsi="Times New Roman" w:cs="Times New Roman"/>
                <w:color w:val="000000"/>
                <w:sz w:val="24"/>
                <w:szCs w:val="24"/>
                <w:lang w:eastAsia="lt-LT"/>
              </w:rPr>
              <w:t xml:space="preserve"> </w:t>
            </w:r>
            <w:r w:rsidRPr="00E578FD">
              <w:rPr>
                <w:rFonts w:ascii="Times New Roman" w:eastAsia="Times New Roman" w:hAnsi="Times New Roman" w:cs="Times New Roman"/>
                <w:color w:val="000000"/>
                <w:sz w:val="24"/>
                <w:szCs w:val="24"/>
                <w:lang w:eastAsia="lt-LT"/>
              </w:rPr>
              <w:t>459</w:t>
            </w:r>
          </w:p>
        </w:tc>
      </w:tr>
      <w:tr w:rsidR="00E578FD" w:rsidRPr="00E578FD" w:rsidTr="00762189">
        <w:trPr>
          <w:trHeight w:val="510"/>
        </w:trPr>
        <w:tc>
          <w:tcPr>
            <w:tcW w:w="4126" w:type="dxa"/>
            <w:tcBorders>
              <w:top w:val="nil"/>
              <w:left w:val="single" w:sz="4" w:space="0" w:color="auto"/>
              <w:bottom w:val="single" w:sz="4" w:space="0" w:color="auto"/>
              <w:right w:val="single" w:sz="4" w:space="0" w:color="auto"/>
            </w:tcBorders>
            <w:shd w:val="clear" w:color="auto" w:fill="auto"/>
            <w:vAlign w:val="center"/>
            <w:hideMark/>
          </w:tcPr>
          <w:p w:rsidR="00762189" w:rsidRDefault="00E578FD" w:rsidP="00E578FD">
            <w:pPr>
              <w:spacing w:after="0" w:line="240" w:lineRule="auto"/>
              <w:rPr>
                <w:rFonts w:ascii="Times New Roman" w:eastAsia="Times New Roman" w:hAnsi="Times New Roman" w:cs="Times New Roman"/>
                <w:color w:val="000000"/>
                <w:sz w:val="24"/>
                <w:szCs w:val="24"/>
                <w:lang w:eastAsia="lt-LT"/>
              </w:rPr>
            </w:pPr>
            <w:r w:rsidRPr="00E578FD">
              <w:rPr>
                <w:rFonts w:ascii="Times New Roman" w:eastAsia="Times New Roman" w:hAnsi="Times New Roman" w:cs="Times New Roman"/>
                <w:color w:val="000000"/>
                <w:sz w:val="24"/>
                <w:szCs w:val="24"/>
                <w:lang w:eastAsia="lt-LT"/>
              </w:rPr>
              <w:t xml:space="preserve">  paciento ar kitų šaltinių mokama suma</w:t>
            </w:r>
          </w:p>
          <w:p w:rsidR="00E578FD" w:rsidRPr="00E578FD" w:rsidRDefault="00762189" w:rsidP="00762189">
            <w:pPr>
              <w:spacing w:after="0" w:line="240" w:lineRule="auto"/>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 xml:space="preserve"> </w:t>
            </w:r>
            <w:r w:rsidR="00E578FD" w:rsidRPr="00E578FD">
              <w:rPr>
                <w:rFonts w:ascii="Times New Roman" w:eastAsia="Times New Roman" w:hAnsi="Times New Roman" w:cs="Times New Roman"/>
                <w:color w:val="000000"/>
                <w:sz w:val="24"/>
                <w:szCs w:val="24"/>
                <w:lang w:eastAsia="lt-LT"/>
              </w:rPr>
              <w:t xml:space="preserve"> stacionarinėje grandyje</w:t>
            </w:r>
          </w:p>
        </w:tc>
        <w:tc>
          <w:tcPr>
            <w:tcW w:w="1417" w:type="dxa"/>
            <w:tcBorders>
              <w:top w:val="nil"/>
              <w:left w:val="nil"/>
              <w:bottom w:val="single" w:sz="4" w:space="0" w:color="auto"/>
              <w:right w:val="single" w:sz="4" w:space="0" w:color="auto"/>
            </w:tcBorders>
            <w:shd w:val="clear" w:color="auto" w:fill="auto"/>
            <w:noWrap/>
            <w:vAlign w:val="center"/>
            <w:hideMark/>
          </w:tcPr>
          <w:p w:rsidR="00E578FD" w:rsidRPr="00E578FD" w:rsidRDefault="00E578FD" w:rsidP="00E578FD">
            <w:pPr>
              <w:spacing w:after="0" w:line="240" w:lineRule="auto"/>
              <w:jc w:val="center"/>
              <w:rPr>
                <w:rFonts w:ascii="Times New Roman" w:eastAsia="Times New Roman" w:hAnsi="Times New Roman" w:cs="Times New Roman"/>
                <w:color w:val="000000"/>
                <w:sz w:val="24"/>
                <w:szCs w:val="24"/>
                <w:lang w:eastAsia="lt-LT"/>
              </w:rPr>
            </w:pPr>
            <w:r w:rsidRPr="00E578FD">
              <w:rPr>
                <w:rFonts w:ascii="Times New Roman" w:eastAsia="Times New Roman" w:hAnsi="Times New Roman" w:cs="Times New Roman"/>
                <w:color w:val="000000"/>
                <w:sz w:val="24"/>
                <w:szCs w:val="24"/>
                <w:lang w:eastAsia="lt-LT"/>
              </w:rPr>
              <w:t>667</w:t>
            </w:r>
            <w:r>
              <w:rPr>
                <w:rFonts w:ascii="Times New Roman" w:eastAsia="Times New Roman" w:hAnsi="Times New Roman" w:cs="Times New Roman"/>
                <w:color w:val="000000"/>
                <w:sz w:val="24"/>
                <w:szCs w:val="24"/>
                <w:lang w:eastAsia="lt-LT"/>
              </w:rPr>
              <w:t xml:space="preserve"> </w:t>
            </w:r>
            <w:r w:rsidRPr="00E578FD">
              <w:rPr>
                <w:rFonts w:ascii="Times New Roman" w:eastAsia="Times New Roman" w:hAnsi="Times New Roman" w:cs="Times New Roman"/>
                <w:color w:val="000000"/>
                <w:sz w:val="24"/>
                <w:szCs w:val="24"/>
                <w:lang w:eastAsia="lt-LT"/>
              </w:rPr>
              <w:t>791</w:t>
            </w:r>
          </w:p>
        </w:tc>
        <w:tc>
          <w:tcPr>
            <w:tcW w:w="1418" w:type="dxa"/>
            <w:tcBorders>
              <w:top w:val="nil"/>
              <w:left w:val="nil"/>
              <w:bottom w:val="single" w:sz="4" w:space="0" w:color="auto"/>
              <w:right w:val="single" w:sz="4" w:space="0" w:color="auto"/>
            </w:tcBorders>
            <w:shd w:val="clear" w:color="auto" w:fill="auto"/>
            <w:noWrap/>
            <w:vAlign w:val="center"/>
            <w:hideMark/>
          </w:tcPr>
          <w:p w:rsidR="00E578FD" w:rsidRPr="00E578FD" w:rsidRDefault="00E578FD" w:rsidP="00E578FD">
            <w:pPr>
              <w:spacing w:after="0" w:line="240" w:lineRule="auto"/>
              <w:jc w:val="center"/>
              <w:rPr>
                <w:rFonts w:ascii="Times New Roman" w:eastAsia="Times New Roman" w:hAnsi="Times New Roman" w:cs="Times New Roman"/>
                <w:color w:val="000000"/>
                <w:sz w:val="24"/>
                <w:szCs w:val="24"/>
                <w:lang w:eastAsia="lt-LT"/>
              </w:rPr>
            </w:pPr>
            <w:r w:rsidRPr="00E578FD">
              <w:rPr>
                <w:rFonts w:ascii="Times New Roman" w:eastAsia="Times New Roman" w:hAnsi="Times New Roman" w:cs="Times New Roman"/>
                <w:color w:val="000000"/>
                <w:sz w:val="24"/>
                <w:szCs w:val="24"/>
                <w:lang w:eastAsia="lt-LT"/>
              </w:rPr>
              <w:t>52</w:t>
            </w:r>
            <w:r>
              <w:rPr>
                <w:rFonts w:ascii="Times New Roman" w:eastAsia="Times New Roman" w:hAnsi="Times New Roman" w:cs="Times New Roman"/>
                <w:color w:val="000000"/>
                <w:sz w:val="24"/>
                <w:szCs w:val="24"/>
                <w:lang w:eastAsia="lt-LT"/>
              </w:rPr>
              <w:t xml:space="preserve"> </w:t>
            </w:r>
            <w:r w:rsidRPr="00E578FD">
              <w:rPr>
                <w:rFonts w:ascii="Times New Roman" w:eastAsia="Times New Roman" w:hAnsi="Times New Roman" w:cs="Times New Roman"/>
                <w:color w:val="000000"/>
                <w:sz w:val="24"/>
                <w:szCs w:val="24"/>
                <w:lang w:eastAsia="lt-LT"/>
              </w:rPr>
              <w:t>074</w:t>
            </w:r>
          </w:p>
        </w:tc>
        <w:tc>
          <w:tcPr>
            <w:tcW w:w="1417" w:type="dxa"/>
            <w:tcBorders>
              <w:top w:val="nil"/>
              <w:left w:val="nil"/>
              <w:bottom w:val="single" w:sz="4" w:space="0" w:color="auto"/>
              <w:right w:val="single" w:sz="4" w:space="0" w:color="auto"/>
            </w:tcBorders>
            <w:shd w:val="clear" w:color="auto" w:fill="auto"/>
            <w:noWrap/>
            <w:vAlign w:val="center"/>
            <w:hideMark/>
          </w:tcPr>
          <w:p w:rsidR="00E578FD" w:rsidRPr="00E578FD" w:rsidRDefault="00E578FD" w:rsidP="00E578FD">
            <w:pPr>
              <w:spacing w:after="0" w:line="240" w:lineRule="auto"/>
              <w:jc w:val="center"/>
              <w:rPr>
                <w:rFonts w:ascii="Times New Roman" w:eastAsia="Times New Roman" w:hAnsi="Times New Roman" w:cs="Times New Roman"/>
                <w:color w:val="000000"/>
                <w:sz w:val="24"/>
                <w:szCs w:val="24"/>
                <w:lang w:eastAsia="lt-LT"/>
              </w:rPr>
            </w:pPr>
            <w:r w:rsidRPr="00E578FD">
              <w:rPr>
                <w:rFonts w:ascii="Times New Roman" w:eastAsia="Times New Roman" w:hAnsi="Times New Roman" w:cs="Times New Roman"/>
                <w:color w:val="000000"/>
                <w:sz w:val="24"/>
                <w:szCs w:val="24"/>
                <w:lang w:eastAsia="lt-LT"/>
              </w:rPr>
              <w:t>353</w:t>
            </w:r>
            <w:r>
              <w:rPr>
                <w:rFonts w:ascii="Times New Roman" w:eastAsia="Times New Roman" w:hAnsi="Times New Roman" w:cs="Times New Roman"/>
                <w:color w:val="000000"/>
                <w:sz w:val="24"/>
                <w:szCs w:val="24"/>
                <w:lang w:eastAsia="lt-LT"/>
              </w:rPr>
              <w:t xml:space="preserve"> </w:t>
            </w:r>
            <w:r w:rsidRPr="00E578FD">
              <w:rPr>
                <w:rFonts w:ascii="Times New Roman" w:eastAsia="Times New Roman" w:hAnsi="Times New Roman" w:cs="Times New Roman"/>
                <w:color w:val="000000"/>
                <w:sz w:val="24"/>
                <w:szCs w:val="24"/>
                <w:lang w:eastAsia="lt-LT"/>
              </w:rPr>
              <w:t>335</w:t>
            </w:r>
          </w:p>
        </w:tc>
        <w:tc>
          <w:tcPr>
            <w:tcW w:w="1418" w:type="dxa"/>
            <w:tcBorders>
              <w:top w:val="nil"/>
              <w:left w:val="nil"/>
              <w:bottom w:val="single" w:sz="4" w:space="0" w:color="auto"/>
              <w:right w:val="single" w:sz="4" w:space="0" w:color="auto"/>
            </w:tcBorders>
            <w:shd w:val="clear" w:color="auto" w:fill="auto"/>
            <w:noWrap/>
            <w:vAlign w:val="center"/>
            <w:hideMark/>
          </w:tcPr>
          <w:p w:rsidR="00E578FD" w:rsidRPr="00E578FD" w:rsidRDefault="00E578FD" w:rsidP="00E578FD">
            <w:pPr>
              <w:spacing w:after="0" w:line="240" w:lineRule="auto"/>
              <w:jc w:val="center"/>
              <w:rPr>
                <w:rFonts w:ascii="Times New Roman" w:eastAsia="Times New Roman" w:hAnsi="Times New Roman" w:cs="Times New Roman"/>
                <w:color w:val="000000"/>
                <w:sz w:val="24"/>
                <w:szCs w:val="24"/>
                <w:lang w:eastAsia="lt-LT"/>
              </w:rPr>
            </w:pPr>
            <w:r w:rsidRPr="00E578FD">
              <w:rPr>
                <w:rFonts w:ascii="Times New Roman" w:eastAsia="Times New Roman" w:hAnsi="Times New Roman" w:cs="Times New Roman"/>
                <w:color w:val="000000"/>
                <w:sz w:val="24"/>
                <w:szCs w:val="24"/>
                <w:lang w:eastAsia="lt-LT"/>
              </w:rPr>
              <w:t>262</w:t>
            </w:r>
            <w:r>
              <w:rPr>
                <w:rFonts w:ascii="Times New Roman" w:eastAsia="Times New Roman" w:hAnsi="Times New Roman" w:cs="Times New Roman"/>
                <w:color w:val="000000"/>
                <w:sz w:val="24"/>
                <w:szCs w:val="24"/>
                <w:lang w:eastAsia="lt-LT"/>
              </w:rPr>
              <w:t xml:space="preserve"> </w:t>
            </w:r>
            <w:r w:rsidRPr="00E578FD">
              <w:rPr>
                <w:rFonts w:ascii="Times New Roman" w:eastAsia="Times New Roman" w:hAnsi="Times New Roman" w:cs="Times New Roman"/>
                <w:color w:val="000000"/>
                <w:sz w:val="24"/>
                <w:szCs w:val="24"/>
                <w:lang w:eastAsia="lt-LT"/>
              </w:rPr>
              <w:t>382</w:t>
            </w:r>
          </w:p>
        </w:tc>
      </w:tr>
      <w:tr w:rsidR="001A6F5A" w:rsidRPr="00E578FD" w:rsidTr="00762189">
        <w:trPr>
          <w:trHeight w:val="300"/>
        </w:trPr>
        <w:tc>
          <w:tcPr>
            <w:tcW w:w="4126" w:type="dxa"/>
            <w:tcBorders>
              <w:top w:val="nil"/>
              <w:left w:val="single" w:sz="4" w:space="0" w:color="auto"/>
              <w:bottom w:val="single" w:sz="4" w:space="0" w:color="auto"/>
              <w:right w:val="single" w:sz="4" w:space="0" w:color="auto"/>
            </w:tcBorders>
            <w:shd w:val="clear" w:color="auto" w:fill="auto"/>
            <w:vAlign w:val="center"/>
          </w:tcPr>
          <w:p w:rsidR="001A6F5A" w:rsidRDefault="001A6F5A" w:rsidP="001A6F5A">
            <w:pPr>
              <w:spacing w:after="0" w:line="240" w:lineRule="auto"/>
              <w:rPr>
                <w:rFonts w:ascii="Times New Roman" w:eastAsia="Times New Roman" w:hAnsi="Times New Roman" w:cs="Times New Roman"/>
                <w:bCs/>
                <w:color w:val="000000"/>
                <w:sz w:val="24"/>
                <w:szCs w:val="24"/>
                <w:lang w:eastAsia="lt-LT"/>
              </w:rPr>
            </w:pPr>
            <w:r>
              <w:rPr>
                <w:rFonts w:ascii="Times New Roman" w:eastAsia="Times New Roman" w:hAnsi="Times New Roman" w:cs="Times New Roman"/>
                <w:bCs/>
                <w:color w:val="000000"/>
                <w:sz w:val="24"/>
                <w:szCs w:val="24"/>
                <w:lang w:eastAsia="lt-LT"/>
              </w:rPr>
              <w:t xml:space="preserve">  v</w:t>
            </w:r>
            <w:r w:rsidRPr="001A6F5A">
              <w:rPr>
                <w:rFonts w:ascii="Times New Roman" w:eastAsia="Times New Roman" w:hAnsi="Times New Roman" w:cs="Times New Roman"/>
                <w:bCs/>
                <w:color w:val="000000"/>
                <w:sz w:val="24"/>
                <w:szCs w:val="24"/>
                <w:lang w:eastAsia="lt-LT"/>
              </w:rPr>
              <w:t>ieno stacionaro epizodo vidutinė</w:t>
            </w:r>
          </w:p>
          <w:p w:rsidR="001A6F5A" w:rsidRPr="001A6F5A" w:rsidRDefault="001A6F5A" w:rsidP="001A6F5A">
            <w:pPr>
              <w:spacing w:after="0" w:line="240" w:lineRule="auto"/>
              <w:rPr>
                <w:rFonts w:ascii="Times New Roman" w:eastAsia="Times New Roman" w:hAnsi="Times New Roman" w:cs="Times New Roman"/>
                <w:bCs/>
                <w:color w:val="000000"/>
                <w:sz w:val="24"/>
                <w:szCs w:val="24"/>
                <w:lang w:eastAsia="lt-LT"/>
              </w:rPr>
            </w:pPr>
            <w:r>
              <w:rPr>
                <w:rFonts w:ascii="Times New Roman" w:eastAsia="Times New Roman" w:hAnsi="Times New Roman" w:cs="Times New Roman"/>
                <w:bCs/>
                <w:color w:val="000000"/>
                <w:sz w:val="24"/>
                <w:szCs w:val="24"/>
                <w:lang w:eastAsia="lt-LT"/>
              </w:rPr>
              <w:t xml:space="preserve">  PSDF apmokama suma</w:t>
            </w:r>
          </w:p>
        </w:tc>
        <w:tc>
          <w:tcPr>
            <w:tcW w:w="1417" w:type="dxa"/>
            <w:tcBorders>
              <w:top w:val="nil"/>
              <w:left w:val="nil"/>
              <w:bottom w:val="single" w:sz="4" w:space="0" w:color="auto"/>
              <w:right w:val="single" w:sz="4" w:space="0" w:color="auto"/>
            </w:tcBorders>
            <w:shd w:val="clear" w:color="auto" w:fill="auto"/>
            <w:noWrap/>
            <w:vAlign w:val="center"/>
          </w:tcPr>
          <w:p w:rsidR="001A6F5A" w:rsidRPr="00E578FD" w:rsidRDefault="001A6F5A" w:rsidP="00E578FD">
            <w:pPr>
              <w:spacing w:after="0" w:line="240" w:lineRule="auto"/>
              <w:jc w:val="center"/>
              <w:rPr>
                <w:rFonts w:ascii="Times New Roman" w:eastAsia="Times New Roman" w:hAnsi="Times New Roman" w:cs="Times New Roman"/>
                <w:b/>
                <w:bCs/>
                <w:color w:val="000000"/>
                <w:sz w:val="24"/>
                <w:szCs w:val="24"/>
                <w:lang w:eastAsia="lt-LT"/>
              </w:rPr>
            </w:pPr>
            <w:r>
              <w:rPr>
                <w:rFonts w:ascii="Times New Roman" w:eastAsia="Times New Roman" w:hAnsi="Times New Roman" w:cs="Times New Roman"/>
                <w:color w:val="000000" w:themeColor="text1"/>
                <w:sz w:val="24"/>
                <w:szCs w:val="24"/>
                <w:lang w:eastAsia="lt-LT"/>
              </w:rPr>
              <w:t>973,1</w:t>
            </w:r>
          </w:p>
        </w:tc>
        <w:tc>
          <w:tcPr>
            <w:tcW w:w="1418" w:type="dxa"/>
            <w:tcBorders>
              <w:top w:val="nil"/>
              <w:left w:val="nil"/>
              <w:bottom w:val="single" w:sz="4" w:space="0" w:color="auto"/>
              <w:right w:val="single" w:sz="4" w:space="0" w:color="auto"/>
            </w:tcBorders>
            <w:shd w:val="clear" w:color="auto" w:fill="auto"/>
            <w:noWrap/>
            <w:vAlign w:val="center"/>
          </w:tcPr>
          <w:p w:rsidR="001A6F5A" w:rsidRPr="001A6F5A" w:rsidRDefault="001A6F5A" w:rsidP="00E578FD">
            <w:pPr>
              <w:spacing w:after="0" w:line="240" w:lineRule="auto"/>
              <w:jc w:val="center"/>
              <w:rPr>
                <w:rFonts w:ascii="Times New Roman" w:eastAsia="Times New Roman" w:hAnsi="Times New Roman" w:cs="Times New Roman"/>
                <w:bCs/>
                <w:color w:val="000000"/>
                <w:sz w:val="24"/>
                <w:szCs w:val="24"/>
                <w:lang w:eastAsia="lt-LT"/>
              </w:rPr>
            </w:pPr>
            <w:r w:rsidRPr="001A6F5A">
              <w:rPr>
                <w:rFonts w:ascii="Times New Roman" w:eastAsia="Times New Roman" w:hAnsi="Times New Roman" w:cs="Times New Roman"/>
                <w:bCs/>
                <w:color w:val="000000"/>
                <w:sz w:val="24"/>
                <w:szCs w:val="24"/>
                <w:lang w:eastAsia="lt-LT"/>
              </w:rPr>
              <w:t>478,0</w:t>
            </w:r>
          </w:p>
        </w:tc>
        <w:tc>
          <w:tcPr>
            <w:tcW w:w="1417" w:type="dxa"/>
            <w:tcBorders>
              <w:top w:val="nil"/>
              <w:left w:val="nil"/>
              <w:bottom w:val="single" w:sz="4" w:space="0" w:color="auto"/>
              <w:right w:val="single" w:sz="4" w:space="0" w:color="auto"/>
            </w:tcBorders>
            <w:shd w:val="clear" w:color="auto" w:fill="auto"/>
            <w:noWrap/>
            <w:vAlign w:val="center"/>
          </w:tcPr>
          <w:p w:rsidR="001A6F5A" w:rsidRPr="001A6F5A" w:rsidRDefault="001A6F5A" w:rsidP="00E578FD">
            <w:pPr>
              <w:spacing w:after="0" w:line="240" w:lineRule="auto"/>
              <w:jc w:val="center"/>
              <w:rPr>
                <w:rFonts w:ascii="Times New Roman" w:eastAsia="Times New Roman" w:hAnsi="Times New Roman" w:cs="Times New Roman"/>
                <w:bCs/>
                <w:color w:val="000000"/>
                <w:sz w:val="24"/>
                <w:szCs w:val="24"/>
                <w:lang w:eastAsia="lt-LT"/>
              </w:rPr>
            </w:pPr>
            <w:r w:rsidRPr="001A6F5A">
              <w:rPr>
                <w:rFonts w:ascii="Times New Roman" w:eastAsia="Times New Roman" w:hAnsi="Times New Roman" w:cs="Times New Roman"/>
                <w:bCs/>
                <w:color w:val="000000"/>
                <w:sz w:val="24"/>
                <w:szCs w:val="24"/>
                <w:lang w:eastAsia="lt-LT"/>
              </w:rPr>
              <w:t>924,8</w:t>
            </w:r>
          </w:p>
        </w:tc>
        <w:tc>
          <w:tcPr>
            <w:tcW w:w="1418" w:type="dxa"/>
            <w:tcBorders>
              <w:top w:val="nil"/>
              <w:left w:val="nil"/>
              <w:bottom w:val="single" w:sz="4" w:space="0" w:color="auto"/>
              <w:right w:val="single" w:sz="4" w:space="0" w:color="auto"/>
            </w:tcBorders>
            <w:shd w:val="clear" w:color="auto" w:fill="auto"/>
            <w:noWrap/>
            <w:vAlign w:val="center"/>
          </w:tcPr>
          <w:p w:rsidR="001A6F5A" w:rsidRPr="001A6F5A" w:rsidRDefault="001A6F5A" w:rsidP="001A6F5A">
            <w:pPr>
              <w:spacing w:after="0" w:line="240" w:lineRule="auto"/>
              <w:jc w:val="center"/>
              <w:rPr>
                <w:rFonts w:ascii="Times New Roman" w:eastAsia="Times New Roman" w:hAnsi="Times New Roman" w:cs="Times New Roman"/>
                <w:bCs/>
                <w:color w:val="000000"/>
                <w:sz w:val="24"/>
                <w:szCs w:val="24"/>
                <w:lang w:eastAsia="lt-LT"/>
              </w:rPr>
            </w:pPr>
            <w:r w:rsidRPr="001A6F5A">
              <w:rPr>
                <w:rFonts w:ascii="Times New Roman" w:eastAsia="Times New Roman" w:hAnsi="Times New Roman" w:cs="Times New Roman"/>
                <w:bCs/>
                <w:color w:val="000000"/>
                <w:sz w:val="24"/>
                <w:szCs w:val="24"/>
                <w:lang w:eastAsia="lt-LT"/>
              </w:rPr>
              <w:t>1 271,1</w:t>
            </w:r>
          </w:p>
        </w:tc>
      </w:tr>
      <w:tr w:rsidR="00E578FD" w:rsidRPr="00E578FD" w:rsidTr="00762189">
        <w:trPr>
          <w:trHeight w:val="300"/>
        </w:trPr>
        <w:tc>
          <w:tcPr>
            <w:tcW w:w="4126" w:type="dxa"/>
            <w:tcBorders>
              <w:top w:val="nil"/>
              <w:left w:val="single" w:sz="4" w:space="0" w:color="auto"/>
              <w:bottom w:val="single" w:sz="4" w:space="0" w:color="auto"/>
              <w:right w:val="single" w:sz="4" w:space="0" w:color="auto"/>
            </w:tcBorders>
            <w:shd w:val="clear" w:color="auto" w:fill="auto"/>
            <w:vAlign w:val="center"/>
            <w:hideMark/>
          </w:tcPr>
          <w:p w:rsidR="00E578FD" w:rsidRPr="00E578FD" w:rsidRDefault="00E578FD" w:rsidP="00E578FD">
            <w:pPr>
              <w:spacing w:after="0" w:line="240" w:lineRule="auto"/>
              <w:rPr>
                <w:rFonts w:ascii="Times New Roman" w:eastAsia="Times New Roman" w:hAnsi="Times New Roman" w:cs="Times New Roman"/>
                <w:b/>
                <w:bCs/>
                <w:color w:val="000000"/>
                <w:sz w:val="24"/>
                <w:szCs w:val="24"/>
                <w:lang w:eastAsia="lt-LT"/>
              </w:rPr>
            </w:pPr>
            <w:r w:rsidRPr="00E578FD">
              <w:rPr>
                <w:rFonts w:ascii="Times New Roman" w:eastAsia="Times New Roman" w:hAnsi="Times New Roman" w:cs="Times New Roman"/>
                <w:b/>
                <w:bCs/>
                <w:color w:val="000000"/>
                <w:sz w:val="24"/>
                <w:szCs w:val="24"/>
                <w:lang w:eastAsia="lt-LT"/>
              </w:rPr>
              <w:t>Ambulatorinis gydymas:</w:t>
            </w:r>
          </w:p>
        </w:tc>
        <w:tc>
          <w:tcPr>
            <w:tcW w:w="1417" w:type="dxa"/>
            <w:tcBorders>
              <w:top w:val="nil"/>
              <w:left w:val="nil"/>
              <w:bottom w:val="single" w:sz="4" w:space="0" w:color="auto"/>
              <w:right w:val="single" w:sz="4" w:space="0" w:color="auto"/>
            </w:tcBorders>
            <w:shd w:val="clear" w:color="auto" w:fill="auto"/>
            <w:noWrap/>
            <w:vAlign w:val="center"/>
            <w:hideMark/>
          </w:tcPr>
          <w:p w:rsidR="00E578FD" w:rsidRPr="00E578FD" w:rsidRDefault="00E578FD" w:rsidP="00E578FD">
            <w:pPr>
              <w:spacing w:after="0" w:line="240" w:lineRule="auto"/>
              <w:jc w:val="center"/>
              <w:rPr>
                <w:rFonts w:ascii="Times New Roman" w:eastAsia="Times New Roman" w:hAnsi="Times New Roman" w:cs="Times New Roman"/>
                <w:b/>
                <w:bCs/>
                <w:color w:val="000000"/>
                <w:sz w:val="24"/>
                <w:szCs w:val="24"/>
                <w:lang w:eastAsia="lt-LT"/>
              </w:rPr>
            </w:pPr>
            <w:r w:rsidRPr="00E578FD">
              <w:rPr>
                <w:rFonts w:ascii="Times New Roman" w:eastAsia="Times New Roman" w:hAnsi="Times New Roman" w:cs="Times New Roman"/>
                <w:b/>
                <w:bCs/>
                <w:color w:val="000000"/>
                <w:sz w:val="24"/>
                <w:szCs w:val="24"/>
                <w:lang w:eastAsia="lt-LT"/>
              </w:rPr>
              <w:t>19</w:t>
            </w:r>
            <w:r>
              <w:rPr>
                <w:rFonts w:ascii="Times New Roman" w:eastAsia="Times New Roman" w:hAnsi="Times New Roman" w:cs="Times New Roman"/>
                <w:b/>
                <w:bCs/>
                <w:color w:val="000000"/>
                <w:sz w:val="24"/>
                <w:szCs w:val="24"/>
                <w:lang w:eastAsia="lt-LT"/>
              </w:rPr>
              <w:t xml:space="preserve"> </w:t>
            </w:r>
            <w:r w:rsidRPr="00E578FD">
              <w:rPr>
                <w:rFonts w:ascii="Times New Roman" w:eastAsia="Times New Roman" w:hAnsi="Times New Roman" w:cs="Times New Roman"/>
                <w:b/>
                <w:bCs/>
                <w:color w:val="000000"/>
                <w:sz w:val="24"/>
                <w:szCs w:val="24"/>
                <w:lang w:eastAsia="lt-LT"/>
              </w:rPr>
              <w:t>633</w:t>
            </w:r>
            <w:r>
              <w:rPr>
                <w:rFonts w:ascii="Times New Roman" w:eastAsia="Times New Roman" w:hAnsi="Times New Roman" w:cs="Times New Roman"/>
                <w:b/>
                <w:bCs/>
                <w:color w:val="000000"/>
                <w:sz w:val="24"/>
                <w:szCs w:val="24"/>
                <w:lang w:eastAsia="lt-LT"/>
              </w:rPr>
              <w:t xml:space="preserve"> </w:t>
            </w:r>
            <w:r w:rsidRPr="00E578FD">
              <w:rPr>
                <w:rFonts w:ascii="Times New Roman" w:eastAsia="Times New Roman" w:hAnsi="Times New Roman" w:cs="Times New Roman"/>
                <w:b/>
                <w:bCs/>
                <w:color w:val="000000"/>
                <w:sz w:val="24"/>
                <w:szCs w:val="24"/>
                <w:lang w:eastAsia="lt-LT"/>
              </w:rPr>
              <w:t>515</w:t>
            </w:r>
          </w:p>
        </w:tc>
        <w:tc>
          <w:tcPr>
            <w:tcW w:w="1418" w:type="dxa"/>
            <w:tcBorders>
              <w:top w:val="nil"/>
              <w:left w:val="nil"/>
              <w:bottom w:val="single" w:sz="4" w:space="0" w:color="auto"/>
              <w:right w:val="single" w:sz="4" w:space="0" w:color="auto"/>
            </w:tcBorders>
            <w:shd w:val="clear" w:color="auto" w:fill="auto"/>
            <w:noWrap/>
            <w:vAlign w:val="center"/>
            <w:hideMark/>
          </w:tcPr>
          <w:p w:rsidR="00E578FD" w:rsidRPr="00E578FD" w:rsidRDefault="00E578FD" w:rsidP="00E578FD">
            <w:pPr>
              <w:spacing w:after="0" w:line="240" w:lineRule="auto"/>
              <w:jc w:val="center"/>
              <w:rPr>
                <w:rFonts w:ascii="Times New Roman" w:eastAsia="Times New Roman" w:hAnsi="Times New Roman" w:cs="Times New Roman"/>
                <w:b/>
                <w:bCs/>
                <w:color w:val="000000"/>
                <w:sz w:val="24"/>
                <w:szCs w:val="24"/>
                <w:lang w:eastAsia="lt-LT"/>
              </w:rPr>
            </w:pPr>
            <w:r w:rsidRPr="00E578FD">
              <w:rPr>
                <w:rFonts w:ascii="Times New Roman" w:eastAsia="Times New Roman" w:hAnsi="Times New Roman" w:cs="Times New Roman"/>
                <w:b/>
                <w:bCs/>
                <w:color w:val="000000"/>
                <w:sz w:val="24"/>
                <w:szCs w:val="24"/>
                <w:lang w:eastAsia="lt-LT"/>
              </w:rPr>
              <w:t>3</w:t>
            </w:r>
            <w:r>
              <w:rPr>
                <w:rFonts w:ascii="Times New Roman" w:eastAsia="Times New Roman" w:hAnsi="Times New Roman" w:cs="Times New Roman"/>
                <w:b/>
                <w:bCs/>
                <w:color w:val="000000"/>
                <w:sz w:val="24"/>
                <w:szCs w:val="24"/>
                <w:lang w:eastAsia="lt-LT"/>
              </w:rPr>
              <w:t xml:space="preserve"> </w:t>
            </w:r>
            <w:r w:rsidRPr="00E578FD">
              <w:rPr>
                <w:rFonts w:ascii="Times New Roman" w:eastAsia="Times New Roman" w:hAnsi="Times New Roman" w:cs="Times New Roman"/>
                <w:b/>
                <w:bCs/>
                <w:color w:val="000000"/>
                <w:sz w:val="24"/>
                <w:szCs w:val="24"/>
                <w:lang w:eastAsia="lt-LT"/>
              </w:rPr>
              <w:t>709</w:t>
            </w:r>
            <w:r>
              <w:rPr>
                <w:rFonts w:ascii="Times New Roman" w:eastAsia="Times New Roman" w:hAnsi="Times New Roman" w:cs="Times New Roman"/>
                <w:b/>
                <w:bCs/>
                <w:color w:val="000000"/>
                <w:sz w:val="24"/>
                <w:szCs w:val="24"/>
                <w:lang w:eastAsia="lt-LT"/>
              </w:rPr>
              <w:t xml:space="preserve"> </w:t>
            </w:r>
            <w:r w:rsidRPr="00E578FD">
              <w:rPr>
                <w:rFonts w:ascii="Times New Roman" w:eastAsia="Times New Roman" w:hAnsi="Times New Roman" w:cs="Times New Roman"/>
                <w:b/>
                <w:bCs/>
                <w:color w:val="000000"/>
                <w:sz w:val="24"/>
                <w:szCs w:val="24"/>
                <w:lang w:eastAsia="lt-LT"/>
              </w:rPr>
              <w:t>391</w:t>
            </w:r>
          </w:p>
        </w:tc>
        <w:tc>
          <w:tcPr>
            <w:tcW w:w="1417" w:type="dxa"/>
            <w:tcBorders>
              <w:top w:val="nil"/>
              <w:left w:val="nil"/>
              <w:bottom w:val="single" w:sz="4" w:space="0" w:color="auto"/>
              <w:right w:val="single" w:sz="4" w:space="0" w:color="auto"/>
            </w:tcBorders>
            <w:shd w:val="clear" w:color="auto" w:fill="auto"/>
            <w:noWrap/>
            <w:vAlign w:val="center"/>
            <w:hideMark/>
          </w:tcPr>
          <w:p w:rsidR="00E578FD" w:rsidRPr="00E578FD" w:rsidRDefault="00E578FD" w:rsidP="00E578FD">
            <w:pPr>
              <w:spacing w:after="0" w:line="240" w:lineRule="auto"/>
              <w:jc w:val="center"/>
              <w:rPr>
                <w:rFonts w:ascii="Times New Roman" w:eastAsia="Times New Roman" w:hAnsi="Times New Roman" w:cs="Times New Roman"/>
                <w:b/>
                <w:bCs/>
                <w:color w:val="000000"/>
                <w:sz w:val="24"/>
                <w:szCs w:val="24"/>
                <w:lang w:eastAsia="lt-LT"/>
              </w:rPr>
            </w:pPr>
            <w:r w:rsidRPr="00E578FD">
              <w:rPr>
                <w:rFonts w:ascii="Times New Roman" w:eastAsia="Times New Roman" w:hAnsi="Times New Roman" w:cs="Times New Roman"/>
                <w:b/>
                <w:bCs/>
                <w:color w:val="000000"/>
                <w:sz w:val="24"/>
                <w:szCs w:val="24"/>
                <w:lang w:eastAsia="lt-LT"/>
              </w:rPr>
              <w:t>12</w:t>
            </w:r>
            <w:r>
              <w:rPr>
                <w:rFonts w:ascii="Times New Roman" w:eastAsia="Times New Roman" w:hAnsi="Times New Roman" w:cs="Times New Roman"/>
                <w:b/>
                <w:bCs/>
                <w:color w:val="000000"/>
                <w:sz w:val="24"/>
                <w:szCs w:val="24"/>
                <w:lang w:eastAsia="lt-LT"/>
              </w:rPr>
              <w:t xml:space="preserve"> </w:t>
            </w:r>
            <w:r w:rsidRPr="00E578FD">
              <w:rPr>
                <w:rFonts w:ascii="Times New Roman" w:eastAsia="Times New Roman" w:hAnsi="Times New Roman" w:cs="Times New Roman"/>
                <w:b/>
                <w:bCs/>
                <w:color w:val="000000"/>
                <w:sz w:val="24"/>
                <w:szCs w:val="24"/>
                <w:lang w:eastAsia="lt-LT"/>
              </w:rPr>
              <w:t>784</w:t>
            </w:r>
            <w:r>
              <w:rPr>
                <w:rFonts w:ascii="Times New Roman" w:eastAsia="Times New Roman" w:hAnsi="Times New Roman" w:cs="Times New Roman"/>
                <w:b/>
                <w:bCs/>
                <w:color w:val="000000"/>
                <w:sz w:val="24"/>
                <w:szCs w:val="24"/>
                <w:lang w:eastAsia="lt-LT"/>
              </w:rPr>
              <w:t xml:space="preserve"> </w:t>
            </w:r>
            <w:r w:rsidRPr="00E578FD">
              <w:rPr>
                <w:rFonts w:ascii="Times New Roman" w:eastAsia="Times New Roman" w:hAnsi="Times New Roman" w:cs="Times New Roman"/>
                <w:b/>
                <w:bCs/>
                <w:color w:val="000000"/>
                <w:sz w:val="24"/>
                <w:szCs w:val="24"/>
                <w:lang w:eastAsia="lt-LT"/>
              </w:rPr>
              <w:t>453</w:t>
            </w:r>
          </w:p>
        </w:tc>
        <w:tc>
          <w:tcPr>
            <w:tcW w:w="1418" w:type="dxa"/>
            <w:tcBorders>
              <w:top w:val="nil"/>
              <w:left w:val="nil"/>
              <w:bottom w:val="single" w:sz="4" w:space="0" w:color="auto"/>
              <w:right w:val="single" w:sz="4" w:space="0" w:color="auto"/>
            </w:tcBorders>
            <w:shd w:val="clear" w:color="auto" w:fill="auto"/>
            <w:noWrap/>
            <w:vAlign w:val="center"/>
            <w:hideMark/>
          </w:tcPr>
          <w:p w:rsidR="00E578FD" w:rsidRPr="00E578FD" w:rsidRDefault="00E578FD" w:rsidP="00E578FD">
            <w:pPr>
              <w:spacing w:after="0" w:line="240" w:lineRule="auto"/>
              <w:jc w:val="center"/>
              <w:rPr>
                <w:rFonts w:ascii="Times New Roman" w:eastAsia="Times New Roman" w:hAnsi="Times New Roman" w:cs="Times New Roman"/>
                <w:b/>
                <w:bCs/>
                <w:color w:val="000000"/>
                <w:sz w:val="24"/>
                <w:szCs w:val="24"/>
                <w:lang w:eastAsia="lt-LT"/>
              </w:rPr>
            </w:pPr>
            <w:r w:rsidRPr="00E578FD">
              <w:rPr>
                <w:rFonts w:ascii="Times New Roman" w:eastAsia="Times New Roman" w:hAnsi="Times New Roman" w:cs="Times New Roman"/>
                <w:b/>
                <w:bCs/>
                <w:color w:val="000000"/>
                <w:sz w:val="24"/>
                <w:szCs w:val="24"/>
                <w:lang w:eastAsia="lt-LT"/>
              </w:rPr>
              <w:t>2</w:t>
            </w:r>
            <w:r>
              <w:rPr>
                <w:rFonts w:ascii="Times New Roman" w:eastAsia="Times New Roman" w:hAnsi="Times New Roman" w:cs="Times New Roman"/>
                <w:b/>
                <w:bCs/>
                <w:color w:val="000000"/>
                <w:sz w:val="24"/>
                <w:szCs w:val="24"/>
                <w:lang w:eastAsia="lt-LT"/>
              </w:rPr>
              <w:t xml:space="preserve"> </w:t>
            </w:r>
            <w:r w:rsidRPr="00E578FD">
              <w:rPr>
                <w:rFonts w:ascii="Times New Roman" w:eastAsia="Times New Roman" w:hAnsi="Times New Roman" w:cs="Times New Roman"/>
                <w:b/>
                <w:bCs/>
                <w:color w:val="000000"/>
                <w:sz w:val="24"/>
                <w:szCs w:val="24"/>
                <w:lang w:eastAsia="lt-LT"/>
              </w:rPr>
              <w:t>965</w:t>
            </w:r>
            <w:r>
              <w:rPr>
                <w:rFonts w:ascii="Times New Roman" w:eastAsia="Times New Roman" w:hAnsi="Times New Roman" w:cs="Times New Roman"/>
                <w:b/>
                <w:bCs/>
                <w:color w:val="000000"/>
                <w:sz w:val="24"/>
                <w:szCs w:val="24"/>
                <w:lang w:eastAsia="lt-LT"/>
              </w:rPr>
              <w:t xml:space="preserve"> </w:t>
            </w:r>
            <w:r w:rsidRPr="00E578FD">
              <w:rPr>
                <w:rFonts w:ascii="Times New Roman" w:eastAsia="Times New Roman" w:hAnsi="Times New Roman" w:cs="Times New Roman"/>
                <w:b/>
                <w:bCs/>
                <w:color w:val="000000"/>
                <w:sz w:val="24"/>
                <w:szCs w:val="24"/>
                <w:lang w:eastAsia="lt-LT"/>
              </w:rPr>
              <w:t>267</w:t>
            </w:r>
          </w:p>
        </w:tc>
      </w:tr>
      <w:tr w:rsidR="00E578FD" w:rsidRPr="00E578FD" w:rsidTr="00762189">
        <w:trPr>
          <w:trHeight w:val="510"/>
        </w:trPr>
        <w:tc>
          <w:tcPr>
            <w:tcW w:w="4126" w:type="dxa"/>
            <w:tcBorders>
              <w:top w:val="nil"/>
              <w:left w:val="single" w:sz="4" w:space="0" w:color="auto"/>
              <w:bottom w:val="single" w:sz="4" w:space="0" w:color="auto"/>
              <w:right w:val="single" w:sz="4" w:space="0" w:color="auto"/>
            </w:tcBorders>
            <w:shd w:val="clear" w:color="auto" w:fill="auto"/>
            <w:vAlign w:val="center"/>
            <w:hideMark/>
          </w:tcPr>
          <w:p w:rsidR="00762189" w:rsidRDefault="00E578FD" w:rsidP="00E578FD">
            <w:pPr>
              <w:spacing w:after="0" w:line="240" w:lineRule="auto"/>
              <w:rPr>
                <w:rFonts w:ascii="Times New Roman" w:eastAsia="Times New Roman" w:hAnsi="Times New Roman" w:cs="Times New Roman"/>
                <w:color w:val="000000"/>
                <w:sz w:val="24"/>
                <w:szCs w:val="24"/>
                <w:lang w:eastAsia="lt-LT"/>
              </w:rPr>
            </w:pPr>
            <w:r w:rsidRPr="00E578FD">
              <w:rPr>
                <w:rFonts w:ascii="Times New Roman" w:eastAsia="Times New Roman" w:hAnsi="Times New Roman" w:cs="Times New Roman"/>
                <w:color w:val="000000"/>
                <w:sz w:val="24"/>
                <w:szCs w:val="24"/>
                <w:lang w:eastAsia="lt-LT"/>
              </w:rPr>
              <w:t xml:space="preserve">  ambulatorinės paslaugos priėmimo</w:t>
            </w:r>
          </w:p>
          <w:p w:rsidR="00762189" w:rsidRDefault="00762189" w:rsidP="00E578FD">
            <w:pPr>
              <w:spacing w:after="0" w:line="240" w:lineRule="auto"/>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 xml:space="preserve"> </w:t>
            </w:r>
            <w:r w:rsidR="00E578FD" w:rsidRPr="00E578FD">
              <w:rPr>
                <w:rFonts w:ascii="Times New Roman" w:eastAsia="Times New Roman" w:hAnsi="Times New Roman" w:cs="Times New Roman"/>
                <w:color w:val="000000"/>
                <w:sz w:val="24"/>
                <w:szCs w:val="24"/>
                <w:lang w:eastAsia="lt-LT"/>
              </w:rPr>
              <w:t xml:space="preserve"> skubiosios pagalbos skyriuose (PSDF</w:t>
            </w:r>
          </w:p>
          <w:p w:rsidR="00E578FD" w:rsidRPr="00E578FD" w:rsidRDefault="00762189" w:rsidP="00E578FD">
            <w:pPr>
              <w:spacing w:after="0" w:line="240" w:lineRule="auto"/>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 xml:space="preserve"> </w:t>
            </w:r>
            <w:r w:rsidR="00E578FD" w:rsidRPr="00E578FD">
              <w:rPr>
                <w:rFonts w:ascii="Times New Roman" w:eastAsia="Times New Roman" w:hAnsi="Times New Roman" w:cs="Times New Roman"/>
                <w:color w:val="000000"/>
                <w:sz w:val="24"/>
                <w:szCs w:val="24"/>
                <w:lang w:eastAsia="lt-LT"/>
              </w:rPr>
              <w:t xml:space="preserve"> apmokama suma)</w:t>
            </w:r>
          </w:p>
        </w:tc>
        <w:tc>
          <w:tcPr>
            <w:tcW w:w="1417" w:type="dxa"/>
            <w:tcBorders>
              <w:top w:val="nil"/>
              <w:left w:val="nil"/>
              <w:bottom w:val="single" w:sz="4" w:space="0" w:color="auto"/>
              <w:right w:val="single" w:sz="4" w:space="0" w:color="auto"/>
            </w:tcBorders>
            <w:shd w:val="clear" w:color="auto" w:fill="auto"/>
            <w:noWrap/>
            <w:vAlign w:val="center"/>
            <w:hideMark/>
          </w:tcPr>
          <w:p w:rsidR="00E578FD" w:rsidRPr="00E578FD" w:rsidRDefault="00E578FD" w:rsidP="00E578FD">
            <w:pPr>
              <w:spacing w:after="0" w:line="240" w:lineRule="auto"/>
              <w:jc w:val="center"/>
              <w:rPr>
                <w:rFonts w:ascii="Times New Roman" w:eastAsia="Times New Roman" w:hAnsi="Times New Roman" w:cs="Times New Roman"/>
                <w:color w:val="000000"/>
                <w:sz w:val="24"/>
                <w:szCs w:val="24"/>
                <w:lang w:eastAsia="lt-LT"/>
              </w:rPr>
            </w:pPr>
            <w:r w:rsidRPr="00E578FD">
              <w:rPr>
                <w:rFonts w:ascii="Times New Roman" w:eastAsia="Times New Roman" w:hAnsi="Times New Roman" w:cs="Times New Roman"/>
                <w:color w:val="000000"/>
                <w:sz w:val="24"/>
                <w:szCs w:val="24"/>
                <w:lang w:eastAsia="lt-LT"/>
              </w:rPr>
              <w:t>11</w:t>
            </w:r>
            <w:r>
              <w:rPr>
                <w:rFonts w:ascii="Times New Roman" w:eastAsia="Times New Roman" w:hAnsi="Times New Roman" w:cs="Times New Roman"/>
                <w:color w:val="000000"/>
                <w:sz w:val="24"/>
                <w:szCs w:val="24"/>
                <w:lang w:eastAsia="lt-LT"/>
              </w:rPr>
              <w:t xml:space="preserve"> </w:t>
            </w:r>
            <w:r w:rsidRPr="00E578FD">
              <w:rPr>
                <w:rFonts w:ascii="Times New Roman" w:eastAsia="Times New Roman" w:hAnsi="Times New Roman" w:cs="Times New Roman"/>
                <w:color w:val="000000"/>
                <w:sz w:val="24"/>
                <w:szCs w:val="24"/>
                <w:lang w:eastAsia="lt-LT"/>
              </w:rPr>
              <w:t>089</w:t>
            </w:r>
            <w:r>
              <w:rPr>
                <w:rFonts w:ascii="Times New Roman" w:eastAsia="Times New Roman" w:hAnsi="Times New Roman" w:cs="Times New Roman"/>
                <w:color w:val="000000"/>
                <w:sz w:val="24"/>
                <w:szCs w:val="24"/>
                <w:lang w:eastAsia="lt-LT"/>
              </w:rPr>
              <w:t xml:space="preserve"> </w:t>
            </w:r>
            <w:r w:rsidRPr="00E578FD">
              <w:rPr>
                <w:rFonts w:ascii="Times New Roman" w:eastAsia="Times New Roman" w:hAnsi="Times New Roman" w:cs="Times New Roman"/>
                <w:color w:val="000000"/>
                <w:sz w:val="24"/>
                <w:szCs w:val="24"/>
                <w:lang w:eastAsia="lt-LT"/>
              </w:rPr>
              <w:t>742</w:t>
            </w:r>
          </w:p>
        </w:tc>
        <w:tc>
          <w:tcPr>
            <w:tcW w:w="1418" w:type="dxa"/>
            <w:tcBorders>
              <w:top w:val="nil"/>
              <w:left w:val="nil"/>
              <w:bottom w:val="single" w:sz="4" w:space="0" w:color="auto"/>
              <w:right w:val="single" w:sz="4" w:space="0" w:color="auto"/>
            </w:tcBorders>
            <w:shd w:val="clear" w:color="auto" w:fill="auto"/>
            <w:noWrap/>
            <w:vAlign w:val="center"/>
            <w:hideMark/>
          </w:tcPr>
          <w:p w:rsidR="00E578FD" w:rsidRPr="00E578FD" w:rsidRDefault="00E578FD" w:rsidP="00E578FD">
            <w:pPr>
              <w:spacing w:after="0" w:line="240" w:lineRule="auto"/>
              <w:jc w:val="center"/>
              <w:rPr>
                <w:rFonts w:ascii="Times New Roman" w:eastAsia="Times New Roman" w:hAnsi="Times New Roman" w:cs="Times New Roman"/>
                <w:color w:val="000000"/>
                <w:sz w:val="24"/>
                <w:szCs w:val="24"/>
                <w:lang w:eastAsia="lt-LT"/>
              </w:rPr>
            </w:pPr>
            <w:r w:rsidRPr="00E578FD">
              <w:rPr>
                <w:rFonts w:ascii="Times New Roman" w:eastAsia="Times New Roman" w:hAnsi="Times New Roman" w:cs="Times New Roman"/>
                <w:color w:val="000000"/>
                <w:sz w:val="24"/>
                <w:szCs w:val="24"/>
                <w:lang w:eastAsia="lt-LT"/>
              </w:rPr>
              <w:t>2</w:t>
            </w:r>
            <w:r>
              <w:rPr>
                <w:rFonts w:ascii="Times New Roman" w:eastAsia="Times New Roman" w:hAnsi="Times New Roman" w:cs="Times New Roman"/>
                <w:color w:val="000000"/>
                <w:sz w:val="24"/>
                <w:szCs w:val="24"/>
                <w:lang w:eastAsia="lt-LT"/>
              </w:rPr>
              <w:t xml:space="preserve"> </w:t>
            </w:r>
            <w:r w:rsidRPr="00E578FD">
              <w:rPr>
                <w:rFonts w:ascii="Times New Roman" w:eastAsia="Times New Roman" w:hAnsi="Times New Roman" w:cs="Times New Roman"/>
                <w:color w:val="000000"/>
                <w:sz w:val="24"/>
                <w:szCs w:val="24"/>
                <w:lang w:eastAsia="lt-LT"/>
              </w:rPr>
              <w:t>774</w:t>
            </w:r>
            <w:r>
              <w:rPr>
                <w:rFonts w:ascii="Times New Roman" w:eastAsia="Times New Roman" w:hAnsi="Times New Roman" w:cs="Times New Roman"/>
                <w:color w:val="000000"/>
                <w:sz w:val="24"/>
                <w:szCs w:val="24"/>
                <w:lang w:eastAsia="lt-LT"/>
              </w:rPr>
              <w:t xml:space="preserve"> </w:t>
            </w:r>
            <w:r w:rsidRPr="00E578FD">
              <w:rPr>
                <w:rFonts w:ascii="Times New Roman" w:eastAsia="Times New Roman" w:hAnsi="Times New Roman" w:cs="Times New Roman"/>
                <w:color w:val="000000"/>
                <w:sz w:val="24"/>
                <w:szCs w:val="24"/>
                <w:lang w:eastAsia="lt-LT"/>
              </w:rPr>
              <w:t>687</w:t>
            </w:r>
          </w:p>
        </w:tc>
        <w:tc>
          <w:tcPr>
            <w:tcW w:w="1417" w:type="dxa"/>
            <w:tcBorders>
              <w:top w:val="nil"/>
              <w:left w:val="nil"/>
              <w:bottom w:val="single" w:sz="4" w:space="0" w:color="auto"/>
              <w:right w:val="single" w:sz="4" w:space="0" w:color="auto"/>
            </w:tcBorders>
            <w:shd w:val="clear" w:color="auto" w:fill="auto"/>
            <w:noWrap/>
            <w:vAlign w:val="center"/>
            <w:hideMark/>
          </w:tcPr>
          <w:p w:rsidR="00E578FD" w:rsidRPr="00E578FD" w:rsidRDefault="00E578FD" w:rsidP="00E578FD">
            <w:pPr>
              <w:spacing w:after="0" w:line="240" w:lineRule="auto"/>
              <w:jc w:val="center"/>
              <w:rPr>
                <w:rFonts w:ascii="Times New Roman" w:eastAsia="Times New Roman" w:hAnsi="Times New Roman" w:cs="Times New Roman"/>
                <w:color w:val="000000"/>
                <w:sz w:val="24"/>
                <w:szCs w:val="24"/>
                <w:lang w:eastAsia="lt-LT"/>
              </w:rPr>
            </w:pPr>
            <w:r w:rsidRPr="00E578FD">
              <w:rPr>
                <w:rFonts w:ascii="Times New Roman" w:eastAsia="Times New Roman" w:hAnsi="Times New Roman" w:cs="Times New Roman"/>
                <w:color w:val="000000"/>
                <w:sz w:val="24"/>
                <w:szCs w:val="24"/>
                <w:lang w:eastAsia="lt-LT"/>
              </w:rPr>
              <w:t>6</w:t>
            </w:r>
            <w:r>
              <w:rPr>
                <w:rFonts w:ascii="Times New Roman" w:eastAsia="Times New Roman" w:hAnsi="Times New Roman" w:cs="Times New Roman"/>
                <w:color w:val="000000"/>
                <w:sz w:val="24"/>
                <w:szCs w:val="24"/>
                <w:lang w:eastAsia="lt-LT"/>
              </w:rPr>
              <w:t xml:space="preserve"> </w:t>
            </w:r>
            <w:r w:rsidRPr="00E578FD">
              <w:rPr>
                <w:rFonts w:ascii="Times New Roman" w:eastAsia="Times New Roman" w:hAnsi="Times New Roman" w:cs="Times New Roman"/>
                <w:color w:val="000000"/>
                <w:sz w:val="24"/>
                <w:szCs w:val="24"/>
                <w:lang w:eastAsia="lt-LT"/>
              </w:rPr>
              <w:t>679</w:t>
            </w:r>
            <w:r>
              <w:rPr>
                <w:rFonts w:ascii="Times New Roman" w:eastAsia="Times New Roman" w:hAnsi="Times New Roman" w:cs="Times New Roman"/>
                <w:color w:val="000000"/>
                <w:sz w:val="24"/>
                <w:szCs w:val="24"/>
                <w:lang w:eastAsia="lt-LT"/>
              </w:rPr>
              <w:t xml:space="preserve"> </w:t>
            </w:r>
            <w:r w:rsidRPr="00E578FD">
              <w:rPr>
                <w:rFonts w:ascii="Times New Roman" w:eastAsia="Times New Roman" w:hAnsi="Times New Roman" w:cs="Times New Roman"/>
                <w:color w:val="000000"/>
                <w:sz w:val="24"/>
                <w:szCs w:val="24"/>
                <w:lang w:eastAsia="lt-LT"/>
              </w:rPr>
              <w:t>296</w:t>
            </w:r>
          </w:p>
        </w:tc>
        <w:tc>
          <w:tcPr>
            <w:tcW w:w="1418" w:type="dxa"/>
            <w:tcBorders>
              <w:top w:val="nil"/>
              <w:left w:val="nil"/>
              <w:bottom w:val="single" w:sz="4" w:space="0" w:color="auto"/>
              <w:right w:val="single" w:sz="4" w:space="0" w:color="auto"/>
            </w:tcBorders>
            <w:shd w:val="clear" w:color="auto" w:fill="auto"/>
            <w:noWrap/>
            <w:vAlign w:val="center"/>
            <w:hideMark/>
          </w:tcPr>
          <w:p w:rsidR="00E578FD" w:rsidRPr="00E578FD" w:rsidRDefault="00E578FD" w:rsidP="00E578FD">
            <w:pPr>
              <w:spacing w:after="0" w:line="240" w:lineRule="auto"/>
              <w:jc w:val="center"/>
              <w:rPr>
                <w:rFonts w:ascii="Times New Roman" w:eastAsia="Times New Roman" w:hAnsi="Times New Roman" w:cs="Times New Roman"/>
                <w:color w:val="000000"/>
                <w:sz w:val="24"/>
                <w:szCs w:val="24"/>
                <w:lang w:eastAsia="lt-LT"/>
              </w:rPr>
            </w:pPr>
            <w:r w:rsidRPr="00E578FD">
              <w:rPr>
                <w:rFonts w:ascii="Times New Roman" w:eastAsia="Times New Roman" w:hAnsi="Times New Roman" w:cs="Times New Roman"/>
                <w:color w:val="000000"/>
                <w:sz w:val="24"/>
                <w:szCs w:val="24"/>
                <w:lang w:eastAsia="lt-LT"/>
              </w:rPr>
              <w:t>1</w:t>
            </w:r>
            <w:r>
              <w:rPr>
                <w:rFonts w:ascii="Times New Roman" w:eastAsia="Times New Roman" w:hAnsi="Times New Roman" w:cs="Times New Roman"/>
                <w:color w:val="000000"/>
                <w:sz w:val="24"/>
                <w:szCs w:val="24"/>
                <w:lang w:eastAsia="lt-LT"/>
              </w:rPr>
              <w:t xml:space="preserve"> </w:t>
            </w:r>
            <w:r w:rsidRPr="00E578FD">
              <w:rPr>
                <w:rFonts w:ascii="Times New Roman" w:eastAsia="Times New Roman" w:hAnsi="Times New Roman" w:cs="Times New Roman"/>
                <w:color w:val="000000"/>
                <w:sz w:val="24"/>
                <w:szCs w:val="24"/>
                <w:lang w:eastAsia="lt-LT"/>
              </w:rPr>
              <w:t>613</w:t>
            </w:r>
            <w:r>
              <w:rPr>
                <w:rFonts w:ascii="Times New Roman" w:eastAsia="Times New Roman" w:hAnsi="Times New Roman" w:cs="Times New Roman"/>
                <w:color w:val="000000"/>
                <w:sz w:val="24"/>
                <w:szCs w:val="24"/>
                <w:lang w:eastAsia="lt-LT"/>
              </w:rPr>
              <w:t xml:space="preserve"> </w:t>
            </w:r>
            <w:r w:rsidRPr="00E578FD">
              <w:rPr>
                <w:rFonts w:ascii="Times New Roman" w:eastAsia="Times New Roman" w:hAnsi="Times New Roman" w:cs="Times New Roman"/>
                <w:color w:val="000000"/>
                <w:sz w:val="24"/>
                <w:szCs w:val="24"/>
                <w:lang w:eastAsia="lt-LT"/>
              </w:rPr>
              <w:t>141</w:t>
            </w:r>
          </w:p>
        </w:tc>
      </w:tr>
      <w:tr w:rsidR="001A6F5A" w:rsidRPr="00E578FD" w:rsidTr="00FC3E04">
        <w:trPr>
          <w:trHeight w:val="355"/>
        </w:trPr>
        <w:tc>
          <w:tcPr>
            <w:tcW w:w="4126" w:type="dxa"/>
            <w:tcBorders>
              <w:top w:val="single" w:sz="4" w:space="0" w:color="auto"/>
              <w:left w:val="single" w:sz="4" w:space="0" w:color="auto"/>
              <w:bottom w:val="single" w:sz="4" w:space="0" w:color="auto"/>
              <w:right w:val="single" w:sz="4" w:space="0" w:color="auto"/>
            </w:tcBorders>
            <w:shd w:val="clear" w:color="auto" w:fill="auto"/>
            <w:vAlign w:val="center"/>
          </w:tcPr>
          <w:p w:rsidR="001A6F5A" w:rsidRDefault="001A6F5A" w:rsidP="001A6F5A">
            <w:pPr>
              <w:spacing w:after="0" w:line="240" w:lineRule="auto"/>
              <w:rPr>
                <w:rFonts w:ascii="Times New Roman" w:eastAsia="Times New Roman" w:hAnsi="Times New Roman" w:cs="Times New Roman"/>
                <w:color w:val="000000"/>
                <w:sz w:val="24"/>
                <w:szCs w:val="24"/>
                <w:lang w:eastAsia="lt-LT"/>
              </w:rPr>
            </w:pPr>
            <w:r>
              <w:rPr>
                <w:rFonts w:ascii="Times New Roman" w:eastAsia="Times New Roman" w:hAnsi="Times New Roman" w:cs="Times New Roman"/>
                <w:bCs/>
                <w:color w:val="000000"/>
                <w:sz w:val="24"/>
                <w:szCs w:val="24"/>
                <w:lang w:eastAsia="lt-LT"/>
              </w:rPr>
              <w:t xml:space="preserve">  v</w:t>
            </w:r>
            <w:r w:rsidRPr="001A6F5A">
              <w:rPr>
                <w:rFonts w:ascii="Times New Roman" w:eastAsia="Times New Roman" w:hAnsi="Times New Roman" w:cs="Times New Roman"/>
                <w:bCs/>
                <w:color w:val="000000"/>
                <w:sz w:val="24"/>
                <w:szCs w:val="24"/>
                <w:lang w:eastAsia="lt-LT"/>
              </w:rPr>
              <w:t xml:space="preserve">ieno </w:t>
            </w:r>
            <w:r>
              <w:rPr>
                <w:rFonts w:ascii="Times New Roman" w:eastAsia="Times New Roman" w:hAnsi="Times New Roman" w:cs="Times New Roman"/>
                <w:bCs/>
                <w:color w:val="000000"/>
                <w:sz w:val="24"/>
                <w:szCs w:val="24"/>
                <w:lang w:eastAsia="lt-LT"/>
              </w:rPr>
              <w:t xml:space="preserve">ambulatorinio </w:t>
            </w:r>
            <w:r w:rsidRPr="001A6F5A">
              <w:rPr>
                <w:rFonts w:ascii="Times New Roman" w:eastAsia="Times New Roman" w:hAnsi="Times New Roman" w:cs="Times New Roman"/>
                <w:bCs/>
                <w:color w:val="000000"/>
                <w:sz w:val="24"/>
                <w:szCs w:val="24"/>
                <w:lang w:eastAsia="lt-LT"/>
              </w:rPr>
              <w:t xml:space="preserve">epizodo </w:t>
            </w:r>
            <w:r w:rsidRPr="00E578FD">
              <w:rPr>
                <w:rFonts w:ascii="Times New Roman" w:eastAsia="Times New Roman" w:hAnsi="Times New Roman" w:cs="Times New Roman"/>
                <w:color w:val="000000"/>
                <w:sz w:val="24"/>
                <w:szCs w:val="24"/>
                <w:lang w:eastAsia="lt-LT"/>
              </w:rPr>
              <w:t>priėmimo</w:t>
            </w:r>
          </w:p>
          <w:p w:rsidR="001A6F5A" w:rsidRDefault="001A6F5A" w:rsidP="001A6F5A">
            <w:pPr>
              <w:spacing w:after="0" w:line="240" w:lineRule="auto"/>
              <w:rPr>
                <w:rFonts w:ascii="Times New Roman" w:eastAsia="Times New Roman" w:hAnsi="Times New Roman" w:cs="Times New Roman"/>
                <w:bCs/>
                <w:color w:val="000000"/>
                <w:sz w:val="24"/>
                <w:szCs w:val="24"/>
                <w:lang w:eastAsia="lt-LT"/>
              </w:rPr>
            </w:pPr>
            <w:r>
              <w:rPr>
                <w:rFonts w:ascii="Times New Roman" w:eastAsia="Times New Roman" w:hAnsi="Times New Roman" w:cs="Times New Roman"/>
                <w:color w:val="000000"/>
                <w:sz w:val="24"/>
                <w:szCs w:val="24"/>
                <w:lang w:eastAsia="lt-LT"/>
              </w:rPr>
              <w:t xml:space="preserve"> </w:t>
            </w:r>
            <w:r w:rsidRPr="00E578FD">
              <w:rPr>
                <w:rFonts w:ascii="Times New Roman" w:eastAsia="Times New Roman" w:hAnsi="Times New Roman" w:cs="Times New Roman"/>
                <w:color w:val="000000"/>
                <w:sz w:val="24"/>
                <w:szCs w:val="24"/>
                <w:lang w:eastAsia="lt-LT"/>
              </w:rPr>
              <w:t xml:space="preserve"> skubiosios pagalbos skyriuose </w:t>
            </w:r>
            <w:r w:rsidRPr="001A6F5A">
              <w:rPr>
                <w:rFonts w:ascii="Times New Roman" w:eastAsia="Times New Roman" w:hAnsi="Times New Roman" w:cs="Times New Roman"/>
                <w:bCs/>
                <w:color w:val="000000"/>
                <w:sz w:val="24"/>
                <w:szCs w:val="24"/>
                <w:lang w:eastAsia="lt-LT"/>
              </w:rPr>
              <w:t>vidutinė</w:t>
            </w:r>
          </w:p>
          <w:p w:rsidR="001A6F5A" w:rsidRPr="00BA0684" w:rsidRDefault="001A6F5A" w:rsidP="00FC3E04">
            <w:pPr>
              <w:spacing w:after="0" w:line="240" w:lineRule="auto"/>
              <w:rPr>
                <w:rFonts w:ascii="Times New Roman" w:eastAsia="Times New Roman" w:hAnsi="Times New Roman" w:cs="Times New Roman"/>
                <w:b/>
                <w:color w:val="000000"/>
                <w:sz w:val="24"/>
                <w:szCs w:val="24"/>
                <w:lang w:eastAsia="lt-LT"/>
              </w:rPr>
            </w:pPr>
            <w:r>
              <w:rPr>
                <w:rFonts w:ascii="Times New Roman" w:eastAsia="Times New Roman" w:hAnsi="Times New Roman" w:cs="Times New Roman"/>
                <w:bCs/>
                <w:color w:val="000000"/>
                <w:sz w:val="24"/>
                <w:szCs w:val="24"/>
                <w:lang w:eastAsia="lt-LT"/>
              </w:rPr>
              <w:t xml:space="preserve"> </w:t>
            </w:r>
            <w:r w:rsidRPr="001A6F5A">
              <w:rPr>
                <w:rFonts w:ascii="Times New Roman" w:eastAsia="Times New Roman" w:hAnsi="Times New Roman" w:cs="Times New Roman"/>
                <w:bCs/>
                <w:color w:val="000000"/>
                <w:sz w:val="24"/>
                <w:szCs w:val="24"/>
                <w:lang w:eastAsia="lt-LT"/>
              </w:rPr>
              <w:t xml:space="preserve"> </w:t>
            </w:r>
            <w:r>
              <w:rPr>
                <w:rFonts w:ascii="Times New Roman" w:eastAsia="Times New Roman" w:hAnsi="Times New Roman" w:cs="Times New Roman"/>
                <w:bCs/>
                <w:color w:val="000000"/>
                <w:sz w:val="24"/>
                <w:szCs w:val="24"/>
                <w:lang w:eastAsia="lt-LT"/>
              </w:rPr>
              <w:t>PSDF apmokama suma</w:t>
            </w:r>
          </w:p>
        </w:tc>
        <w:tc>
          <w:tcPr>
            <w:tcW w:w="1417" w:type="dxa"/>
            <w:tcBorders>
              <w:top w:val="single" w:sz="4" w:space="0" w:color="auto"/>
              <w:left w:val="nil"/>
              <w:bottom w:val="single" w:sz="4" w:space="0" w:color="auto"/>
              <w:right w:val="single" w:sz="4" w:space="0" w:color="auto"/>
            </w:tcBorders>
            <w:shd w:val="clear" w:color="auto" w:fill="auto"/>
            <w:vAlign w:val="center"/>
          </w:tcPr>
          <w:p w:rsidR="001A6F5A" w:rsidRPr="001A6F5A" w:rsidRDefault="001A6F5A" w:rsidP="00FC3E04">
            <w:pPr>
              <w:spacing w:after="0"/>
              <w:jc w:val="center"/>
              <w:rPr>
                <w:rFonts w:ascii="Calibri" w:hAnsi="Calibri"/>
                <w:color w:val="000000"/>
              </w:rPr>
            </w:pPr>
            <w:r w:rsidRPr="001A6F5A">
              <w:rPr>
                <w:rFonts w:ascii="Calibri" w:hAnsi="Calibri"/>
                <w:color w:val="000000"/>
              </w:rPr>
              <w:t>36,1</w:t>
            </w:r>
          </w:p>
        </w:tc>
        <w:tc>
          <w:tcPr>
            <w:tcW w:w="1418" w:type="dxa"/>
            <w:tcBorders>
              <w:top w:val="single" w:sz="4" w:space="0" w:color="auto"/>
              <w:left w:val="nil"/>
              <w:bottom w:val="single" w:sz="4" w:space="0" w:color="auto"/>
              <w:right w:val="single" w:sz="4" w:space="0" w:color="auto"/>
            </w:tcBorders>
            <w:shd w:val="clear" w:color="auto" w:fill="auto"/>
            <w:vAlign w:val="center"/>
          </w:tcPr>
          <w:p w:rsidR="001A6F5A" w:rsidRPr="001A6F5A" w:rsidRDefault="001A6F5A" w:rsidP="00FC3E04">
            <w:pPr>
              <w:spacing w:after="0"/>
              <w:jc w:val="center"/>
              <w:rPr>
                <w:rFonts w:ascii="Calibri" w:hAnsi="Calibri"/>
                <w:color w:val="000000"/>
              </w:rPr>
            </w:pPr>
            <w:r w:rsidRPr="001A6F5A">
              <w:rPr>
                <w:rFonts w:ascii="Calibri" w:hAnsi="Calibri"/>
                <w:color w:val="000000"/>
              </w:rPr>
              <w:t>4,6</w:t>
            </w:r>
          </w:p>
        </w:tc>
        <w:tc>
          <w:tcPr>
            <w:tcW w:w="1417" w:type="dxa"/>
            <w:tcBorders>
              <w:top w:val="single" w:sz="4" w:space="0" w:color="auto"/>
              <w:left w:val="nil"/>
              <w:bottom w:val="single" w:sz="4" w:space="0" w:color="auto"/>
              <w:right w:val="single" w:sz="4" w:space="0" w:color="auto"/>
            </w:tcBorders>
            <w:shd w:val="clear" w:color="auto" w:fill="auto"/>
            <w:vAlign w:val="center"/>
          </w:tcPr>
          <w:p w:rsidR="001A6F5A" w:rsidRPr="001A6F5A" w:rsidRDefault="001A6F5A" w:rsidP="00FC3E04">
            <w:pPr>
              <w:spacing w:after="0"/>
              <w:jc w:val="center"/>
              <w:rPr>
                <w:rFonts w:ascii="Calibri" w:hAnsi="Calibri"/>
                <w:color w:val="000000"/>
              </w:rPr>
            </w:pPr>
            <w:r w:rsidRPr="001A6F5A">
              <w:rPr>
                <w:rFonts w:ascii="Calibri" w:hAnsi="Calibri"/>
                <w:color w:val="000000"/>
              </w:rPr>
              <w:t>16,2</w:t>
            </w:r>
          </w:p>
        </w:tc>
        <w:tc>
          <w:tcPr>
            <w:tcW w:w="1418" w:type="dxa"/>
            <w:tcBorders>
              <w:top w:val="single" w:sz="4" w:space="0" w:color="auto"/>
              <w:left w:val="nil"/>
              <w:bottom w:val="single" w:sz="4" w:space="0" w:color="auto"/>
              <w:right w:val="single" w:sz="4" w:space="0" w:color="auto"/>
            </w:tcBorders>
            <w:shd w:val="clear" w:color="auto" w:fill="auto"/>
            <w:vAlign w:val="center"/>
          </w:tcPr>
          <w:p w:rsidR="001A6F5A" w:rsidRPr="001A6F5A" w:rsidRDefault="001A6F5A" w:rsidP="00FC3E04">
            <w:pPr>
              <w:spacing w:after="0"/>
              <w:jc w:val="center"/>
              <w:rPr>
                <w:rFonts w:ascii="Calibri" w:hAnsi="Calibri"/>
                <w:color w:val="000000"/>
              </w:rPr>
            </w:pPr>
            <w:r w:rsidRPr="001A6F5A">
              <w:rPr>
                <w:rFonts w:ascii="Calibri" w:hAnsi="Calibri"/>
                <w:color w:val="000000"/>
              </w:rPr>
              <w:t>41,2</w:t>
            </w:r>
          </w:p>
        </w:tc>
      </w:tr>
      <w:tr w:rsidR="00E578FD" w:rsidRPr="00E578FD" w:rsidTr="00762189">
        <w:trPr>
          <w:trHeight w:val="510"/>
        </w:trPr>
        <w:tc>
          <w:tcPr>
            <w:tcW w:w="4126" w:type="dxa"/>
            <w:tcBorders>
              <w:top w:val="nil"/>
              <w:left w:val="single" w:sz="4" w:space="0" w:color="auto"/>
              <w:bottom w:val="single" w:sz="4" w:space="0" w:color="auto"/>
              <w:right w:val="single" w:sz="4" w:space="0" w:color="auto"/>
            </w:tcBorders>
            <w:shd w:val="clear" w:color="auto" w:fill="auto"/>
            <w:vAlign w:val="center"/>
            <w:hideMark/>
          </w:tcPr>
          <w:p w:rsidR="00762189" w:rsidRDefault="00E578FD" w:rsidP="00E578FD">
            <w:pPr>
              <w:spacing w:after="0" w:line="240" w:lineRule="auto"/>
              <w:rPr>
                <w:rFonts w:ascii="Times New Roman" w:eastAsia="Times New Roman" w:hAnsi="Times New Roman" w:cs="Times New Roman"/>
                <w:color w:val="000000"/>
                <w:sz w:val="24"/>
                <w:szCs w:val="24"/>
                <w:lang w:eastAsia="lt-LT"/>
              </w:rPr>
            </w:pPr>
            <w:r w:rsidRPr="00E578FD">
              <w:rPr>
                <w:rFonts w:ascii="Times New Roman" w:eastAsia="Times New Roman" w:hAnsi="Times New Roman" w:cs="Times New Roman"/>
                <w:color w:val="000000"/>
                <w:sz w:val="24"/>
                <w:szCs w:val="24"/>
                <w:lang w:eastAsia="lt-LT"/>
              </w:rPr>
              <w:t xml:space="preserve">   paciento ar kitų šaltinių mokama suma</w:t>
            </w:r>
          </w:p>
          <w:p w:rsidR="00762189" w:rsidRDefault="00762189" w:rsidP="00E578FD">
            <w:pPr>
              <w:spacing w:after="0" w:line="240" w:lineRule="auto"/>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 xml:space="preserve">  </w:t>
            </w:r>
            <w:r w:rsidR="00E578FD" w:rsidRPr="00E578FD">
              <w:rPr>
                <w:rFonts w:ascii="Times New Roman" w:eastAsia="Times New Roman" w:hAnsi="Times New Roman" w:cs="Times New Roman"/>
                <w:color w:val="000000"/>
                <w:sz w:val="24"/>
                <w:szCs w:val="24"/>
                <w:lang w:eastAsia="lt-LT"/>
              </w:rPr>
              <w:t xml:space="preserve"> </w:t>
            </w:r>
            <w:r w:rsidR="00760D77">
              <w:rPr>
                <w:rFonts w:ascii="Times New Roman" w:eastAsia="Times New Roman" w:hAnsi="Times New Roman" w:cs="Times New Roman"/>
                <w:color w:val="000000"/>
                <w:sz w:val="24"/>
                <w:szCs w:val="24"/>
                <w:lang w:eastAsia="lt-LT"/>
              </w:rPr>
              <w:t>priėmimo-skubiosios</w:t>
            </w:r>
            <w:r w:rsidR="00E578FD" w:rsidRPr="00E578FD">
              <w:rPr>
                <w:rFonts w:ascii="Times New Roman" w:eastAsia="Times New Roman" w:hAnsi="Times New Roman" w:cs="Times New Roman"/>
                <w:color w:val="000000"/>
                <w:sz w:val="24"/>
                <w:szCs w:val="24"/>
                <w:lang w:eastAsia="lt-LT"/>
              </w:rPr>
              <w:t xml:space="preserve"> pagalbos</w:t>
            </w:r>
          </w:p>
          <w:p w:rsidR="00E578FD" w:rsidRPr="00E578FD" w:rsidRDefault="00762189" w:rsidP="00E578FD">
            <w:pPr>
              <w:spacing w:after="0" w:line="240" w:lineRule="auto"/>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 xml:space="preserve">  </w:t>
            </w:r>
            <w:r w:rsidR="00E578FD" w:rsidRPr="00E578FD">
              <w:rPr>
                <w:rFonts w:ascii="Times New Roman" w:eastAsia="Times New Roman" w:hAnsi="Times New Roman" w:cs="Times New Roman"/>
                <w:color w:val="000000"/>
                <w:sz w:val="24"/>
                <w:szCs w:val="24"/>
                <w:lang w:eastAsia="lt-LT"/>
              </w:rPr>
              <w:t xml:space="preserve"> skyriuose </w:t>
            </w:r>
          </w:p>
        </w:tc>
        <w:tc>
          <w:tcPr>
            <w:tcW w:w="1417" w:type="dxa"/>
            <w:tcBorders>
              <w:top w:val="nil"/>
              <w:left w:val="nil"/>
              <w:bottom w:val="single" w:sz="4" w:space="0" w:color="auto"/>
              <w:right w:val="single" w:sz="4" w:space="0" w:color="auto"/>
            </w:tcBorders>
            <w:shd w:val="clear" w:color="auto" w:fill="auto"/>
            <w:vAlign w:val="center"/>
            <w:hideMark/>
          </w:tcPr>
          <w:p w:rsidR="00E578FD" w:rsidRPr="00E578FD" w:rsidRDefault="00E578FD" w:rsidP="00E578FD">
            <w:pPr>
              <w:spacing w:after="0" w:line="240" w:lineRule="auto"/>
              <w:jc w:val="center"/>
              <w:rPr>
                <w:rFonts w:ascii="Times New Roman" w:eastAsia="Times New Roman" w:hAnsi="Times New Roman" w:cs="Times New Roman"/>
                <w:color w:val="000000"/>
                <w:sz w:val="24"/>
                <w:szCs w:val="24"/>
                <w:lang w:eastAsia="lt-LT"/>
              </w:rPr>
            </w:pPr>
            <w:r w:rsidRPr="00E578FD">
              <w:rPr>
                <w:rFonts w:ascii="Times New Roman" w:eastAsia="Times New Roman" w:hAnsi="Times New Roman" w:cs="Times New Roman"/>
                <w:color w:val="000000"/>
                <w:sz w:val="24"/>
                <w:szCs w:val="24"/>
                <w:lang w:eastAsia="lt-LT"/>
              </w:rPr>
              <w:t>274</w:t>
            </w:r>
            <w:r>
              <w:rPr>
                <w:rFonts w:ascii="Times New Roman" w:eastAsia="Times New Roman" w:hAnsi="Times New Roman" w:cs="Times New Roman"/>
                <w:color w:val="000000"/>
                <w:sz w:val="24"/>
                <w:szCs w:val="24"/>
                <w:lang w:eastAsia="lt-LT"/>
              </w:rPr>
              <w:t xml:space="preserve"> </w:t>
            </w:r>
            <w:r w:rsidRPr="00E578FD">
              <w:rPr>
                <w:rFonts w:ascii="Times New Roman" w:eastAsia="Times New Roman" w:hAnsi="Times New Roman" w:cs="Times New Roman"/>
                <w:color w:val="000000"/>
                <w:sz w:val="24"/>
                <w:szCs w:val="24"/>
                <w:lang w:eastAsia="lt-LT"/>
              </w:rPr>
              <w:t>415</w:t>
            </w:r>
          </w:p>
        </w:tc>
        <w:tc>
          <w:tcPr>
            <w:tcW w:w="1418" w:type="dxa"/>
            <w:tcBorders>
              <w:top w:val="nil"/>
              <w:left w:val="nil"/>
              <w:bottom w:val="single" w:sz="4" w:space="0" w:color="auto"/>
              <w:right w:val="single" w:sz="4" w:space="0" w:color="auto"/>
            </w:tcBorders>
            <w:shd w:val="clear" w:color="auto" w:fill="auto"/>
            <w:vAlign w:val="center"/>
            <w:hideMark/>
          </w:tcPr>
          <w:p w:rsidR="00E578FD" w:rsidRPr="00E578FD" w:rsidRDefault="00E578FD" w:rsidP="00E578FD">
            <w:pPr>
              <w:spacing w:after="0" w:line="240" w:lineRule="auto"/>
              <w:jc w:val="center"/>
              <w:rPr>
                <w:rFonts w:ascii="Times New Roman" w:eastAsia="Times New Roman" w:hAnsi="Times New Roman" w:cs="Times New Roman"/>
                <w:color w:val="000000"/>
                <w:sz w:val="24"/>
                <w:szCs w:val="24"/>
                <w:lang w:eastAsia="lt-LT"/>
              </w:rPr>
            </w:pPr>
            <w:r w:rsidRPr="00E578FD">
              <w:rPr>
                <w:rFonts w:ascii="Times New Roman" w:eastAsia="Times New Roman" w:hAnsi="Times New Roman" w:cs="Times New Roman"/>
                <w:color w:val="000000"/>
                <w:sz w:val="24"/>
                <w:szCs w:val="24"/>
                <w:lang w:eastAsia="lt-LT"/>
              </w:rPr>
              <w:t>24</w:t>
            </w:r>
            <w:r>
              <w:rPr>
                <w:rFonts w:ascii="Times New Roman" w:eastAsia="Times New Roman" w:hAnsi="Times New Roman" w:cs="Times New Roman"/>
                <w:color w:val="000000"/>
                <w:sz w:val="24"/>
                <w:szCs w:val="24"/>
                <w:lang w:eastAsia="lt-LT"/>
              </w:rPr>
              <w:t xml:space="preserve"> </w:t>
            </w:r>
            <w:r w:rsidRPr="00E578FD">
              <w:rPr>
                <w:rFonts w:ascii="Times New Roman" w:eastAsia="Times New Roman" w:hAnsi="Times New Roman" w:cs="Times New Roman"/>
                <w:color w:val="000000"/>
                <w:sz w:val="24"/>
                <w:szCs w:val="24"/>
                <w:lang w:eastAsia="lt-LT"/>
              </w:rPr>
              <w:t>785</w:t>
            </w:r>
          </w:p>
        </w:tc>
        <w:tc>
          <w:tcPr>
            <w:tcW w:w="1417" w:type="dxa"/>
            <w:tcBorders>
              <w:top w:val="nil"/>
              <w:left w:val="nil"/>
              <w:bottom w:val="single" w:sz="4" w:space="0" w:color="auto"/>
              <w:right w:val="single" w:sz="4" w:space="0" w:color="auto"/>
            </w:tcBorders>
            <w:shd w:val="clear" w:color="auto" w:fill="auto"/>
            <w:vAlign w:val="center"/>
            <w:hideMark/>
          </w:tcPr>
          <w:p w:rsidR="00E578FD" w:rsidRPr="00E578FD" w:rsidRDefault="00E578FD" w:rsidP="00E578FD">
            <w:pPr>
              <w:spacing w:after="0" w:line="240" w:lineRule="auto"/>
              <w:jc w:val="center"/>
              <w:rPr>
                <w:rFonts w:ascii="Times New Roman" w:eastAsia="Times New Roman" w:hAnsi="Times New Roman" w:cs="Times New Roman"/>
                <w:color w:val="000000"/>
                <w:sz w:val="24"/>
                <w:szCs w:val="24"/>
                <w:lang w:eastAsia="lt-LT"/>
              </w:rPr>
            </w:pPr>
            <w:r w:rsidRPr="00E578FD">
              <w:rPr>
                <w:rFonts w:ascii="Times New Roman" w:eastAsia="Times New Roman" w:hAnsi="Times New Roman" w:cs="Times New Roman"/>
                <w:color w:val="000000"/>
                <w:sz w:val="24"/>
                <w:szCs w:val="24"/>
                <w:lang w:eastAsia="lt-LT"/>
              </w:rPr>
              <w:t>94</w:t>
            </w:r>
            <w:r>
              <w:rPr>
                <w:rFonts w:ascii="Times New Roman" w:eastAsia="Times New Roman" w:hAnsi="Times New Roman" w:cs="Times New Roman"/>
                <w:color w:val="000000"/>
                <w:sz w:val="24"/>
                <w:szCs w:val="24"/>
                <w:lang w:eastAsia="lt-LT"/>
              </w:rPr>
              <w:t xml:space="preserve"> </w:t>
            </w:r>
            <w:r w:rsidRPr="00E578FD">
              <w:rPr>
                <w:rFonts w:ascii="Times New Roman" w:eastAsia="Times New Roman" w:hAnsi="Times New Roman" w:cs="Times New Roman"/>
                <w:color w:val="000000"/>
                <w:sz w:val="24"/>
                <w:szCs w:val="24"/>
                <w:lang w:eastAsia="lt-LT"/>
              </w:rPr>
              <w:t>840</w:t>
            </w:r>
          </w:p>
        </w:tc>
        <w:tc>
          <w:tcPr>
            <w:tcW w:w="1418" w:type="dxa"/>
            <w:tcBorders>
              <w:top w:val="nil"/>
              <w:left w:val="nil"/>
              <w:bottom w:val="single" w:sz="4" w:space="0" w:color="auto"/>
              <w:right w:val="single" w:sz="4" w:space="0" w:color="auto"/>
            </w:tcBorders>
            <w:shd w:val="clear" w:color="auto" w:fill="auto"/>
            <w:vAlign w:val="center"/>
            <w:hideMark/>
          </w:tcPr>
          <w:p w:rsidR="00E578FD" w:rsidRPr="00E578FD" w:rsidRDefault="00E578FD" w:rsidP="00E578FD">
            <w:pPr>
              <w:spacing w:after="0" w:line="240" w:lineRule="auto"/>
              <w:jc w:val="center"/>
              <w:rPr>
                <w:rFonts w:ascii="Times New Roman" w:eastAsia="Times New Roman" w:hAnsi="Times New Roman" w:cs="Times New Roman"/>
                <w:color w:val="000000"/>
                <w:sz w:val="24"/>
                <w:szCs w:val="24"/>
                <w:lang w:eastAsia="lt-LT"/>
              </w:rPr>
            </w:pPr>
            <w:r w:rsidRPr="00E578FD">
              <w:rPr>
                <w:rFonts w:ascii="Times New Roman" w:eastAsia="Times New Roman" w:hAnsi="Times New Roman" w:cs="Times New Roman"/>
                <w:color w:val="000000"/>
                <w:sz w:val="24"/>
                <w:szCs w:val="24"/>
                <w:lang w:eastAsia="lt-LT"/>
              </w:rPr>
              <w:t>16</w:t>
            </w:r>
            <w:r>
              <w:rPr>
                <w:rFonts w:ascii="Times New Roman" w:eastAsia="Times New Roman" w:hAnsi="Times New Roman" w:cs="Times New Roman"/>
                <w:color w:val="000000"/>
                <w:sz w:val="24"/>
                <w:szCs w:val="24"/>
                <w:lang w:eastAsia="lt-LT"/>
              </w:rPr>
              <w:t xml:space="preserve"> </w:t>
            </w:r>
            <w:r w:rsidRPr="00E578FD">
              <w:rPr>
                <w:rFonts w:ascii="Times New Roman" w:eastAsia="Times New Roman" w:hAnsi="Times New Roman" w:cs="Times New Roman"/>
                <w:color w:val="000000"/>
                <w:sz w:val="24"/>
                <w:szCs w:val="24"/>
                <w:lang w:eastAsia="lt-LT"/>
              </w:rPr>
              <w:t>962</w:t>
            </w:r>
          </w:p>
        </w:tc>
      </w:tr>
      <w:tr w:rsidR="00E578FD" w:rsidRPr="00E578FD" w:rsidTr="00BA0684">
        <w:trPr>
          <w:trHeight w:val="510"/>
        </w:trPr>
        <w:tc>
          <w:tcPr>
            <w:tcW w:w="4126" w:type="dxa"/>
            <w:tcBorders>
              <w:top w:val="nil"/>
              <w:left w:val="single" w:sz="4" w:space="0" w:color="auto"/>
              <w:bottom w:val="single" w:sz="4" w:space="0" w:color="auto"/>
              <w:right w:val="single" w:sz="4" w:space="0" w:color="auto"/>
            </w:tcBorders>
            <w:shd w:val="clear" w:color="auto" w:fill="auto"/>
            <w:vAlign w:val="center"/>
            <w:hideMark/>
          </w:tcPr>
          <w:p w:rsidR="00762189" w:rsidRDefault="00E578FD" w:rsidP="00E578FD">
            <w:pPr>
              <w:spacing w:after="0" w:line="240" w:lineRule="auto"/>
              <w:rPr>
                <w:rFonts w:ascii="Times New Roman" w:eastAsia="Times New Roman" w:hAnsi="Times New Roman" w:cs="Times New Roman"/>
                <w:color w:val="000000"/>
                <w:sz w:val="24"/>
                <w:szCs w:val="24"/>
                <w:lang w:eastAsia="lt-LT"/>
              </w:rPr>
            </w:pPr>
            <w:r w:rsidRPr="00E578FD">
              <w:rPr>
                <w:rFonts w:ascii="Times New Roman" w:eastAsia="Times New Roman" w:hAnsi="Times New Roman" w:cs="Times New Roman"/>
                <w:color w:val="000000"/>
                <w:sz w:val="24"/>
                <w:szCs w:val="24"/>
                <w:lang w:eastAsia="lt-LT"/>
              </w:rPr>
              <w:t xml:space="preserve">  specializuotos ambulatorinės paslaugos</w:t>
            </w:r>
          </w:p>
          <w:p w:rsidR="00E578FD" w:rsidRPr="00E578FD" w:rsidRDefault="00762189" w:rsidP="00E578FD">
            <w:pPr>
              <w:spacing w:after="0" w:line="240" w:lineRule="auto"/>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 xml:space="preserve"> </w:t>
            </w:r>
            <w:r w:rsidR="00E578FD" w:rsidRPr="00E578FD">
              <w:rPr>
                <w:rFonts w:ascii="Times New Roman" w:eastAsia="Times New Roman" w:hAnsi="Times New Roman" w:cs="Times New Roman"/>
                <w:color w:val="000000"/>
                <w:sz w:val="24"/>
                <w:szCs w:val="24"/>
                <w:lang w:eastAsia="lt-LT"/>
              </w:rPr>
              <w:t xml:space="preserve"> (PSDF apmokama</w:t>
            </w:r>
          </w:p>
        </w:tc>
        <w:tc>
          <w:tcPr>
            <w:tcW w:w="1417" w:type="dxa"/>
            <w:tcBorders>
              <w:top w:val="nil"/>
              <w:left w:val="nil"/>
              <w:bottom w:val="single" w:sz="4" w:space="0" w:color="auto"/>
              <w:right w:val="single" w:sz="4" w:space="0" w:color="auto"/>
            </w:tcBorders>
            <w:shd w:val="clear" w:color="auto" w:fill="auto"/>
            <w:vAlign w:val="center"/>
            <w:hideMark/>
          </w:tcPr>
          <w:p w:rsidR="00E578FD" w:rsidRPr="00E578FD" w:rsidRDefault="00E578FD" w:rsidP="00E578FD">
            <w:pPr>
              <w:spacing w:after="0" w:line="240" w:lineRule="auto"/>
              <w:jc w:val="center"/>
              <w:rPr>
                <w:rFonts w:ascii="Times New Roman" w:eastAsia="Times New Roman" w:hAnsi="Times New Roman" w:cs="Times New Roman"/>
                <w:color w:val="000000"/>
                <w:sz w:val="24"/>
                <w:szCs w:val="24"/>
                <w:lang w:eastAsia="lt-LT"/>
              </w:rPr>
            </w:pPr>
            <w:r w:rsidRPr="00E578FD">
              <w:rPr>
                <w:rFonts w:ascii="Times New Roman" w:eastAsia="Times New Roman" w:hAnsi="Times New Roman" w:cs="Times New Roman"/>
                <w:color w:val="000000"/>
                <w:sz w:val="24"/>
                <w:szCs w:val="24"/>
                <w:lang w:eastAsia="lt-LT"/>
              </w:rPr>
              <w:t>7</w:t>
            </w:r>
            <w:r>
              <w:rPr>
                <w:rFonts w:ascii="Times New Roman" w:eastAsia="Times New Roman" w:hAnsi="Times New Roman" w:cs="Times New Roman"/>
                <w:color w:val="000000"/>
                <w:sz w:val="24"/>
                <w:szCs w:val="24"/>
                <w:lang w:eastAsia="lt-LT"/>
              </w:rPr>
              <w:t xml:space="preserve"> </w:t>
            </w:r>
            <w:r w:rsidRPr="00E578FD">
              <w:rPr>
                <w:rFonts w:ascii="Times New Roman" w:eastAsia="Times New Roman" w:hAnsi="Times New Roman" w:cs="Times New Roman"/>
                <w:color w:val="000000"/>
                <w:sz w:val="24"/>
                <w:szCs w:val="24"/>
                <w:lang w:eastAsia="lt-LT"/>
              </w:rPr>
              <w:t>961</w:t>
            </w:r>
            <w:r>
              <w:rPr>
                <w:rFonts w:ascii="Times New Roman" w:eastAsia="Times New Roman" w:hAnsi="Times New Roman" w:cs="Times New Roman"/>
                <w:color w:val="000000"/>
                <w:sz w:val="24"/>
                <w:szCs w:val="24"/>
                <w:lang w:eastAsia="lt-LT"/>
              </w:rPr>
              <w:t xml:space="preserve"> </w:t>
            </w:r>
            <w:r w:rsidRPr="00E578FD">
              <w:rPr>
                <w:rFonts w:ascii="Times New Roman" w:eastAsia="Times New Roman" w:hAnsi="Times New Roman" w:cs="Times New Roman"/>
                <w:color w:val="000000"/>
                <w:sz w:val="24"/>
                <w:szCs w:val="24"/>
                <w:lang w:eastAsia="lt-LT"/>
              </w:rPr>
              <w:t>335</w:t>
            </w:r>
          </w:p>
        </w:tc>
        <w:tc>
          <w:tcPr>
            <w:tcW w:w="1418" w:type="dxa"/>
            <w:tcBorders>
              <w:top w:val="nil"/>
              <w:left w:val="nil"/>
              <w:bottom w:val="single" w:sz="4" w:space="0" w:color="auto"/>
              <w:right w:val="single" w:sz="4" w:space="0" w:color="auto"/>
            </w:tcBorders>
            <w:shd w:val="clear" w:color="auto" w:fill="auto"/>
            <w:vAlign w:val="center"/>
            <w:hideMark/>
          </w:tcPr>
          <w:p w:rsidR="00E578FD" w:rsidRPr="00E578FD" w:rsidRDefault="00E578FD" w:rsidP="00E578FD">
            <w:pPr>
              <w:spacing w:after="0" w:line="240" w:lineRule="auto"/>
              <w:jc w:val="center"/>
              <w:rPr>
                <w:rFonts w:ascii="Times New Roman" w:eastAsia="Times New Roman" w:hAnsi="Times New Roman" w:cs="Times New Roman"/>
                <w:color w:val="000000"/>
                <w:sz w:val="24"/>
                <w:szCs w:val="24"/>
                <w:lang w:eastAsia="lt-LT"/>
              </w:rPr>
            </w:pPr>
            <w:r w:rsidRPr="00E578FD">
              <w:rPr>
                <w:rFonts w:ascii="Times New Roman" w:eastAsia="Times New Roman" w:hAnsi="Times New Roman" w:cs="Times New Roman"/>
                <w:color w:val="000000"/>
                <w:sz w:val="24"/>
                <w:szCs w:val="24"/>
                <w:lang w:eastAsia="lt-LT"/>
              </w:rPr>
              <w:t>893</w:t>
            </w:r>
            <w:r>
              <w:rPr>
                <w:rFonts w:ascii="Times New Roman" w:eastAsia="Times New Roman" w:hAnsi="Times New Roman" w:cs="Times New Roman"/>
                <w:color w:val="000000"/>
                <w:sz w:val="24"/>
                <w:szCs w:val="24"/>
                <w:lang w:eastAsia="lt-LT"/>
              </w:rPr>
              <w:t xml:space="preserve"> </w:t>
            </w:r>
            <w:r w:rsidRPr="00E578FD">
              <w:rPr>
                <w:rFonts w:ascii="Times New Roman" w:eastAsia="Times New Roman" w:hAnsi="Times New Roman" w:cs="Times New Roman"/>
                <w:color w:val="000000"/>
                <w:sz w:val="24"/>
                <w:szCs w:val="24"/>
                <w:lang w:eastAsia="lt-LT"/>
              </w:rPr>
              <w:t>277</w:t>
            </w:r>
          </w:p>
        </w:tc>
        <w:tc>
          <w:tcPr>
            <w:tcW w:w="1417" w:type="dxa"/>
            <w:tcBorders>
              <w:top w:val="nil"/>
              <w:left w:val="nil"/>
              <w:bottom w:val="single" w:sz="4" w:space="0" w:color="auto"/>
              <w:right w:val="single" w:sz="4" w:space="0" w:color="auto"/>
            </w:tcBorders>
            <w:shd w:val="clear" w:color="auto" w:fill="auto"/>
            <w:vAlign w:val="center"/>
            <w:hideMark/>
          </w:tcPr>
          <w:p w:rsidR="00E578FD" w:rsidRPr="00E578FD" w:rsidRDefault="00E578FD" w:rsidP="00E578FD">
            <w:pPr>
              <w:spacing w:after="0" w:line="240" w:lineRule="auto"/>
              <w:jc w:val="center"/>
              <w:rPr>
                <w:rFonts w:ascii="Times New Roman" w:eastAsia="Times New Roman" w:hAnsi="Times New Roman" w:cs="Times New Roman"/>
                <w:color w:val="000000"/>
                <w:sz w:val="24"/>
                <w:szCs w:val="24"/>
                <w:lang w:eastAsia="lt-LT"/>
              </w:rPr>
            </w:pPr>
            <w:r w:rsidRPr="00E578FD">
              <w:rPr>
                <w:rFonts w:ascii="Times New Roman" w:eastAsia="Times New Roman" w:hAnsi="Times New Roman" w:cs="Times New Roman"/>
                <w:color w:val="000000"/>
                <w:sz w:val="24"/>
                <w:szCs w:val="24"/>
                <w:lang w:eastAsia="lt-LT"/>
              </w:rPr>
              <w:t>577</w:t>
            </w:r>
            <w:r>
              <w:rPr>
                <w:rFonts w:ascii="Times New Roman" w:eastAsia="Times New Roman" w:hAnsi="Times New Roman" w:cs="Times New Roman"/>
                <w:color w:val="000000"/>
                <w:sz w:val="24"/>
                <w:szCs w:val="24"/>
                <w:lang w:eastAsia="lt-LT"/>
              </w:rPr>
              <w:t xml:space="preserve"> </w:t>
            </w:r>
            <w:r w:rsidRPr="00E578FD">
              <w:rPr>
                <w:rFonts w:ascii="Times New Roman" w:eastAsia="Times New Roman" w:hAnsi="Times New Roman" w:cs="Times New Roman"/>
                <w:color w:val="000000"/>
                <w:sz w:val="24"/>
                <w:szCs w:val="24"/>
                <w:lang w:eastAsia="lt-LT"/>
              </w:rPr>
              <w:t>6012</w:t>
            </w:r>
          </w:p>
        </w:tc>
        <w:tc>
          <w:tcPr>
            <w:tcW w:w="1418" w:type="dxa"/>
            <w:tcBorders>
              <w:top w:val="nil"/>
              <w:left w:val="nil"/>
              <w:bottom w:val="single" w:sz="4" w:space="0" w:color="auto"/>
              <w:right w:val="single" w:sz="4" w:space="0" w:color="auto"/>
            </w:tcBorders>
            <w:shd w:val="clear" w:color="auto" w:fill="auto"/>
            <w:vAlign w:val="center"/>
            <w:hideMark/>
          </w:tcPr>
          <w:p w:rsidR="00E578FD" w:rsidRPr="00E578FD" w:rsidRDefault="00E578FD" w:rsidP="00E578FD">
            <w:pPr>
              <w:spacing w:after="0" w:line="240" w:lineRule="auto"/>
              <w:jc w:val="center"/>
              <w:rPr>
                <w:rFonts w:ascii="Times New Roman" w:eastAsia="Times New Roman" w:hAnsi="Times New Roman" w:cs="Times New Roman"/>
                <w:color w:val="000000"/>
                <w:sz w:val="24"/>
                <w:szCs w:val="24"/>
                <w:lang w:eastAsia="lt-LT"/>
              </w:rPr>
            </w:pPr>
            <w:r w:rsidRPr="00E578FD">
              <w:rPr>
                <w:rFonts w:ascii="Times New Roman" w:eastAsia="Times New Roman" w:hAnsi="Times New Roman" w:cs="Times New Roman"/>
                <w:color w:val="000000"/>
                <w:sz w:val="24"/>
                <w:szCs w:val="24"/>
                <w:lang w:eastAsia="lt-LT"/>
              </w:rPr>
              <w:t>1</w:t>
            </w:r>
            <w:r>
              <w:rPr>
                <w:rFonts w:ascii="Times New Roman" w:eastAsia="Times New Roman" w:hAnsi="Times New Roman" w:cs="Times New Roman"/>
                <w:color w:val="000000"/>
                <w:sz w:val="24"/>
                <w:szCs w:val="24"/>
                <w:lang w:eastAsia="lt-LT"/>
              </w:rPr>
              <w:t xml:space="preserve"> </w:t>
            </w:r>
            <w:r w:rsidRPr="00E578FD">
              <w:rPr>
                <w:rFonts w:ascii="Times New Roman" w:eastAsia="Times New Roman" w:hAnsi="Times New Roman" w:cs="Times New Roman"/>
                <w:color w:val="000000"/>
                <w:sz w:val="24"/>
                <w:szCs w:val="24"/>
                <w:lang w:eastAsia="lt-LT"/>
              </w:rPr>
              <w:t>291</w:t>
            </w:r>
            <w:r>
              <w:rPr>
                <w:rFonts w:ascii="Times New Roman" w:eastAsia="Times New Roman" w:hAnsi="Times New Roman" w:cs="Times New Roman"/>
                <w:color w:val="000000"/>
                <w:sz w:val="24"/>
                <w:szCs w:val="24"/>
                <w:lang w:eastAsia="lt-LT"/>
              </w:rPr>
              <w:t xml:space="preserve"> </w:t>
            </w:r>
            <w:r w:rsidRPr="00E578FD">
              <w:rPr>
                <w:rFonts w:ascii="Times New Roman" w:eastAsia="Times New Roman" w:hAnsi="Times New Roman" w:cs="Times New Roman"/>
                <w:color w:val="000000"/>
                <w:sz w:val="24"/>
                <w:szCs w:val="24"/>
                <w:lang w:eastAsia="lt-LT"/>
              </w:rPr>
              <w:t>206</w:t>
            </w:r>
          </w:p>
        </w:tc>
      </w:tr>
      <w:tr w:rsidR="00BA0684" w:rsidRPr="00E578FD" w:rsidTr="00BA0684">
        <w:trPr>
          <w:trHeight w:val="510"/>
        </w:trPr>
        <w:tc>
          <w:tcPr>
            <w:tcW w:w="41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62189" w:rsidRDefault="00E578FD" w:rsidP="00E578FD">
            <w:pPr>
              <w:spacing w:after="0" w:line="240" w:lineRule="auto"/>
              <w:rPr>
                <w:rFonts w:ascii="Times New Roman" w:eastAsia="Times New Roman" w:hAnsi="Times New Roman" w:cs="Times New Roman"/>
                <w:color w:val="000000"/>
                <w:sz w:val="24"/>
                <w:szCs w:val="24"/>
                <w:lang w:eastAsia="lt-LT"/>
              </w:rPr>
            </w:pPr>
            <w:r w:rsidRPr="00E578FD">
              <w:rPr>
                <w:rFonts w:ascii="Times New Roman" w:eastAsia="Times New Roman" w:hAnsi="Times New Roman" w:cs="Times New Roman"/>
                <w:color w:val="000000"/>
                <w:sz w:val="24"/>
                <w:szCs w:val="24"/>
                <w:lang w:eastAsia="lt-LT"/>
              </w:rPr>
              <w:t xml:space="preserve">  paciento ar kitų šaltinių mokama suma</w:t>
            </w:r>
          </w:p>
          <w:p w:rsidR="00762189" w:rsidRDefault="00762189" w:rsidP="00E578FD">
            <w:pPr>
              <w:spacing w:after="0" w:line="240" w:lineRule="auto"/>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 xml:space="preserve"> </w:t>
            </w:r>
            <w:r w:rsidR="00E578FD" w:rsidRPr="00E578FD">
              <w:rPr>
                <w:rFonts w:ascii="Times New Roman" w:eastAsia="Times New Roman" w:hAnsi="Times New Roman" w:cs="Times New Roman"/>
                <w:color w:val="000000"/>
                <w:sz w:val="24"/>
                <w:szCs w:val="24"/>
                <w:lang w:eastAsia="lt-LT"/>
              </w:rPr>
              <w:t xml:space="preserve"> specializuotoje ambulatorinėje</w:t>
            </w:r>
          </w:p>
          <w:p w:rsidR="00E578FD" w:rsidRPr="00E578FD" w:rsidRDefault="00762189" w:rsidP="00E578FD">
            <w:pPr>
              <w:spacing w:after="0" w:line="240" w:lineRule="auto"/>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 xml:space="preserve"> </w:t>
            </w:r>
            <w:r w:rsidR="00E578FD" w:rsidRPr="00E578FD">
              <w:rPr>
                <w:rFonts w:ascii="Times New Roman" w:eastAsia="Times New Roman" w:hAnsi="Times New Roman" w:cs="Times New Roman"/>
                <w:color w:val="000000"/>
                <w:sz w:val="24"/>
                <w:szCs w:val="24"/>
                <w:lang w:eastAsia="lt-LT"/>
              </w:rPr>
              <w:t xml:space="preserve"> grandyje</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E578FD" w:rsidRPr="00E578FD" w:rsidRDefault="00E578FD" w:rsidP="00E578FD">
            <w:pPr>
              <w:spacing w:after="0" w:line="240" w:lineRule="auto"/>
              <w:jc w:val="center"/>
              <w:rPr>
                <w:rFonts w:ascii="Times New Roman" w:eastAsia="Times New Roman" w:hAnsi="Times New Roman" w:cs="Times New Roman"/>
                <w:color w:val="000000"/>
                <w:sz w:val="24"/>
                <w:szCs w:val="24"/>
                <w:lang w:eastAsia="lt-LT"/>
              </w:rPr>
            </w:pPr>
            <w:r w:rsidRPr="00E578FD">
              <w:rPr>
                <w:rFonts w:ascii="Times New Roman" w:eastAsia="Times New Roman" w:hAnsi="Times New Roman" w:cs="Times New Roman"/>
                <w:color w:val="000000"/>
                <w:sz w:val="24"/>
                <w:szCs w:val="24"/>
                <w:lang w:eastAsia="lt-LT"/>
              </w:rPr>
              <w:t>308024</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E578FD" w:rsidRPr="00E578FD" w:rsidRDefault="00E578FD" w:rsidP="00E578FD">
            <w:pPr>
              <w:spacing w:after="0" w:line="240" w:lineRule="auto"/>
              <w:jc w:val="center"/>
              <w:rPr>
                <w:rFonts w:ascii="Times New Roman" w:eastAsia="Times New Roman" w:hAnsi="Times New Roman" w:cs="Times New Roman"/>
                <w:color w:val="000000"/>
                <w:sz w:val="24"/>
                <w:szCs w:val="24"/>
                <w:lang w:eastAsia="lt-LT"/>
              </w:rPr>
            </w:pPr>
            <w:r w:rsidRPr="00E578FD">
              <w:rPr>
                <w:rFonts w:ascii="Times New Roman" w:eastAsia="Times New Roman" w:hAnsi="Times New Roman" w:cs="Times New Roman"/>
                <w:color w:val="000000"/>
                <w:sz w:val="24"/>
                <w:szCs w:val="24"/>
                <w:lang w:eastAsia="lt-LT"/>
              </w:rPr>
              <w:t>16642</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E578FD" w:rsidRPr="00E578FD" w:rsidRDefault="00E578FD" w:rsidP="00E578FD">
            <w:pPr>
              <w:spacing w:after="0" w:line="240" w:lineRule="auto"/>
              <w:jc w:val="center"/>
              <w:rPr>
                <w:rFonts w:ascii="Times New Roman" w:eastAsia="Times New Roman" w:hAnsi="Times New Roman" w:cs="Times New Roman"/>
                <w:color w:val="000000"/>
                <w:sz w:val="24"/>
                <w:szCs w:val="24"/>
                <w:lang w:eastAsia="lt-LT"/>
              </w:rPr>
            </w:pPr>
            <w:r w:rsidRPr="00E578FD">
              <w:rPr>
                <w:rFonts w:ascii="Times New Roman" w:eastAsia="Times New Roman" w:hAnsi="Times New Roman" w:cs="Times New Roman"/>
                <w:color w:val="000000"/>
                <w:sz w:val="24"/>
                <w:szCs w:val="24"/>
                <w:lang w:eastAsia="lt-LT"/>
              </w:rPr>
              <w:t>234306</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E578FD" w:rsidRPr="00E578FD" w:rsidRDefault="00E578FD" w:rsidP="00E578FD">
            <w:pPr>
              <w:spacing w:after="0" w:line="240" w:lineRule="auto"/>
              <w:jc w:val="center"/>
              <w:rPr>
                <w:rFonts w:ascii="Times New Roman" w:eastAsia="Times New Roman" w:hAnsi="Times New Roman" w:cs="Times New Roman"/>
                <w:color w:val="000000"/>
                <w:sz w:val="24"/>
                <w:szCs w:val="24"/>
                <w:lang w:eastAsia="lt-LT"/>
              </w:rPr>
            </w:pPr>
            <w:r w:rsidRPr="00E578FD">
              <w:rPr>
                <w:rFonts w:ascii="Times New Roman" w:eastAsia="Times New Roman" w:hAnsi="Times New Roman" w:cs="Times New Roman"/>
                <w:color w:val="000000"/>
                <w:sz w:val="24"/>
                <w:szCs w:val="24"/>
                <w:lang w:eastAsia="lt-LT"/>
              </w:rPr>
              <w:t>43959</w:t>
            </w:r>
          </w:p>
        </w:tc>
      </w:tr>
      <w:tr w:rsidR="00BA0684" w:rsidRPr="00E578FD" w:rsidTr="00BA0684">
        <w:trPr>
          <w:trHeight w:val="355"/>
        </w:trPr>
        <w:tc>
          <w:tcPr>
            <w:tcW w:w="4126" w:type="dxa"/>
            <w:tcBorders>
              <w:top w:val="single" w:sz="4" w:space="0" w:color="auto"/>
              <w:left w:val="single" w:sz="4" w:space="0" w:color="auto"/>
              <w:bottom w:val="single" w:sz="4" w:space="0" w:color="auto"/>
              <w:right w:val="single" w:sz="4" w:space="0" w:color="auto"/>
            </w:tcBorders>
            <w:shd w:val="clear" w:color="auto" w:fill="auto"/>
            <w:vAlign w:val="center"/>
          </w:tcPr>
          <w:p w:rsidR="00BA0684" w:rsidRPr="00BA0684" w:rsidRDefault="00BA0684" w:rsidP="00BA0684">
            <w:pPr>
              <w:spacing w:after="0" w:line="240" w:lineRule="auto"/>
              <w:rPr>
                <w:rFonts w:ascii="Times New Roman" w:eastAsia="Times New Roman" w:hAnsi="Times New Roman" w:cs="Times New Roman"/>
                <w:b/>
                <w:color w:val="000000"/>
                <w:sz w:val="24"/>
                <w:szCs w:val="24"/>
                <w:lang w:eastAsia="lt-LT"/>
              </w:rPr>
            </w:pPr>
            <w:r w:rsidRPr="00BA0684">
              <w:rPr>
                <w:rFonts w:ascii="Times New Roman" w:eastAsia="Times New Roman" w:hAnsi="Times New Roman" w:cs="Times New Roman"/>
                <w:b/>
                <w:color w:val="000000"/>
                <w:sz w:val="24"/>
                <w:szCs w:val="24"/>
                <w:lang w:eastAsia="lt-LT"/>
              </w:rPr>
              <w:t>Gydymo išlaidos vienam gyvent</w:t>
            </w:r>
            <w:r>
              <w:rPr>
                <w:rFonts w:ascii="Times New Roman" w:eastAsia="Times New Roman" w:hAnsi="Times New Roman" w:cs="Times New Roman"/>
                <w:b/>
                <w:color w:val="000000"/>
                <w:sz w:val="24"/>
                <w:szCs w:val="24"/>
                <w:lang w:eastAsia="lt-LT"/>
              </w:rPr>
              <w:t>o</w:t>
            </w:r>
            <w:r w:rsidRPr="00BA0684">
              <w:rPr>
                <w:rFonts w:ascii="Times New Roman" w:eastAsia="Times New Roman" w:hAnsi="Times New Roman" w:cs="Times New Roman"/>
                <w:b/>
                <w:color w:val="000000"/>
                <w:sz w:val="24"/>
                <w:szCs w:val="24"/>
                <w:lang w:eastAsia="lt-LT"/>
              </w:rPr>
              <w:t>jui</w:t>
            </w:r>
          </w:p>
        </w:tc>
        <w:tc>
          <w:tcPr>
            <w:tcW w:w="1417" w:type="dxa"/>
            <w:tcBorders>
              <w:top w:val="single" w:sz="4" w:space="0" w:color="auto"/>
              <w:left w:val="nil"/>
              <w:bottom w:val="single" w:sz="4" w:space="0" w:color="auto"/>
              <w:right w:val="single" w:sz="4" w:space="0" w:color="auto"/>
            </w:tcBorders>
            <w:shd w:val="clear" w:color="auto" w:fill="auto"/>
            <w:vAlign w:val="center"/>
          </w:tcPr>
          <w:p w:rsidR="00BA0684" w:rsidRPr="00BA0684" w:rsidRDefault="00BA0684" w:rsidP="00BA0684">
            <w:pPr>
              <w:spacing w:after="0"/>
              <w:jc w:val="center"/>
              <w:rPr>
                <w:rFonts w:ascii="Calibri" w:hAnsi="Calibri"/>
                <w:b/>
                <w:color w:val="000000"/>
              </w:rPr>
            </w:pPr>
            <w:r w:rsidRPr="00BA0684">
              <w:rPr>
                <w:rFonts w:ascii="Calibri" w:hAnsi="Calibri"/>
                <w:b/>
                <w:color w:val="000000"/>
              </w:rPr>
              <w:t>23.3</w:t>
            </w:r>
          </w:p>
        </w:tc>
        <w:tc>
          <w:tcPr>
            <w:tcW w:w="1418" w:type="dxa"/>
            <w:tcBorders>
              <w:top w:val="single" w:sz="4" w:space="0" w:color="auto"/>
              <w:left w:val="nil"/>
              <w:bottom w:val="single" w:sz="4" w:space="0" w:color="auto"/>
              <w:right w:val="single" w:sz="4" w:space="0" w:color="auto"/>
            </w:tcBorders>
            <w:shd w:val="clear" w:color="auto" w:fill="auto"/>
            <w:vAlign w:val="center"/>
          </w:tcPr>
          <w:p w:rsidR="00BA0684" w:rsidRPr="00BA0684" w:rsidRDefault="00BA0684" w:rsidP="00BA0684">
            <w:pPr>
              <w:spacing w:after="0"/>
              <w:jc w:val="center"/>
              <w:rPr>
                <w:rFonts w:ascii="Calibri" w:hAnsi="Calibri"/>
                <w:b/>
                <w:color w:val="000000"/>
              </w:rPr>
            </w:pPr>
            <w:r w:rsidRPr="00BA0684">
              <w:rPr>
                <w:rFonts w:ascii="Calibri" w:hAnsi="Calibri"/>
                <w:b/>
                <w:color w:val="000000"/>
              </w:rPr>
              <w:t>14.0</w:t>
            </w:r>
          </w:p>
        </w:tc>
        <w:tc>
          <w:tcPr>
            <w:tcW w:w="1417" w:type="dxa"/>
            <w:tcBorders>
              <w:top w:val="single" w:sz="4" w:space="0" w:color="auto"/>
              <w:left w:val="nil"/>
              <w:bottom w:val="single" w:sz="4" w:space="0" w:color="auto"/>
              <w:right w:val="single" w:sz="4" w:space="0" w:color="auto"/>
            </w:tcBorders>
            <w:shd w:val="clear" w:color="auto" w:fill="auto"/>
            <w:vAlign w:val="center"/>
          </w:tcPr>
          <w:p w:rsidR="00BA0684" w:rsidRPr="00BA0684" w:rsidRDefault="00BA0684" w:rsidP="00BA0684">
            <w:pPr>
              <w:spacing w:after="0"/>
              <w:jc w:val="center"/>
              <w:rPr>
                <w:rFonts w:ascii="Calibri" w:hAnsi="Calibri"/>
                <w:b/>
                <w:color w:val="000000"/>
              </w:rPr>
            </w:pPr>
            <w:r w:rsidRPr="00BA0684">
              <w:rPr>
                <w:rFonts w:ascii="Calibri" w:hAnsi="Calibri"/>
                <w:b/>
                <w:color w:val="000000"/>
              </w:rPr>
              <w:t>20.1</w:t>
            </w:r>
          </w:p>
        </w:tc>
        <w:tc>
          <w:tcPr>
            <w:tcW w:w="1418" w:type="dxa"/>
            <w:tcBorders>
              <w:top w:val="single" w:sz="4" w:space="0" w:color="auto"/>
              <w:left w:val="nil"/>
              <w:bottom w:val="single" w:sz="4" w:space="0" w:color="auto"/>
              <w:right w:val="single" w:sz="4" w:space="0" w:color="auto"/>
            </w:tcBorders>
            <w:shd w:val="clear" w:color="auto" w:fill="auto"/>
            <w:vAlign w:val="center"/>
          </w:tcPr>
          <w:p w:rsidR="00BA0684" w:rsidRPr="00BA0684" w:rsidRDefault="00BA0684" w:rsidP="00BA0684">
            <w:pPr>
              <w:spacing w:after="0"/>
              <w:jc w:val="center"/>
              <w:rPr>
                <w:rFonts w:ascii="Calibri" w:hAnsi="Calibri"/>
                <w:b/>
                <w:color w:val="000000"/>
              </w:rPr>
            </w:pPr>
            <w:r w:rsidRPr="00BA0684">
              <w:rPr>
                <w:rFonts w:ascii="Calibri" w:hAnsi="Calibri"/>
                <w:b/>
                <w:color w:val="000000"/>
              </w:rPr>
              <w:t>41.7</w:t>
            </w:r>
          </w:p>
        </w:tc>
      </w:tr>
    </w:tbl>
    <w:p w:rsidR="000C5407" w:rsidRDefault="000C5407" w:rsidP="00EA3968">
      <w:pPr>
        <w:spacing w:after="0"/>
        <w:jc w:val="both"/>
        <w:rPr>
          <w:rFonts w:ascii="Times New Roman" w:hAnsi="Times New Roman" w:cs="Times New Roman"/>
          <w:sz w:val="24"/>
        </w:rPr>
      </w:pPr>
    </w:p>
    <w:p w:rsidR="001A6F5A" w:rsidRDefault="001A6F5A" w:rsidP="001A6F5A">
      <w:pPr>
        <w:spacing w:after="0"/>
        <w:ind w:firstLine="567"/>
        <w:jc w:val="both"/>
        <w:rPr>
          <w:rFonts w:ascii="Times New Roman" w:hAnsi="Times New Roman" w:cs="Times New Roman"/>
          <w:sz w:val="24"/>
        </w:rPr>
      </w:pPr>
      <w:r>
        <w:rPr>
          <w:rFonts w:ascii="Times New Roman" w:hAnsi="Times New Roman" w:cs="Times New Roman"/>
          <w:sz w:val="24"/>
        </w:rPr>
        <w:t>65 m. ir vyresniame amžiuje daugiausiai PSDF lėšų buvo išleidžiama aktyviam stacionariniam gydimui: 63,6 proc. visų išlaidų, ilgalaikiam gydymui – 15,8 proc., ambulatoriniams gydymui (</w:t>
      </w:r>
      <w:r w:rsidR="00760D77">
        <w:rPr>
          <w:rFonts w:ascii="Times New Roman" w:hAnsi="Times New Roman" w:cs="Times New Roman"/>
          <w:sz w:val="24"/>
        </w:rPr>
        <w:t>priėmimo-skubiosios</w:t>
      </w:r>
      <w:r>
        <w:rPr>
          <w:rFonts w:ascii="Times New Roman" w:hAnsi="Times New Roman" w:cs="Times New Roman"/>
          <w:sz w:val="24"/>
        </w:rPr>
        <w:t xml:space="preserve"> pagalbos skyriuose bei specializuotoje ambulatorinėje pagalboje) – 12,8 proc. (4 pav.). Tai rodo kad vyresnio amžiaus žmonės patiria daugiau sunkių traumų, reikalaujančių stacionarinio ir ilgalaikio gydymo. Tai atsispindi ir vidutinėje vieno epizodo kainoje: 65 m. ir vyresnių stacionaro ligonių vieno epizodo kaina buvo 1271 Euras, vaikų – 478 Eurų; vieno ambulatorinio epizodo </w:t>
      </w:r>
      <w:r w:rsidR="00760D77">
        <w:rPr>
          <w:rFonts w:ascii="Times New Roman" w:hAnsi="Times New Roman" w:cs="Times New Roman"/>
          <w:sz w:val="24"/>
        </w:rPr>
        <w:t>priėmimo-skubiosios</w:t>
      </w:r>
      <w:r>
        <w:rPr>
          <w:rFonts w:ascii="Times New Roman" w:hAnsi="Times New Roman" w:cs="Times New Roman"/>
          <w:sz w:val="24"/>
        </w:rPr>
        <w:t xml:space="preserve"> pagalbos skyriuje 65 m. ir vyresniems pacientams buvo 41,2 Eurų, vaikų – tik 4,6 Eurai. Vaikai dažniausiai buvo gydomi </w:t>
      </w:r>
      <w:proofErr w:type="spellStart"/>
      <w:r>
        <w:rPr>
          <w:rFonts w:ascii="Times New Roman" w:hAnsi="Times New Roman" w:cs="Times New Roman"/>
          <w:sz w:val="24"/>
        </w:rPr>
        <w:t>ambulatoriškai</w:t>
      </w:r>
      <w:proofErr w:type="spellEnd"/>
      <w:r>
        <w:rPr>
          <w:rFonts w:ascii="Times New Roman" w:hAnsi="Times New Roman" w:cs="Times New Roman"/>
          <w:sz w:val="24"/>
        </w:rPr>
        <w:t>: 52,3 proc. visų PSDF išlaidų, išlaidos stacionariniam gydymui sudarė 42,5 proc. 18</w:t>
      </w:r>
      <w:r w:rsidR="000D7C85">
        <w:rPr>
          <w:rFonts w:ascii="Times New Roman" w:hAnsi="Times New Roman" w:cs="Times New Roman"/>
          <w:sz w:val="24"/>
        </w:rPr>
        <w:t>–</w:t>
      </w:r>
      <w:r>
        <w:rPr>
          <w:rFonts w:ascii="Times New Roman" w:hAnsi="Times New Roman" w:cs="Times New Roman"/>
          <w:sz w:val="24"/>
        </w:rPr>
        <w:t>64 m. asmenims 55,6 proc. PSDF išlaidų buvo išleista stacionariniam gydymui, 35,6 proc. – ambulatoriniam gydymui.</w:t>
      </w:r>
    </w:p>
    <w:p w:rsidR="00E578FD" w:rsidRDefault="00E578FD" w:rsidP="00EA3968">
      <w:pPr>
        <w:spacing w:after="0"/>
        <w:jc w:val="both"/>
        <w:rPr>
          <w:rFonts w:ascii="Times New Roman" w:hAnsi="Times New Roman" w:cs="Times New Roman"/>
          <w:sz w:val="24"/>
        </w:rPr>
      </w:pPr>
    </w:p>
    <w:p w:rsidR="00CC0EE9" w:rsidRDefault="00C42746" w:rsidP="00CC0EE9">
      <w:pPr>
        <w:spacing w:after="0"/>
        <w:jc w:val="both"/>
        <w:rPr>
          <w:rFonts w:ascii="Times New Roman" w:hAnsi="Times New Roman" w:cs="Times New Roman"/>
          <w:color w:val="000000" w:themeColor="text1"/>
          <w:sz w:val="24"/>
          <w:highlight w:val="yellow"/>
        </w:rPr>
      </w:pPr>
      <w:r>
        <w:rPr>
          <w:noProof/>
          <w:lang w:eastAsia="lt-LT"/>
        </w:rPr>
        <w:drawing>
          <wp:inline distT="0" distB="0" distL="0" distR="0" wp14:anchorId="041C5830" wp14:editId="327565F6">
            <wp:extent cx="5981700" cy="3529013"/>
            <wp:effectExtent l="0" t="0" r="19050" b="14605"/>
            <wp:docPr id="10" name="Diagrama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rsidR="00253862" w:rsidRPr="002C621D" w:rsidRDefault="005018E9" w:rsidP="000D1BE8">
      <w:pPr>
        <w:spacing w:after="0"/>
        <w:rPr>
          <w:rFonts w:ascii="Times New Roman" w:hAnsi="Times New Roman" w:cs="Times New Roman"/>
          <w:color w:val="000000" w:themeColor="text1"/>
          <w:sz w:val="24"/>
        </w:rPr>
      </w:pPr>
      <w:r>
        <w:rPr>
          <w:rFonts w:ascii="Times New Roman" w:hAnsi="Times New Roman" w:cs="Times New Roman"/>
          <w:i/>
          <w:color w:val="000000" w:themeColor="text1"/>
          <w:sz w:val="20"/>
          <w:szCs w:val="20"/>
        </w:rPr>
        <w:t>4</w:t>
      </w:r>
      <w:r w:rsidR="00350C72" w:rsidRPr="002C621D">
        <w:rPr>
          <w:rFonts w:ascii="Times New Roman" w:hAnsi="Times New Roman" w:cs="Times New Roman"/>
          <w:i/>
          <w:color w:val="000000" w:themeColor="text1"/>
          <w:sz w:val="20"/>
          <w:szCs w:val="20"/>
        </w:rPr>
        <w:t xml:space="preserve"> </w:t>
      </w:r>
      <w:r w:rsidR="00253862" w:rsidRPr="002C621D">
        <w:rPr>
          <w:rFonts w:ascii="Times New Roman" w:hAnsi="Times New Roman" w:cs="Times New Roman"/>
          <w:i/>
          <w:color w:val="000000" w:themeColor="text1"/>
          <w:sz w:val="20"/>
          <w:szCs w:val="20"/>
        </w:rPr>
        <w:t xml:space="preserve">pav. </w:t>
      </w:r>
      <w:r w:rsidR="00892270" w:rsidRPr="002C621D">
        <w:rPr>
          <w:rFonts w:ascii="Times New Roman" w:hAnsi="Times New Roman" w:cs="Times New Roman"/>
          <w:i/>
          <w:color w:val="000000" w:themeColor="text1"/>
          <w:sz w:val="20"/>
          <w:szCs w:val="20"/>
        </w:rPr>
        <w:t>PSDF g</w:t>
      </w:r>
      <w:r w:rsidR="00253862" w:rsidRPr="002C621D">
        <w:rPr>
          <w:rFonts w:ascii="Times New Roman" w:hAnsi="Times New Roman" w:cs="Times New Roman"/>
          <w:i/>
          <w:color w:val="000000" w:themeColor="text1"/>
          <w:sz w:val="20"/>
          <w:szCs w:val="20"/>
        </w:rPr>
        <w:t>ydymo išlaidų</w:t>
      </w:r>
      <w:r w:rsidR="00892270" w:rsidRPr="002C621D">
        <w:rPr>
          <w:rFonts w:ascii="Times New Roman" w:hAnsi="Times New Roman" w:cs="Times New Roman"/>
          <w:i/>
          <w:color w:val="000000" w:themeColor="text1"/>
          <w:sz w:val="20"/>
          <w:szCs w:val="20"/>
        </w:rPr>
        <w:t xml:space="preserve"> </w:t>
      </w:r>
      <w:r w:rsidR="00253862" w:rsidRPr="002C621D">
        <w:rPr>
          <w:rFonts w:ascii="Times New Roman" w:hAnsi="Times New Roman" w:cs="Times New Roman"/>
          <w:i/>
          <w:color w:val="000000" w:themeColor="text1"/>
          <w:sz w:val="20"/>
          <w:szCs w:val="20"/>
        </w:rPr>
        <w:t xml:space="preserve"> struktūra pagal </w:t>
      </w:r>
      <w:r w:rsidR="00CC0EE9">
        <w:rPr>
          <w:rFonts w:ascii="Times New Roman" w:hAnsi="Times New Roman" w:cs="Times New Roman"/>
          <w:i/>
          <w:color w:val="000000" w:themeColor="text1"/>
          <w:sz w:val="20"/>
          <w:szCs w:val="20"/>
        </w:rPr>
        <w:t>amžiaus grupes</w:t>
      </w:r>
      <w:r w:rsidR="00253862" w:rsidRPr="002C621D">
        <w:rPr>
          <w:rFonts w:ascii="Times New Roman" w:hAnsi="Times New Roman" w:cs="Times New Roman"/>
          <w:i/>
          <w:color w:val="000000" w:themeColor="text1"/>
          <w:sz w:val="20"/>
          <w:szCs w:val="20"/>
        </w:rPr>
        <w:t xml:space="preserve"> 201</w:t>
      </w:r>
      <w:r w:rsidR="00CC0EE9">
        <w:rPr>
          <w:rFonts w:ascii="Times New Roman" w:hAnsi="Times New Roman" w:cs="Times New Roman"/>
          <w:i/>
          <w:color w:val="000000" w:themeColor="text1"/>
          <w:sz w:val="20"/>
          <w:szCs w:val="20"/>
        </w:rPr>
        <w:t>7</w:t>
      </w:r>
      <w:r w:rsidR="00253862" w:rsidRPr="002C621D">
        <w:rPr>
          <w:rFonts w:ascii="Times New Roman" w:hAnsi="Times New Roman" w:cs="Times New Roman"/>
          <w:i/>
          <w:color w:val="000000" w:themeColor="text1"/>
          <w:sz w:val="20"/>
          <w:szCs w:val="20"/>
        </w:rPr>
        <w:t xml:space="preserve"> m.</w:t>
      </w:r>
    </w:p>
    <w:p w:rsidR="00BA7D30" w:rsidRDefault="00BA7D30" w:rsidP="00F25EDE">
      <w:pPr>
        <w:spacing w:after="0"/>
        <w:ind w:firstLine="567"/>
        <w:jc w:val="both"/>
        <w:rPr>
          <w:rFonts w:ascii="Times New Roman" w:hAnsi="Times New Roman" w:cs="Times New Roman"/>
          <w:color w:val="000000" w:themeColor="text1"/>
          <w:sz w:val="24"/>
        </w:rPr>
      </w:pPr>
    </w:p>
    <w:p w:rsidR="000310B1" w:rsidRPr="002C621D" w:rsidRDefault="000310B1" w:rsidP="002C0585">
      <w:pPr>
        <w:spacing w:after="0"/>
        <w:ind w:firstLine="567"/>
        <w:jc w:val="both"/>
        <w:rPr>
          <w:rFonts w:ascii="Times New Roman" w:eastAsia="Times New Roman" w:hAnsi="Times New Roman" w:cs="Times New Roman"/>
          <w:color w:val="000000" w:themeColor="text1"/>
          <w:sz w:val="24"/>
          <w:szCs w:val="24"/>
          <w:lang w:eastAsia="lt-LT"/>
        </w:rPr>
      </w:pPr>
      <w:r w:rsidRPr="002C621D">
        <w:rPr>
          <w:rFonts w:ascii="Times New Roman" w:hAnsi="Times New Roman" w:cs="Times New Roman"/>
          <w:color w:val="000000" w:themeColor="text1"/>
          <w:sz w:val="24"/>
        </w:rPr>
        <w:t>Iš viso laikinajam nedarbingumui dėl sužalojim</w:t>
      </w:r>
      <w:r w:rsidR="002D1C10">
        <w:rPr>
          <w:rFonts w:ascii="Times New Roman" w:hAnsi="Times New Roman" w:cs="Times New Roman"/>
          <w:color w:val="000000" w:themeColor="text1"/>
          <w:sz w:val="24"/>
        </w:rPr>
        <w:t>ų ir apsinuodijimų apmokėti 201</w:t>
      </w:r>
      <w:r w:rsidR="00C24FF3">
        <w:rPr>
          <w:rFonts w:ascii="Times New Roman" w:hAnsi="Times New Roman" w:cs="Times New Roman"/>
          <w:color w:val="000000" w:themeColor="text1"/>
          <w:sz w:val="24"/>
        </w:rPr>
        <w:t>7</w:t>
      </w:r>
      <w:r w:rsidR="002D1C10">
        <w:rPr>
          <w:rFonts w:ascii="Times New Roman" w:hAnsi="Times New Roman" w:cs="Times New Roman"/>
          <w:color w:val="000000" w:themeColor="text1"/>
          <w:sz w:val="24"/>
        </w:rPr>
        <w:t xml:space="preserve"> m. SODRA išleido </w:t>
      </w:r>
      <w:r w:rsidR="00C24FF3">
        <w:rPr>
          <w:rFonts w:ascii="Times New Roman" w:hAnsi="Times New Roman" w:cs="Times New Roman"/>
          <w:color w:val="000000" w:themeColor="text1"/>
          <w:sz w:val="24"/>
        </w:rPr>
        <w:t>31</w:t>
      </w:r>
      <w:r w:rsidR="00BC1966">
        <w:rPr>
          <w:rFonts w:ascii="Times New Roman" w:hAnsi="Times New Roman" w:cs="Times New Roman"/>
          <w:color w:val="000000" w:themeColor="text1"/>
          <w:sz w:val="24"/>
        </w:rPr>
        <w:t>,</w:t>
      </w:r>
      <w:r w:rsidR="00C24FF3">
        <w:rPr>
          <w:rFonts w:ascii="Times New Roman" w:hAnsi="Times New Roman" w:cs="Times New Roman"/>
          <w:color w:val="000000" w:themeColor="text1"/>
          <w:sz w:val="24"/>
        </w:rPr>
        <w:t>3</w:t>
      </w:r>
      <w:r w:rsidRPr="002C621D">
        <w:rPr>
          <w:rFonts w:ascii="Times New Roman" w:hAnsi="Times New Roman" w:cs="Times New Roman"/>
          <w:color w:val="000000" w:themeColor="text1"/>
          <w:sz w:val="24"/>
        </w:rPr>
        <w:t xml:space="preserve"> mln. </w:t>
      </w:r>
      <w:r w:rsidR="00791C7A">
        <w:rPr>
          <w:rFonts w:ascii="Times New Roman" w:hAnsi="Times New Roman" w:cs="Times New Roman"/>
          <w:color w:val="000000" w:themeColor="text1"/>
          <w:sz w:val="24"/>
        </w:rPr>
        <w:t>e</w:t>
      </w:r>
      <w:r w:rsidRPr="002C621D">
        <w:rPr>
          <w:rFonts w:ascii="Times New Roman" w:hAnsi="Times New Roman" w:cs="Times New Roman"/>
          <w:color w:val="000000" w:themeColor="text1"/>
          <w:sz w:val="24"/>
        </w:rPr>
        <w:t>urų (</w:t>
      </w:r>
      <w:r w:rsidR="007D4C9D">
        <w:rPr>
          <w:rFonts w:ascii="Times New Roman" w:hAnsi="Times New Roman" w:cs="Times New Roman"/>
          <w:color w:val="000000" w:themeColor="text1"/>
          <w:sz w:val="24"/>
        </w:rPr>
        <w:t>4</w:t>
      </w:r>
      <w:r w:rsidR="006B7AD4" w:rsidRPr="002C621D">
        <w:rPr>
          <w:rFonts w:ascii="Times New Roman" w:hAnsi="Times New Roman" w:cs="Times New Roman"/>
          <w:color w:val="000000" w:themeColor="text1"/>
          <w:sz w:val="24"/>
        </w:rPr>
        <w:t xml:space="preserve"> </w:t>
      </w:r>
      <w:r w:rsidRPr="002C621D">
        <w:rPr>
          <w:rFonts w:ascii="Times New Roman" w:hAnsi="Times New Roman" w:cs="Times New Roman"/>
          <w:color w:val="000000" w:themeColor="text1"/>
          <w:sz w:val="24"/>
        </w:rPr>
        <w:t xml:space="preserve">lentelė). </w:t>
      </w:r>
      <w:r w:rsidR="00D20358">
        <w:rPr>
          <w:rFonts w:ascii="Times New Roman" w:hAnsi="Times New Roman" w:cs="Times New Roman"/>
          <w:color w:val="000000" w:themeColor="text1"/>
          <w:sz w:val="24"/>
        </w:rPr>
        <w:t xml:space="preserve">Tai </w:t>
      </w:r>
      <w:r w:rsidR="00C24FF3">
        <w:rPr>
          <w:rFonts w:ascii="Times New Roman" w:hAnsi="Times New Roman" w:cs="Times New Roman"/>
          <w:color w:val="000000" w:themeColor="text1"/>
          <w:sz w:val="24"/>
        </w:rPr>
        <w:t>8</w:t>
      </w:r>
      <w:r w:rsidR="00D20358">
        <w:rPr>
          <w:rFonts w:ascii="Times New Roman" w:hAnsi="Times New Roman" w:cs="Times New Roman"/>
          <w:color w:val="000000" w:themeColor="text1"/>
          <w:sz w:val="24"/>
        </w:rPr>
        <w:t>,</w:t>
      </w:r>
      <w:r w:rsidR="00C24FF3">
        <w:rPr>
          <w:rFonts w:ascii="Times New Roman" w:hAnsi="Times New Roman" w:cs="Times New Roman"/>
          <w:color w:val="000000" w:themeColor="text1"/>
          <w:sz w:val="24"/>
        </w:rPr>
        <w:t>1</w:t>
      </w:r>
      <w:r w:rsidR="00D20358">
        <w:rPr>
          <w:rFonts w:ascii="Times New Roman" w:hAnsi="Times New Roman" w:cs="Times New Roman"/>
          <w:color w:val="000000" w:themeColor="text1"/>
          <w:sz w:val="24"/>
        </w:rPr>
        <w:t xml:space="preserve"> proc. daugiau negu 2015 m. </w:t>
      </w:r>
      <w:r w:rsidR="00C24FF3">
        <w:rPr>
          <w:rFonts w:ascii="Times New Roman" w:hAnsi="Times New Roman" w:cs="Times New Roman"/>
          <w:color w:val="000000" w:themeColor="text1"/>
          <w:sz w:val="24"/>
        </w:rPr>
        <w:t xml:space="preserve">Nors traumų ir mažėja, tačiau didėjant </w:t>
      </w:r>
      <w:r w:rsidR="0022195C">
        <w:rPr>
          <w:rFonts w:ascii="Times New Roman" w:hAnsi="Times New Roman" w:cs="Times New Roman"/>
          <w:color w:val="000000" w:themeColor="text1"/>
          <w:sz w:val="24"/>
        </w:rPr>
        <w:t xml:space="preserve">darbuotojų </w:t>
      </w:r>
      <w:r w:rsidR="00C24FF3">
        <w:rPr>
          <w:rFonts w:ascii="Times New Roman" w:hAnsi="Times New Roman" w:cs="Times New Roman"/>
          <w:color w:val="000000" w:themeColor="text1"/>
          <w:sz w:val="24"/>
        </w:rPr>
        <w:t xml:space="preserve">atlyginimams, didėja ir laikinojo nedarbingumo išmokos. </w:t>
      </w:r>
      <w:r w:rsidR="00D20358">
        <w:rPr>
          <w:rFonts w:ascii="Times New Roman" w:hAnsi="Times New Roman" w:cs="Times New Roman"/>
          <w:color w:val="000000" w:themeColor="text1"/>
          <w:sz w:val="24"/>
        </w:rPr>
        <w:t>201</w:t>
      </w:r>
      <w:r w:rsidR="00C24FF3">
        <w:rPr>
          <w:rFonts w:ascii="Times New Roman" w:hAnsi="Times New Roman" w:cs="Times New Roman"/>
          <w:color w:val="000000" w:themeColor="text1"/>
          <w:sz w:val="24"/>
        </w:rPr>
        <w:t>7</w:t>
      </w:r>
      <w:r w:rsidR="00D20358">
        <w:rPr>
          <w:rFonts w:ascii="Times New Roman" w:hAnsi="Times New Roman" w:cs="Times New Roman"/>
          <w:color w:val="000000" w:themeColor="text1"/>
          <w:sz w:val="24"/>
        </w:rPr>
        <w:t xml:space="preserve"> m. d</w:t>
      </w:r>
      <w:r w:rsidR="00034F2C" w:rsidRPr="002C621D">
        <w:rPr>
          <w:rFonts w:ascii="Times New Roman" w:eastAsia="Times New Roman" w:hAnsi="Times New Roman" w:cs="Times New Roman"/>
          <w:color w:val="000000" w:themeColor="text1"/>
          <w:sz w:val="24"/>
          <w:lang w:eastAsia="lt-LT"/>
        </w:rPr>
        <w:t>augiausiai buvo išleista l</w:t>
      </w:r>
      <w:r w:rsidRPr="002C621D">
        <w:rPr>
          <w:rFonts w:ascii="Times New Roman" w:hAnsi="Times New Roman" w:cs="Times New Roman"/>
          <w:color w:val="000000" w:themeColor="text1"/>
          <w:sz w:val="24"/>
          <w:szCs w:val="24"/>
        </w:rPr>
        <w:t>aikinajam nedarbingumui dėl k</w:t>
      </w:r>
      <w:r w:rsidRPr="002C621D">
        <w:rPr>
          <w:rFonts w:ascii="Times New Roman" w:eastAsia="Times New Roman" w:hAnsi="Times New Roman" w:cs="Times New Roman"/>
          <w:color w:val="000000" w:themeColor="text1"/>
          <w:sz w:val="24"/>
          <w:szCs w:val="24"/>
          <w:lang w:eastAsia="lt-LT"/>
        </w:rPr>
        <w:t xml:space="preserve">lubų ir kojų sužalojimų apmokėti </w:t>
      </w:r>
      <w:r w:rsidR="002C0585">
        <w:rPr>
          <w:rFonts w:ascii="Times New Roman" w:eastAsia="Times New Roman" w:hAnsi="Times New Roman" w:cs="Times New Roman"/>
          <w:color w:val="000000" w:themeColor="text1"/>
          <w:sz w:val="24"/>
          <w:szCs w:val="24"/>
          <w:lang w:eastAsia="lt-LT"/>
        </w:rPr>
        <w:t xml:space="preserve">– </w:t>
      </w:r>
      <w:r w:rsidR="00013435">
        <w:rPr>
          <w:rFonts w:ascii="Times New Roman" w:hAnsi="Times New Roman" w:cs="Times New Roman"/>
          <w:color w:val="000000" w:themeColor="text1"/>
          <w:sz w:val="24"/>
        </w:rPr>
        <w:t>14</w:t>
      </w:r>
      <w:r w:rsidR="00C24FF3">
        <w:rPr>
          <w:rFonts w:ascii="Times New Roman" w:hAnsi="Times New Roman" w:cs="Times New Roman"/>
          <w:color w:val="000000" w:themeColor="text1"/>
          <w:sz w:val="24"/>
        </w:rPr>
        <w:t xml:space="preserve">,5 </w:t>
      </w:r>
      <w:r w:rsidRPr="002C621D">
        <w:rPr>
          <w:rFonts w:ascii="Times New Roman" w:hAnsi="Times New Roman" w:cs="Times New Roman"/>
          <w:color w:val="000000" w:themeColor="text1"/>
          <w:sz w:val="24"/>
          <w:szCs w:val="24"/>
        </w:rPr>
        <w:t xml:space="preserve">mln. </w:t>
      </w:r>
      <w:r w:rsidR="00791C7A">
        <w:rPr>
          <w:rFonts w:ascii="Times New Roman" w:hAnsi="Times New Roman" w:cs="Times New Roman"/>
          <w:color w:val="000000" w:themeColor="text1"/>
          <w:sz w:val="24"/>
          <w:szCs w:val="24"/>
        </w:rPr>
        <w:t>e</w:t>
      </w:r>
      <w:r w:rsidRPr="002C621D">
        <w:rPr>
          <w:rFonts w:ascii="Times New Roman" w:hAnsi="Times New Roman" w:cs="Times New Roman"/>
          <w:color w:val="000000" w:themeColor="text1"/>
          <w:sz w:val="24"/>
          <w:szCs w:val="24"/>
        </w:rPr>
        <w:t>urų</w:t>
      </w:r>
      <w:r w:rsidRPr="002C621D">
        <w:rPr>
          <w:rFonts w:ascii="Times New Roman" w:eastAsia="Times New Roman" w:hAnsi="Times New Roman" w:cs="Times New Roman"/>
          <w:color w:val="000000" w:themeColor="text1"/>
          <w:sz w:val="24"/>
          <w:szCs w:val="24"/>
          <w:lang w:eastAsia="lt-LT"/>
        </w:rPr>
        <w:t>, dėl pečių lanko ir rankos sužalojimų – 1</w:t>
      </w:r>
      <w:r w:rsidR="00C24FF3">
        <w:rPr>
          <w:rFonts w:ascii="Times New Roman" w:eastAsia="Times New Roman" w:hAnsi="Times New Roman" w:cs="Times New Roman"/>
          <w:color w:val="000000" w:themeColor="text1"/>
          <w:sz w:val="24"/>
          <w:szCs w:val="24"/>
          <w:lang w:eastAsia="lt-LT"/>
        </w:rPr>
        <w:t>1</w:t>
      </w:r>
      <w:r w:rsidR="0016183F">
        <w:rPr>
          <w:rFonts w:ascii="Times New Roman" w:eastAsia="Times New Roman" w:hAnsi="Times New Roman" w:cs="Times New Roman"/>
          <w:color w:val="000000" w:themeColor="text1"/>
          <w:sz w:val="24"/>
          <w:szCs w:val="24"/>
          <w:lang w:eastAsia="lt-LT"/>
        </w:rPr>
        <w:t>,4</w:t>
      </w:r>
      <w:r w:rsidRPr="002C621D">
        <w:rPr>
          <w:rFonts w:ascii="Times New Roman" w:eastAsia="Times New Roman" w:hAnsi="Times New Roman" w:cs="Times New Roman"/>
          <w:color w:val="000000" w:themeColor="text1"/>
          <w:sz w:val="24"/>
          <w:szCs w:val="24"/>
          <w:lang w:eastAsia="lt-LT"/>
        </w:rPr>
        <w:t xml:space="preserve"> mln. </w:t>
      </w:r>
      <w:r w:rsidR="00791C7A">
        <w:rPr>
          <w:rFonts w:ascii="Times New Roman" w:eastAsia="Times New Roman" w:hAnsi="Times New Roman" w:cs="Times New Roman"/>
          <w:color w:val="000000" w:themeColor="text1"/>
          <w:sz w:val="24"/>
          <w:szCs w:val="24"/>
          <w:lang w:eastAsia="lt-LT"/>
        </w:rPr>
        <w:t>e</w:t>
      </w:r>
      <w:r w:rsidRPr="002C621D">
        <w:rPr>
          <w:rFonts w:ascii="Times New Roman" w:eastAsia="Times New Roman" w:hAnsi="Times New Roman" w:cs="Times New Roman"/>
          <w:color w:val="000000" w:themeColor="text1"/>
          <w:sz w:val="24"/>
          <w:szCs w:val="24"/>
          <w:lang w:eastAsia="lt-LT"/>
        </w:rPr>
        <w:t xml:space="preserve">urų. </w:t>
      </w:r>
      <w:r w:rsidR="00034F2C" w:rsidRPr="002C621D">
        <w:rPr>
          <w:rFonts w:ascii="Times New Roman" w:eastAsia="Times New Roman" w:hAnsi="Times New Roman" w:cs="Times New Roman"/>
          <w:color w:val="000000" w:themeColor="text1"/>
          <w:sz w:val="24"/>
          <w:szCs w:val="24"/>
          <w:lang w:eastAsia="lt-LT"/>
        </w:rPr>
        <w:t>Šių dviejų rūšių traumų laikinajam ne</w:t>
      </w:r>
      <w:r w:rsidR="00013435">
        <w:rPr>
          <w:rFonts w:ascii="Times New Roman" w:eastAsia="Times New Roman" w:hAnsi="Times New Roman" w:cs="Times New Roman"/>
          <w:color w:val="000000" w:themeColor="text1"/>
          <w:sz w:val="24"/>
          <w:szCs w:val="24"/>
          <w:lang w:eastAsia="lt-LT"/>
        </w:rPr>
        <w:t>darbingumui apmokėti išleista 8</w:t>
      </w:r>
      <w:r w:rsidR="00C24FF3">
        <w:rPr>
          <w:rFonts w:ascii="Times New Roman" w:eastAsia="Times New Roman" w:hAnsi="Times New Roman" w:cs="Times New Roman"/>
          <w:color w:val="000000" w:themeColor="text1"/>
          <w:sz w:val="24"/>
          <w:szCs w:val="24"/>
          <w:lang w:eastAsia="lt-LT"/>
        </w:rPr>
        <w:t>0</w:t>
      </w:r>
      <w:r w:rsidR="00034F2C" w:rsidRPr="002C621D">
        <w:rPr>
          <w:rFonts w:ascii="Times New Roman" w:eastAsia="Times New Roman" w:hAnsi="Times New Roman" w:cs="Times New Roman"/>
          <w:color w:val="000000" w:themeColor="text1"/>
          <w:sz w:val="24"/>
          <w:szCs w:val="24"/>
          <w:lang w:eastAsia="lt-LT"/>
        </w:rPr>
        <w:t>,</w:t>
      </w:r>
      <w:r w:rsidR="00C24FF3">
        <w:rPr>
          <w:rFonts w:ascii="Times New Roman" w:eastAsia="Times New Roman" w:hAnsi="Times New Roman" w:cs="Times New Roman"/>
          <w:color w:val="000000" w:themeColor="text1"/>
          <w:sz w:val="24"/>
          <w:szCs w:val="24"/>
          <w:lang w:eastAsia="lt-LT"/>
        </w:rPr>
        <w:t>2</w:t>
      </w:r>
      <w:r w:rsidR="00034F2C" w:rsidRPr="002C621D">
        <w:rPr>
          <w:rFonts w:ascii="Times New Roman" w:eastAsia="Times New Roman" w:hAnsi="Times New Roman" w:cs="Times New Roman"/>
          <w:color w:val="000000" w:themeColor="text1"/>
          <w:sz w:val="24"/>
          <w:szCs w:val="24"/>
          <w:lang w:eastAsia="lt-LT"/>
        </w:rPr>
        <w:t xml:space="preserve"> proc. visų laikinojo nedarbingumo apmokėjimo išlaidų.</w:t>
      </w:r>
    </w:p>
    <w:p w:rsidR="00034F2C" w:rsidRDefault="00034F2C" w:rsidP="00D92383">
      <w:pPr>
        <w:ind w:firstLine="567"/>
        <w:jc w:val="both"/>
        <w:rPr>
          <w:rFonts w:ascii="Times New Roman" w:eastAsia="Times New Roman" w:hAnsi="Times New Roman" w:cs="Times New Roman"/>
          <w:color w:val="000000" w:themeColor="text1"/>
          <w:sz w:val="24"/>
          <w:lang w:eastAsia="lt-LT"/>
        </w:rPr>
      </w:pPr>
      <w:r w:rsidRPr="002C621D">
        <w:rPr>
          <w:rFonts w:ascii="Times New Roman" w:eastAsia="Times New Roman" w:hAnsi="Times New Roman" w:cs="Times New Roman"/>
          <w:color w:val="000000" w:themeColor="text1"/>
          <w:sz w:val="24"/>
          <w:lang w:eastAsia="lt-LT"/>
        </w:rPr>
        <w:t>Pažymėtina, kad laikino nedarbingumo išmokos mokamos tik dirbantiesiems. Išlaidos laikinam nedarbingumui yra glaudžiai susijusios su gydymu ir labai priklauso nuo gydymo trukmės.</w:t>
      </w:r>
      <w:r w:rsidR="00F9025D">
        <w:rPr>
          <w:rFonts w:ascii="Times New Roman" w:eastAsia="Times New Roman" w:hAnsi="Times New Roman" w:cs="Times New Roman"/>
          <w:color w:val="000000" w:themeColor="text1"/>
          <w:sz w:val="24"/>
          <w:lang w:eastAsia="lt-LT"/>
        </w:rPr>
        <w:t xml:space="preserve"> </w:t>
      </w:r>
    </w:p>
    <w:p w:rsidR="006B7AD4" w:rsidRDefault="007D4C9D" w:rsidP="006B7AD4">
      <w:pPr>
        <w:spacing w:after="0"/>
        <w:jc w:val="both"/>
        <w:rPr>
          <w:rFonts w:ascii="Times New Roman" w:hAnsi="Times New Roman" w:cs="Times New Roman"/>
          <w:i/>
          <w:color w:val="000000" w:themeColor="text1"/>
        </w:rPr>
      </w:pPr>
      <w:r>
        <w:rPr>
          <w:rFonts w:ascii="Times New Roman" w:hAnsi="Times New Roman" w:cs="Times New Roman"/>
          <w:i/>
          <w:color w:val="000000" w:themeColor="text1"/>
        </w:rPr>
        <w:t>4</w:t>
      </w:r>
      <w:r w:rsidR="006B7AD4" w:rsidRPr="002C621D">
        <w:rPr>
          <w:rFonts w:ascii="Times New Roman" w:hAnsi="Times New Roman" w:cs="Times New Roman"/>
          <w:i/>
          <w:color w:val="000000" w:themeColor="text1"/>
        </w:rPr>
        <w:t xml:space="preserve"> lentelė. Laikinojo nedarbingumo dėl traumų išmokos </w:t>
      </w:r>
      <w:r w:rsidR="00086199">
        <w:rPr>
          <w:rFonts w:ascii="Times New Roman" w:hAnsi="Times New Roman" w:cs="Times New Roman"/>
          <w:i/>
          <w:color w:val="000000" w:themeColor="text1"/>
        </w:rPr>
        <w:t>2015</w:t>
      </w:r>
      <w:r w:rsidR="00086199" w:rsidRPr="002C621D">
        <w:rPr>
          <w:rFonts w:ascii="Times New Roman" w:hAnsi="Times New Roman" w:cs="Times New Roman"/>
          <w:color w:val="000000" w:themeColor="text1"/>
          <w:sz w:val="24"/>
          <w:szCs w:val="24"/>
        </w:rPr>
        <w:t>–</w:t>
      </w:r>
      <w:r w:rsidR="00102AFE">
        <w:rPr>
          <w:rFonts w:ascii="Times New Roman" w:hAnsi="Times New Roman" w:cs="Times New Roman"/>
          <w:i/>
          <w:color w:val="000000" w:themeColor="text1"/>
        </w:rPr>
        <w:t>201</w:t>
      </w:r>
      <w:r w:rsidR="00FF56F4">
        <w:rPr>
          <w:rFonts w:ascii="Times New Roman" w:hAnsi="Times New Roman" w:cs="Times New Roman"/>
          <w:i/>
          <w:color w:val="000000" w:themeColor="text1"/>
        </w:rPr>
        <w:t>7</w:t>
      </w:r>
      <w:r w:rsidR="006B7AD4" w:rsidRPr="002C621D">
        <w:rPr>
          <w:rFonts w:ascii="Times New Roman" w:hAnsi="Times New Roman" w:cs="Times New Roman"/>
          <w:i/>
          <w:color w:val="000000" w:themeColor="text1"/>
        </w:rPr>
        <w:t xml:space="preserve"> m.</w:t>
      </w:r>
    </w:p>
    <w:tbl>
      <w:tblPr>
        <w:tblW w:w="9654"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60"/>
        <w:gridCol w:w="1559"/>
        <w:gridCol w:w="1483"/>
        <w:gridCol w:w="1352"/>
      </w:tblGrid>
      <w:tr w:rsidR="00FF56F4" w:rsidRPr="00102AFE" w:rsidTr="004E4EBB">
        <w:trPr>
          <w:trHeight w:val="350"/>
        </w:trPr>
        <w:tc>
          <w:tcPr>
            <w:tcW w:w="5260" w:type="dxa"/>
            <w:vMerge w:val="restart"/>
            <w:shd w:val="clear" w:color="auto" w:fill="auto"/>
            <w:noWrap/>
            <w:vAlign w:val="center"/>
            <w:hideMark/>
          </w:tcPr>
          <w:p w:rsidR="00FF56F4" w:rsidRPr="00102AFE" w:rsidRDefault="00FF56F4" w:rsidP="00102AFE">
            <w:pPr>
              <w:spacing w:after="0" w:line="240" w:lineRule="auto"/>
              <w:jc w:val="center"/>
              <w:rPr>
                <w:rFonts w:ascii="Calibri" w:eastAsia="Times New Roman" w:hAnsi="Calibri" w:cs="Calibri"/>
                <w:color w:val="000000"/>
                <w:lang w:eastAsia="lt-LT"/>
              </w:rPr>
            </w:pPr>
            <w:r w:rsidRPr="00102AFE">
              <w:rPr>
                <w:rFonts w:ascii="Calibri" w:eastAsia="Times New Roman" w:hAnsi="Calibri" w:cs="Calibri"/>
                <w:color w:val="000000"/>
                <w:lang w:eastAsia="lt-LT"/>
              </w:rPr>
              <w:t> </w:t>
            </w:r>
          </w:p>
        </w:tc>
        <w:tc>
          <w:tcPr>
            <w:tcW w:w="4394" w:type="dxa"/>
            <w:gridSpan w:val="3"/>
          </w:tcPr>
          <w:p w:rsidR="00FF56F4" w:rsidRPr="00102AFE" w:rsidRDefault="00FF56F4" w:rsidP="00102AFE">
            <w:pPr>
              <w:spacing w:after="0" w:line="240" w:lineRule="auto"/>
              <w:jc w:val="center"/>
              <w:rPr>
                <w:rFonts w:ascii="Times New Roman" w:eastAsia="Times New Roman" w:hAnsi="Times New Roman" w:cs="Times New Roman"/>
                <w:color w:val="000000"/>
                <w:sz w:val="24"/>
                <w:szCs w:val="24"/>
                <w:lang w:eastAsia="lt-LT"/>
              </w:rPr>
            </w:pPr>
            <w:r w:rsidRPr="00102AFE">
              <w:rPr>
                <w:rFonts w:ascii="Times New Roman" w:eastAsia="Times New Roman" w:hAnsi="Times New Roman" w:cs="Times New Roman"/>
                <w:color w:val="000000"/>
                <w:sz w:val="24"/>
                <w:szCs w:val="24"/>
                <w:lang w:eastAsia="lt-LT"/>
              </w:rPr>
              <w:t>Apmokėjimo suma (EUR)</w:t>
            </w:r>
          </w:p>
        </w:tc>
      </w:tr>
      <w:tr w:rsidR="00FF56F4" w:rsidRPr="00102AFE" w:rsidTr="004E4EBB">
        <w:trPr>
          <w:trHeight w:val="255"/>
        </w:trPr>
        <w:tc>
          <w:tcPr>
            <w:tcW w:w="5260" w:type="dxa"/>
            <w:vMerge/>
            <w:shd w:val="clear" w:color="auto" w:fill="auto"/>
            <w:noWrap/>
            <w:vAlign w:val="center"/>
          </w:tcPr>
          <w:p w:rsidR="00FF56F4" w:rsidRPr="00102AFE" w:rsidRDefault="00FF56F4" w:rsidP="00102AFE">
            <w:pPr>
              <w:spacing w:after="0" w:line="240" w:lineRule="auto"/>
              <w:jc w:val="center"/>
              <w:rPr>
                <w:rFonts w:ascii="Calibri" w:eastAsia="Times New Roman" w:hAnsi="Calibri" w:cs="Calibri"/>
                <w:color w:val="000000"/>
                <w:lang w:eastAsia="lt-LT"/>
              </w:rPr>
            </w:pPr>
          </w:p>
        </w:tc>
        <w:tc>
          <w:tcPr>
            <w:tcW w:w="1559" w:type="dxa"/>
          </w:tcPr>
          <w:p w:rsidR="00FF56F4" w:rsidRPr="00102AFE" w:rsidRDefault="00FF56F4" w:rsidP="00102AFE">
            <w:pPr>
              <w:spacing w:after="0" w:line="240" w:lineRule="auto"/>
              <w:jc w:val="center"/>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2015 m.</w:t>
            </w:r>
          </w:p>
        </w:tc>
        <w:tc>
          <w:tcPr>
            <w:tcW w:w="1483" w:type="dxa"/>
            <w:shd w:val="clear" w:color="auto" w:fill="auto"/>
            <w:vAlign w:val="center"/>
          </w:tcPr>
          <w:p w:rsidR="00FF56F4" w:rsidRPr="00102AFE" w:rsidRDefault="00FF56F4" w:rsidP="00102AFE">
            <w:pPr>
              <w:spacing w:after="0" w:line="240" w:lineRule="auto"/>
              <w:jc w:val="center"/>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2016 m.</w:t>
            </w:r>
          </w:p>
        </w:tc>
        <w:tc>
          <w:tcPr>
            <w:tcW w:w="1352" w:type="dxa"/>
          </w:tcPr>
          <w:p w:rsidR="00FF56F4" w:rsidRDefault="00FF56F4" w:rsidP="00102AFE">
            <w:pPr>
              <w:spacing w:after="0" w:line="240" w:lineRule="auto"/>
              <w:jc w:val="center"/>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2017 m.</w:t>
            </w:r>
          </w:p>
        </w:tc>
      </w:tr>
      <w:tr w:rsidR="004E4EBB" w:rsidRPr="00102AFE" w:rsidTr="004E4EBB">
        <w:trPr>
          <w:trHeight w:val="600"/>
        </w:trPr>
        <w:tc>
          <w:tcPr>
            <w:tcW w:w="5260" w:type="dxa"/>
            <w:shd w:val="clear" w:color="auto" w:fill="auto"/>
            <w:vAlign w:val="center"/>
            <w:hideMark/>
          </w:tcPr>
          <w:p w:rsidR="004E4EBB" w:rsidRPr="00102AFE" w:rsidRDefault="004E4EBB" w:rsidP="00102AFE">
            <w:pPr>
              <w:spacing w:after="0" w:line="240" w:lineRule="auto"/>
              <w:rPr>
                <w:rFonts w:ascii="Times New Roman" w:eastAsia="Times New Roman" w:hAnsi="Times New Roman" w:cs="Times New Roman"/>
                <w:color w:val="000000" w:themeColor="text1"/>
                <w:sz w:val="24"/>
                <w:szCs w:val="24"/>
                <w:lang w:eastAsia="lt-LT"/>
              </w:rPr>
            </w:pPr>
            <w:r w:rsidRPr="0027532F">
              <w:rPr>
                <w:rFonts w:ascii="Times New Roman" w:eastAsia="Times New Roman" w:hAnsi="Times New Roman" w:cs="Times New Roman"/>
                <w:b/>
                <w:color w:val="000000" w:themeColor="text1"/>
                <w:sz w:val="24"/>
                <w:szCs w:val="24"/>
                <w:lang w:eastAsia="lt-LT"/>
              </w:rPr>
              <w:t>Iš viso</w:t>
            </w:r>
            <w:r w:rsidRPr="00102AFE">
              <w:rPr>
                <w:rFonts w:ascii="Times New Roman" w:eastAsia="Times New Roman" w:hAnsi="Times New Roman" w:cs="Times New Roman"/>
                <w:color w:val="000000" w:themeColor="text1"/>
                <w:sz w:val="24"/>
                <w:szCs w:val="24"/>
                <w:lang w:eastAsia="lt-LT"/>
              </w:rPr>
              <w:t>,</w:t>
            </w:r>
            <w:r w:rsidRPr="00102AFE">
              <w:rPr>
                <w:rFonts w:ascii="Times New Roman" w:eastAsia="Times New Roman" w:hAnsi="Times New Roman" w:cs="Times New Roman"/>
                <w:color w:val="000000" w:themeColor="text1"/>
                <w:sz w:val="24"/>
                <w:szCs w:val="24"/>
                <w:lang w:eastAsia="lt-LT"/>
              </w:rPr>
              <w:br/>
              <w:t xml:space="preserve">   iš jų pagal traumos metu sužalotų organų grupes:</w:t>
            </w:r>
          </w:p>
        </w:tc>
        <w:tc>
          <w:tcPr>
            <w:tcW w:w="1559" w:type="dxa"/>
            <w:vAlign w:val="center"/>
          </w:tcPr>
          <w:p w:rsidR="004E4EBB" w:rsidRPr="0027532F" w:rsidRDefault="004E4EBB" w:rsidP="004E4EBB">
            <w:pPr>
              <w:spacing w:after="0" w:line="240" w:lineRule="auto"/>
              <w:jc w:val="center"/>
              <w:rPr>
                <w:rFonts w:ascii="Times New Roman" w:eastAsia="Times New Roman" w:hAnsi="Times New Roman" w:cs="Times New Roman"/>
                <w:b/>
                <w:color w:val="000000" w:themeColor="text1"/>
                <w:sz w:val="24"/>
                <w:szCs w:val="24"/>
                <w:lang w:eastAsia="lt-LT"/>
              </w:rPr>
            </w:pPr>
            <w:r w:rsidRPr="0027532F">
              <w:rPr>
                <w:rFonts w:ascii="Times New Roman" w:eastAsia="Times New Roman" w:hAnsi="Times New Roman" w:cs="Times New Roman"/>
                <w:b/>
                <w:color w:val="000000" w:themeColor="text1"/>
                <w:sz w:val="24"/>
                <w:szCs w:val="24"/>
                <w:lang w:eastAsia="lt-LT"/>
              </w:rPr>
              <w:t>28 956 193</w:t>
            </w:r>
          </w:p>
        </w:tc>
        <w:tc>
          <w:tcPr>
            <w:tcW w:w="1483" w:type="dxa"/>
            <w:shd w:val="clear" w:color="auto" w:fill="auto"/>
            <w:noWrap/>
            <w:vAlign w:val="center"/>
            <w:hideMark/>
          </w:tcPr>
          <w:p w:rsidR="004E4EBB" w:rsidRPr="0027532F" w:rsidRDefault="004E4EBB" w:rsidP="004E4EBB">
            <w:pPr>
              <w:spacing w:after="0" w:line="240" w:lineRule="auto"/>
              <w:jc w:val="center"/>
              <w:rPr>
                <w:rFonts w:ascii="Times New Roman" w:eastAsia="Times New Roman" w:hAnsi="Times New Roman" w:cs="Times New Roman"/>
                <w:b/>
                <w:color w:val="000000" w:themeColor="text1"/>
                <w:sz w:val="24"/>
                <w:szCs w:val="24"/>
                <w:lang w:eastAsia="lt-LT"/>
              </w:rPr>
            </w:pPr>
            <w:r w:rsidRPr="0027532F">
              <w:rPr>
                <w:rFonts w:ascii="Times New Roman" w:eastAsia="Times New Roman" w:hAnsi="Times New Roman" w:cs="Times New Roman"/>
                <w:b/>
                <w:color w:val="000000" w:themeColor="text1"/>
                <w:sz w:val="24"/>
                <w:szCs w:val="24"/>
                <w:lang w:eastAsia="lt-LT"/>
              </w:rPr>
              <w:t>29 793 026</w:t>
            </w:r>
          </w:p>
        </w:tc>
        <w:tc>
          <w:tcPr>
            <w:tcW w:w="1352" w:type="dxa"/>
            <w:vAlign w:val="center"/>
          </w:tcPr>
          <w:p w:rsidR="004E4EBB" w:rsidRPr="0027532F" w:rsidRDefault="004E4EBB" w:rsidP="00B06545">
            <w:pPr>
              <w:spacing w:after="0" w:line="240" w:lineRule="auto"/>
              <w:jc w:val="center"/>
              <w:rPr>
                <w:rFonts w:ascii="Times New Roman" w:eastAsia="Times New Roman" w:hAnsi="Times New Roman" w:cs="Times New Roman"/>
                <w:b/>
                <w:color w:val="000000" w:themeColor="text1"/>
                <w:sz w:val="24"/>
                <w:szCs w:val="24"/>
                <w:lang w:eastAsia="lt-LT"/>
              </w:rPr>
            </w:pPr>
            <w:r>
              <w:rPr>
                <w:rFonts w:ascii="Times New Roman" w:eastAsia="Times New Roman" w:hAnsi="Times New Roman" w:cs="Times New Roman"/>
                <w:b/>
                <w:color w:val="000000" w:themeColor="text1"/>
                <w:sz w:val="24"/>
                <w:szCs w:val="24"/>
                <w:lang w:eastAsia="lt-LT"/>
              </w:rPr>
              <w:t>31 306 685</w:t>
            </w:r>
          </w:p>
        </w:tc>
      </w:tr>
      <w:tr w:rsidR="004E4EBB" w:rsidRPr="00102AFE" w:rsidTr="004E4EBB">
        <w:trPr>
          <w:trHeight w:val="300"/>
        </w:trPr>
        <w:tc>
          <w:tcPr>
            <w:tcW w:w="5260" w:type="dxa"/>
            <w:shd w:val="clear" w:color="auto" w:fill="auto"/>
            <w:noWrap/>
            <w:vAlign w:val="center"/>
            <w:hideMark/>
          </w:tcPr>
          <w:p w:rsidR="004E4EBB" w:rsidRPr="00102AFE" w:rsidRDefault="004E4EBB" w:rsidP="00102AFE">
            <w:pPr>
              <w:spacing w:after="0" w:line="240" w:lineRule="auto"/>
              <w:rPr>
                <w:rFonts w:ascii="Times New Roman" w:eastAsia="Times New Roman" w:hAnsi="Times New Roman" w:cs="Times New Roman"/>
                <w:color w:val="000000" w:themeColor="text1"/>
                <w:sz w:val="24"/>
                <w:szCs w:val="24"/>
                <w:lang w:eastAsia="lt-LT"/>
              </w:rPr>
            </w:pPr>
            <w:r w:rsidRPr="00102AFE">
              <w:rPr>
                <w:rFonts w:ascii="Times New Roman" w:eastAsia="Times New Roman" w:hAnsi="Times New Roman" w:cs="Times New Roman"/>
                <w:color w:val="000000" w:themeColor="text1"/>
                <w:sz w:val="24"/>
                <w:szCs w:val="24"/>
                <w:lang w:eastAsia="lt-LT"/>
              </w:rPr>
              <w:t>Galvos sužalojimai (S00-S09)</w:t>
            </w:r>
          </w:p>
        </w:tc>
        <w:tc>
          <w:tcPr>
            <w:tcW w:w="1559" w:type="dxa"/>
            <w:vAlign w:val="center"/>
          </w:tcPr>
          <w:p w:rsidR="004E4EBB" w:rsidRPr="002C621D" w:rsidRDefault="004E4EBB" w:rsidP="004E4EBB">
            <w:pPr>
              <w:spacing w:after="0" w:line="240" w:lineRule="auto"/>
              <w:jc w:val="center"/>
              <w:rPr>
                <w:rFonts w:ascii="Times New Roman" w:eastAsia="Times New Roman" w:hAnsi="Times New Roman" w:cs="Times New Roman"/>
                <w:color w:val="000000" w:themeColor="text1"/>
                <w:sz w:val="24"/>
                <w:szCs w:val="24"/>
                <w:lang w:eastAsia="lt-LT"/>
              </w:rPr>
            </w:pPr>
            <w:r w:rsidRPr="002C621D">
              <w:rPr>
                <w:rFonts w:ascii="Times New Roman" w:eastAsia="Times New Roman" w:hAnsi="Times New Roman" w:cs="Times New Roman"/>
                <w:color w:val="000000" w:themeColor="text1"/>
                <w:sz w:val="24"/>
                <w:szCs w:val="24"/>
                <w:lang w:eastAsia="lt-LT"/>
              </w:rPr>
              <w:t>1 249 533</w:t>
            </w:r>
          </w:p>
        </w:tc>
        <w:tc>
          <w:tcPr>
            <w:tcW w:w="1483" w:type="dxa"/>
            <w:shd w:val="clear" w:color="auto" w:fill="auto"/>
            <w:noWrap/>
            <w:vAlign w:val="center"/>
            <w:hideMark/>
          </w:tcPr>
          <w:p w:rsidR="004E4EBB" w:rsidRPr="00102AFE" w:rsidRDefault="004E4EBB" w:rsidP="004E4EBB">
            <w:pPr>
              <w:spacing w:after="0" w:line="240" w:lineRule="auto"/>
              <w:jc w:val="center"/>
              <w:rPr>
                <w:rFonts w:ascii="Times New Roman" w:eastAsia="Times New Roman" w:hAnsi="Times New Roman" w:cs="Times New Roman"/>
                <w:color w:val="000000" w:themeColor="text1"/>
                <w:sz w:val="24"/>
                <w:szCs w:val="24"/>
                <w:lang w:eastAsia="lt-LT"/>
              </w:rPr>
            </w:pPr>
            <w:r w:rsidRPr="00102AFE">
              <w:rPr>
                <w:rFonts w:ascii="Times New Roman" w:eastAsia="Times New Roman" w:hAnsi="Times New Roman" w:cs="Times New Roman"/>
                <w:color w:val="000000" w:themeColor="text1"/>
                <w:sz w:val="24"/>
                <w:szCs w:val="24"/>
                <w:lang w:eastAsia="lt-LT"/>
              </w:rPr>
              <w:t>1</w:t>
            </w:r>
            <w:r>
              <w:rPr>
                <w:rFonts w:ascii="Times New Roman" w:eastAsia="Times New Roman" w:hAnsi="Times New Roman" w:cs="Times New Roman"/>
                <w:color w:val="000000" w:themeColor="text1"/>
                <w:sz w:val="24"/>
                <w:szCs w:val="24"/>
                <w:lang w:eastAsia="lt-LT"/>
              </w:rPr>
              <w:t xml:space="preserve"> </w:t>
            </w:r>
            <w:r w:rsidRPr="00102AFE">
              <w:rPr>
                <w:rFonts w:ascii="Times New Roman" w:eastAsia="Times New Roman" w:hAnsi="Times New Roman" w:cs="Times New Roman"/>
                <w:color w:val="000000" w:themeColor="text1"/>
                <w:sz w:val="24"/>
                <w:szCs w:val="24"/>
                <w:lang w:eastAsia="lt-LT"/>
              </w:rPr>
              <w:t>205</w:t>
            </w:r>
            <w:r>
              <w:rPr>
                <w:rFonts w:ascii="Times New Roman" w:eastAsia="Times New Roman" w:hAnsi="Times New Roman" w:cs="Times New Roman"/>
                <w:color w:val="000000" w:themeColor="text1"/>
                <w:sz w:val="24"/>
                <w:szCs w:val="24"/>
                <w:lang w:eastAsia="lt-LT"/>
              </w:rPr>
              <w:t xml:space="preserve"> </w:t>
            </w:r>
            <w:r w:rsidRPr="00102AFE">
              <w:rPr>
                <w:rFonts w:ascii="Times New Roman" w:eastAsia="Times New Roman" w:hAnsi="Times New Roman" w:cs="Times New Roman"/>
                <w:color w:val="000000" w:themeColor="text1"/>
                <w:sz w:val="24"/>
                <w:szCs w:val="24"/>
                <w:lang w:eastAsia="lt-LT"/>
              </w:rPr>
              <w:t>199</w:t>
            </w:r>
          </w:p>
        </w:tc>
        <w:tc>
          <w:tcPr>
            <w:tcW w:w="1352" w:type="dxa"/>
            <w:vAlign w:val="center"/>
          </w:tcPr>
          <w:p w:rsidR="004E4EBB" w:rsidRPr="00102AFE" w:rsidRDefault="004E4EBB" w:rsidP="004E4EBB">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1 239 382</w:t>
            </w:r>
          </w:p>
        </w:tc>
      </w:tr>
      <w:tr w:rsidR="004E4EBB" w:rsidRPr="00102AFE" w:rsidTr="004E4EBB">
        <w:trPr>
          <w:trHeight w:val="300"/>
        </w:trPr>
        <w:tc>
          <w:tcPr>
            <w:tcW w:w="5260" w:type="dxa"/>
            <w:shd w:val="clear" w:color="auto" w:fill="auto"/>
            <w:noWrap/>
            <w:vAlign w:val="center"/>
            <w:hideMark/>
          </w:tcPr>
          <w:p w:rsidR="004E4EBB" w:rsidRPr="00102AFE" w:rsidRDefault="004E4EBB" w:rsidP="00102AFE">
            <w:pPr>
              <w:spacing w:after="0" w:line="240" w:lineRule="auto"/>
              <w:rPr>
                <w:rFonts w:ascii="Times New Roman" w:eastAsia="Times New Roman" w:hAnsi="Times New Roman" w:cs="Times New Roman"/>
                <w:color w:val="000000" w:themeColor="text1"/>
                <w:sz w:val="24"/>
                <w:szCs w:val="24"/>
                <w:lang w:eastAsia="lt-LT"/>
              </w:rPr>
            </w:pPr>
            <w:r w:rsidRPr="00102AFE">
              <w:rPr>
                <w:rFonts w:ascii="Times New Roman" w:eastAsia="Times New Roman" w:hAnsi="Times New Roman" w:cs="Times New Roman"/>
                <w:color w:val="000000" w:themeColor="text1"/>
                <w:sz w:val="24"/>
                <w:szCs w:val="24"/>
                <w:lang w:eastAsia="lt-LT"/>
              </w:rPr>
              <w:t>Kaklo ir krūtinės ląstos sužalojimai (S10-S29)</w:t>
            </w:r>
          </w:p>
        </w:tc>
        <w:tc>
          <w:tcPr>
            <w:tcW w:w="1559" w:type="dxa"/>
            <w:vAlign w:val="center"/>
          </w:tcPr>
          <w:p w:rsidR="004E4EBB" w:rsidRPr="002C621D" w:rsidRDefault="004E4EBB" w:rsidP="004E4EBB">
            <w:pPr>
              <w:spacing w:after="0" w:line="240" w:lineRule="auto"/>
              <w:jc w:val="center"/>
              <w:rPr>
                <w:rFonts w:ascii="Times New Roman" w:eastAsia="Times New Roman" w:hAnsi="Times New Roman" w:cs="Times New Roman"/>
                <w:color w:val="000000" w:themeColor="text1"/>
                <w:sz w:val="24"/>
                <w:szCs w:val="24"/>
                <w:lang w:eastAsia="lt-LT"/>
              </w:rPr>
            </w:pPr>
            <w:r w:rsidRPr="002C621D">
              <w:rPr>
                <w:rFonts w:ascii="Times New Roman" w:eastAsia="Times New Roman" w:hAnsi="Times New Roman" w:cs="Times New Roman"/>
                <w:color w:val="000000" w:themeColor="text1"/>
                <w:sz w:val="24"/>
                <w:szCs w:val="24"/>
                <w:lang w:eastAsia="lt-LT"/>
              </w:rPr>
              <w:t>1 739 307</w:t>
            </w:r>
          </w:p>
        </w:tc>
        <w:tc>
          <w:tcPr>
            <w:tcW w:w="1483" w:type="dxa"/>
            <w:shd w:val="clear" w:color="auto" w:fill="auto"/>
            <w:noWrap/>
            <w:vAlign w:val="center"/>
            <w:hideMark/>
          </w:tcPr>
          <w:p w:rsidR="004E4EBB" w:rsidRPr="00102AFE" w:rsidRDefault="004E4EBB" w:rsidP="004E4EBB">
            <w:pPr>
              <w:spacing w:after="0" w:line="240" w:lineRule="auto"/>
              <w:jc w:val="center"/>
              <w:rPr>
                <w:rFonts w:ascii="Times New Roman" w:eastAsia="Times New Roman" w:hAnsi="Times New Roman" w:cs="Times New Roman"/>
                <w:color w:val="000000" w:themeColor="text1"/>
                <w:sz w:val="24"/>
                <w:szCs w:val="24"/>
                <w:lang w:eastAsia="lt-LT"/>
              </w:rPr>
            </w:pPr>
            <w:r w:rsidRPr="00102AFE">
              <w:rPr>
                <w:rFonts w:ascii="Times New Roman" w:eastAsia="Times New Roman" w:hAnsi="Times New Roman" w:cs="Times New Roman"/>
                <w:color w:val="000000" w:themeColor="text1"/>
                <w:sz w:val="24"/>
                <w:szCs w:val="24"/>
                <w:lang w:eastAsia="lt-LT"/>
              </w:rPr>
              <w:t>1</w:t>
            </w:r>
            <w:r>
              <w:rPr>
                <w:rFonts w:ascii="Times New Roman" w:eastAsia="Times New Roman" w:hAnsi="Times New Roman" w:cs="Times New Roman"/>
                <w:color w:val="000000" w:themeColor="text1"/>
                <w:sz w:val="24"/>
                <w:szCs w:val="24"/>
                <w:lang w:eastAsia="lt-LT"/>
              </w:rPr>
              <w:t xml:space="preserve"> </w:t>
            </w:r>
            <w:r w:rsidRPr="00102AFE">
              <w:rPr>
                <w:rFonts w:ascii="Times New Roman" w:eastAsia="Times New Roman" w:hAnsi="Times New Roman" w:cs="Times New Roman"/>
                <w:color w:val="000000" w:themeColor="text1"/>
                <w:sz w:val="24"/>
                <w:szCs w:val="24"/>
                <w:lang w:eastAsia="lt-LT"/>
              </w:rPr>
              <w:t>786</w:t>
            </w:r>
            <w:r>
              <w:rPr>
                <w:rFonts w:ascii="Times New Roman" w:eastAsia="Times New Roman" w:hAnsi="Times New Roman" w:cs="Times New Roman"/>
                <w:color w:val="000000" w:themeColor="text1"/>
                <w:sz w:val="24"/>
                <w:szCs w:val="24"/>
                <w:lang w:eastAsia="lt-LT"/>
              </w:rPr>
              <w:t xml:space="preserve"> </w:t>
            </w:r>
            <w:r w:rsidRPr="00102AFE">
              <w:rPr>
                <w:rFonts w:ascii="Times New Roman" w:eastAsia="Times New Roman" w:hAnsi="Times New Roman" w:cs="Times New Roman"/>
                <w:color w:val="000000" w:themeColor="text1"/>
                <w:sz w:val="24"/>
                <w:szCs w:val="24"/>
                <w:lang w:eastAsia="lt-LT"/>
              </w:rPr>
              <w:t>245</w:t>
            </w:r>
          </w:p>
        </w:tc>
        <w:tc>
          <w:tcPr>
            <w:tcW w:w="1352" w:type="dxa"/>
            <w:vAlign w:val="center"/>
          </w:tcPr>
          <w:p w:rsidR="004E4EBB" w:rsidRPr="00102AFE" w:rsidRDefault="004E4EBB" w:rsidP="00B06545">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1 858 531</w:t>
            </w:r>
          </w:p>
        </w:tc>
      </w:tr>
      <w:tr w:rsidR="004E4EBB" w:rsidRPr="00102AFE" w:rsidTr="004E4EBB">
        <w:trPr>
          <w:trHeight w:val="300"/>
        </w:trPr>
        <w:tc>
          <w:tcPr>
            <w:tcW w:w="5260" w:type="dxa"/>
            <w:shd w:val="clear" w:color="auto" w:fill="auto"/>
            <w:noWrap/>
            <w:vAlign w:val="center"/>
            <w:hideMark/>
          </w:tcPr>
          <w:p w:rsidR="004E4EBB" w:rsidRPr="00102AFE" w:rsidRDefault="004E4EBB" w:rsidP="00102AFE">
            <w:pPr>
              <w:spacing w:after="0" w:line="240" w:lineRule="auto"/>
              <w:rPr>
                <w:rFonts w:ascii="Times New Roman" w:eastAsia="Times New Roman" w:hAnsi="Times New Roman" w:cs="Times New Roman"/>
                <w:color w:val="000000" w:themeColor="text1"/>
                <w:sz w:val="24"/>
                <w:szCs w:val="24"/>
                <w:lang w:eastAsia="lt-LT"/>
              </w:rPr>
            </w:pPr>
            <w:r w:rsidRPr="00102AFE">
              <w:rPr>
                <w:rFonts w:ascii="Times New Roman" w:eastAsia="Times New Roman" w:hAnsi="Times New Roman" w:cs="Times New Roman"/>
                <w:color w:val="000000" w:themeColor="text1"/>
                <w:sz w:val="24"/>
                <w:szCs w:val="24"/>
                <w:lang w:eastAsia="lt-LT"/>
              </w:rPr>
              <w:t xml:space="preserve">Pilvo, juosmens, stuburo </w:t>
            </w:r>
            <w:proofErr w:type="spellStart"/>
            <w:r w:rsidRPr="00102AFE">
              <w:rPr>
                <w:rFonts w:ascii="Times New Roman" w:eastAsia="Times New Roman" w:hAnsi="Times New Roman" w:cs="Times New Roman"/>
                <w:color w:val="000000" w:themeColor="text1"/>
                <w:sz w:val="24"/>
                <w:szCs w:val="24"/>
                <w:lang w:eastAsia="lt-LT"/>
              </w:rPr>
              <w:t>juosmeninės</w:t>
            </w:r>
            <w:proofErr w:type="spellEnd"/>
            <w:r w:rsidRPr="00102AFE">
              <w:rPr>
                <w:rFonts w:ascii="Times New Roman" w:eastAsia="Times New Roman" w:hAnsi="Times New Roman" w:cs="Times New Roman"/>
                <w:color w:val="000000" w:themeColor="text1"/>
                <w:sz w:val="24"/>
                <w:szCs w:val="24"/>
                <w:lang w:eastAsia="lt-LT"/>
              </w:rPr>
              <w:t xml:space="preserve"> dalies ir dubens sužalojimai (S30-S39)</w:t>
            </w:r>
          </w:p>
        </w:tc>
        <w:tc>
          <w:tcPr>
            <w:tcW w:w="1559" w:type="dxa"/>
            <w:vAlign w:val="center"/>
          </w:tcPr>
          <w:p w:rsidR="004E4EBB" w:rsidRPr="002C621D" w:rsidRDefault="004E4EBB" w:rsidP="004E4EBB">
            <w:pPr>
              <w:spacing w:after="0" w:line="240" w:lineRule="auto"/>
              <w:jc w:val="center"/>
              <w:rPr>
                <w:rFonts w:ascii="Times New Roman" w:eastAsia="Times New Roman" w:hAnsi="Times New Roman" w:cs="Times New Roman"/>
                <w:color w:val="000000" w:themeColor="text1"/>
                <w:sz w:val="24"/>
                <w:szCs w:val="24"/>
                <w:lang w:eastAsia="lt-LT"/>
              </w:rPr>
            </w:pPr>
            <w:r w:rsidRPr="002C621D">
              <w:rPr>
                <w:rFonts w:ascii="Times New Roman" w:eastAsia="Times New Roman" w:hAnsi="Times New Roman" w:cs="Times New Roman"/>
                <w:color w:val="000000" w:themeColor="text1"/>
                <w:sz w:val="24"/>
                <w:szCs w:val="24"/>
                <w:lang w:eastAsia="lt-LT"/>
              </w:rPr>
              <w:t>1 032 402</w:t>
            </w:r>
          </w:p>
        </w:tc>
        <w:tc>
          <w:tcPr>
            <w:tcW w:w="1483" w:type="dxa"/>
            <w:shd w:val="clear" w:color="auto" w:fill="auto"/>
            <w:noWrap/>
            <w:vAlign w:val="center"/>
            <w:hideMark/>
          </w:tcPr>
          <w:p w:rsidR="004E4EBB" w:rsidRPr="00102AFE" w:rsidRDefault="004E4EBB" w:rsidP="004E4EBB">
            <w:pPr>
              <w:spacing w:after="0" w:line="240" w:lineRule="auto"/>
              <w:jc w:val="center"/>
              <w:rPr>
                <w:rFonts w:ascii="Times New Roman" w:eastAsia="Times New Roman" w:hAnsi="Times New Roman" w:cs="Times New Roman"/>
                <w:color w:val="000000" w:themeColor="text1"/>
                <w:sz w:val="24"/>
                <w:szCs w:val="24"/>
                <w:lang w:eastAsia="lt-LT"/>
              </w:rPr>
            </w:pPr>
            <w:r w:rsidRPr="00102AFE">
              <w:rPr>
                <w:rFonts w:ascii="Times New Roman" w:eastAsia="Times New Roman" w:hAnsi="Times New Roman" w:cs="Times New Roman"/>
                <w:color w:val="000000" w:themeColor="text1"/>
                <w:sz w:val="24"/>
                <w:szCs w:val="24"/>
                <w:lang w:eastAsia="lt-LT"/>
              </w:rPr>
              <w:t>1</w:t>
            </w:r>
            <w:r>
              <w:rPr>
                <w:rFonts w:ascii="Times New Roman" w:eastAsia="Times New Roman" w:hAnsi="Times New Roman" w:cs="Times New Roman"/>
                <w:color w:val="000000" w:themeColor="text1"/>
                <w:sz w:val="24"/>
                <w:szCs w:val="24"/>
                <w:lang w:eastAsia="lt-LT"/>
              </w:rPr>
              <w:t xml:space="preserve"> </w:t>
            </w:r>
            <w:r w:rsidRPr="00102AFE">
              <w:rPr>
                <w:rFonts w:ascii="Times New Roman" w:eastAsia="Times New Roman" w:hAnsi="Times New Roman" w:cs="Times New Roman"/>
                <w:color w:val="000000" w:themeColor="text1"/>
                <w:sz w:val="24"/>
                <w:szCs w:val="24"/>
                <w:lang w:eastAsia="lt-LT"/>
              </w:rPr>
              <w:t>014</w:t>
            </w:r>
            <w:r>
              <w:rPr>
                <w:rFonts w:ascii="Times New Roman" w:eastAsia="Times New Roman" w:hAnsi="Times New Roman" w:cs="Times New Roman"/>
                <w:color w:val="000000" w:themeColor="text1"/>
                <w:sz w:val="24"/>
                <w:szCs w:val="24"/>
                <w:lang w:eastAsia="lt-LT"/>
              </w:rPr>
              <w:t xml:space="preserve"> </w:t>
            </w:r>
            <w:r w:rsidRPr="00102AFE">
              <w:rPr>
                <w:rFonts w:ascii="Times New Roman" w:eastAsia="Times New Roman" w:hAnsi="Times New Roman" w:cs="Times New Roman"/>
                <w:color w:val="000000" w:themeColor="text1"/>
                <w:sz w:val="24"/>
                <w:szCs w:val="24"/>
                <w:lang w:eastAsia="lt-LT"/>
              </w:rPr>
              <w:t>305</w:t>
            </w:r>
          </w:p>
        </w:tc>
        <w:tc>
          <w:tcPr>
            <w:tcW w:w="1352" w:type="dxa"/>
            <w:vAlign w:val="center"/>
          </w:tcPr>
          <w:p w:rsidR="004E4EBB" w:rsidRPr="00102AFE" w:rsidRDefault="004E4EBB" w:rsidP="00B06545">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1 148 625</w:t>
            </w:r>
          </w:p>
        </w:tc>
      </w:tr>
      <w:tr w:rsidR="004E4EBB" w:rsidRPr="00102AFE" w:rsidTr="004E4EBB">
        <w:trPr>
          <w:trHeight w:val="300"/>
        </w:trPr>
        <w:tc>
          <w:tcPr>
            <w:tcW w:w="5260" w:type="dxa"/>
            <w:shd w:val="clear" w:color="auto" w:fill="auto"/>
            <w:noWrap/>
            <w:vAlign w:val="center"/>
            <w:hideMark/>
          </w:tcPr>
          <w:p w:rsidR="004E4EBB" w:rsidRPr="00102AFE" w:rsidRDefault="004E4EBB" w:rsidP="00102AFE">
            <w:pPr>
              <w:spacing w:after="0" w:line="240" w:lineRule="auto"/>
              <w:rPr>
                <w:rFonts w:ascii="Times New Roman" w:eastAsia="Times New Roman" w:hAnsi="Times New Roman" w:cs="Times New Roman"/>
                <w:color w:val="000000" w:themeColor="text1"/>
                <w:sz w:val="24"/>
                <w:szCs w:val="24"/>
                <w:lang w:eastAsia="lt-LT"/>
              </w:rPr>
            </w:pPr>
            <w:r w:rsidRPr="00102AFE">
              <w:rPr>
                <w:rFonts w:ascii="Times New Roman" w:eastAsia="Times New Roman" w:hAnsi="Times New Roman" w:cs="Times New Roman"/>
                <w:color w:val="000000" w:themeColor="text1"/>
                <w:sz w:val="24"/>
                <w:szCs w:val="24"/>
                <w:lang w:eastAsia="lt-LT"/>
              </w:rPr>
              <w:t>Pečių lanko ir rankos sužalojimai (S40-S69)</w:t>
            </w:r>
          </w:p>
        </w:tc>
        <w:tc>
          <w:tcPr>
            <w:tcW w:w="1559" w:type="dxa"/>
            <w:vAlign w:val="center"/>
          </w:tcPr>
          <w:p w:rsidR="004E4EBB" w:rsidRPr="002C621D" w:rsidRDefault="004E4EBB" w:rsidP="004E4EBB">
            <w:pPr>
              <w:spacing w:after="0" w:line="240" w:lineRule="auto"/>
              <w:jc w:val="center"/>
              <w:rPr>
                <w:rFonts w:ascii="Times New Roman" w:eastAsia="Times New Roman" w:hAnsi="Times New Roman" w:cs="Times New Roman"/>
                <w:color w:val="000000" w:themeColor="text1"/>
                <w:sz w:val="24"/>
                <w:szCs w:val="24"/>
                <w:lang w:eastAsia="lt-LT"/>
              </w:rPr>
            </w:pPr>
            <w:r w:rsidRPr="002C621D">
              <w:rPr>
                <w:rFonts w:ascii="Times New Roman" w:eastAsia="Times New Roman" w:hAnsi="Times New Roman" w:cs="Times New Roman"/>
                <w:color w:val="000000" w:themeColor="text1"/>
                <w:sz w:val="24"/>
                <w:szCs w:val="24"/>
                <w:lang w:eastAsia="lt-LT"/>
              </w:rPr>
              <w:t>10 120 732</w:t>
            </w:r>
          </w:p>
        </w:tc>
        <w:tc>
          <w:tcPr>
            <w:tcW w:w="1483" w:type="dxa"/>
            <w:shd w:val="clear" w:color="auto" w:fill="auto"/>
            <w:noWrap/>
            <w:vAlign w:val="center"/>
            <w:hideMark/>
          </w:tcPr>
          <w:p w:rsidR="004E4EBB" w:rsidRPr="00102AFE" w:rsidRDefault="004E4EBB" w:rsidP="004E4EBB">
            <w:pPr>
              <w:spacing w:after="0" w:line="240" w:lineRule="auto"/>
              <w:jc w:val="center"/>
              <w:rPr>
                <w:rFonts w:ascii="Times New Roman" w:eastAsia="Times New Roman" w:hAnsi="Times New Roman" w:cs="Times New Roman"/>
                <w:color w:val="000000" w:themeColor="text1"/>
                <w:sz w:val="24"/>
                <w:szCs w:val="24"/>
                <w:lang w:eastAsia="lt-LT"/>
              </w:rPr>
            </w:pPr>
            <w:r w:rsidRPr="00102AFE">
              <w:rPr>
                <w:rFonts w:ascii="Times New Roman" w:eastAsia="Times New Roman" w:hAnsi="Times New Roman" w:cs="Times New Roman"/>
                <w:color w:val="000000" w:themeColor="text1"/>
                <w:sz w:val="24"/>
                <w:szCs w:val="24"/>
                <w:lang w:eastAsia="lt-LT"/>
              </w:rPr>
              <w:t>10</w:t>
            </w:r>
            <w:r>
              <w:rPr>
                <w:rFonts w:ascii="Times New Roman" w:eastAsia="Times New Roman" w:hAnsi="Times New Roman" w:cs="Times New Roman"/>
                <w:color w:val="000000" w:themeColor="text1"/>
                <w:sz w:val="24"/>
                <w:szCs w:val="24"/>
                <w:lang w:eastAsia="lt-LT"/>
              </w:rPr>
              <w:t xml:space="preserve"> </w:t>
            </w:r>
            <w:r w:rsidRPr="00102AFE">
              <w:rPr>
                <w:rFonts w:ascii="Times New Roman" w:eastAsia="Times New Roman" w:hAnsi="Times New Roman" w:cs="Times New Roman"/>
                <w:color w:val="000000" w:themeColor="text1"/>
                <w:sz w:val="24"/>
                <w:szCs w:val="24"/>
                <w:lang w:eastAsia="lt-LT"/>
              </w:rPr>
              <w:t>430</w:t>
            </w:r>
            <w:r>
              <w:rPr>
                <w:rFonts w:ascii="Times New Roman" w:eastAsia="Times New Roman" w:hAnsi="Times New Roman" w:cs="Times New Roman"/>
                <w:color w:val="000000" w:themeColor="text1"/>
                <w:sz w:val="24"/>
                <w:szCs w:val="24"/>
                <w:lang w:eastAsia="lt-LT"/>
              </w:rPr>
              <w:t xml:space="preserve"> </w:t>
            </w:r>
            <w:r w:rsidRPr="00102AFE">
              <w:rPr>
                <w:rFonts w:ascii="Times New Roman" w:eastAsia="Times New Roman" w:hAnsi="Times New Roman" w:cs="Times New Roman"/>
                <w:color w:val="000000" w:themeColor="text1"/>
                <w:sz w:val="24"/>
                <w:szCs w:val="24"/>
                <w:lang w:eastAsia="lt-LT"/>
              </w:rPr>
              <w:t>750</w:t>
            </w:r>
          </w:p>
        </w:tc>
        <w:tc>
          <w:tcPr>
            <w:tcW w:w="1352" w:type="dxa"/>
            <w:vAlign w:val="center"/>
          </w:tcPr>
          <w:p w:rsidR="004E4EBB" w:rsidRPr="00102AFE" w:rsidRDefault="004E4EBB" w:rsidP="00B06545">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11 366 110</w:t>
            </w:r>
          </w:p>
        </w:tc>
      </w:tr>
      <w:tr w:rsidR="004E4EBB" w:rsidRPr="00102AFE" w:rsidTr="004E4EBB">
        <w:trPr>
          <w:trHeight w:val="300"/>
        </w:trPr>
        <w:tc>
          <w:tcPr>
            <w:tcW w:w="5260" w:type="dxa"/>
            <w:shd w:val="clear" w:color="auto" w:fill="auto"/>
            <w:noWrap/>
            <w:vAlign w:val="center"/>
            <w:hideMark/>
          </w:tcPr>
          <w:p w:rsidR="004E4EBB" w:rsidRPr="00102AFE" w:rsidRDefault="004E4EBB" w:rsidP="00102AFE">
            <w:pPr>
              <w:spacing w:after="0" w:line="240" w:lineRule="auto"/>
              <w:rPr>
                <w:rFonts w:ascii="Times New Roman" w:eastAsia="Times New Roman" w:hAnsi="Times New Roman" w:cs="Times New Roman"/>
                <w:color w:val="000000" w:themeColor="text1"/>
                <w:sz w:val="24"/>
                <w:szCs w:val="24"/>
                <w:lang w:eastAsia="lt-LT"/>
              </w:rPr>
            </w:pPr>
            <w:r w:rsidRPr="00102AFE">
              <w:rPr>
                <w:rFonts w:ascii="Times New Roman" w:eastAsia="Times New Roman" w:hAnsi="Times New Roman" w:cs="Times New Roman"/>
                <w:color w:val="000000" w:themeColor="text1"/>
                <w:sz w:val="24"/>
                <w:szCs w:val="24"/>
                <w:lang w:eastAsia="lt-LT"/>
              </w:rPr>
              <w:t>Klubų ir kojų sužalojimai (S70-S99)</w:t>
            </w:r>
          </w:p>
        </w:tc>
        <w:tc>
          <w:tcPr>
            <w:tcW w:w="1559" w:type="dxa"/>
            <w:vAlign w:val="center"/>
          </w:tcPr>
          <w:p w:rsidR="004E4EBB" w:rsidRPr="002C621D" w:rsidRDefault="004E4EBB" w:rsidP="004E4EBB">
            <w:pPr>
              <w:spacing w:after="0" w:line="240" w:lineRule="auto"/>
              <w:jc w:val="center"/>
              <w:rPr>
                <w:rFonts w:ascii="Times New Roman" w:eastAsia="Times New Roman" w:hAnsi="Times New Roman" w:cs="Times New Roman"/>
                <w:color w:val="000000" w:themeColor="text1"/>
                <w:sz w:val="24"/>
                <w:szCs w:val="24"/>
                <w:lang w:eastAsia="lt-LT"/>
              </w:rPr>
            </w:pPr>
            <w:r w:rsidRPr="002C621D">
              <w:rPr>
                <w:rFonts w:ascii="Times New Roman" w:eastAsia="Times New Roman" w:hAnsi="Times New Roman" w:cs="Times New Roman"/>
                <w:color w:val="000000" w:themeColor="text1"/>
                <w:sz w:val="24"/>
                <w:szCs w:val="24"/>
                <w:lang w:eastAsia="lt-LT"/>
              </w:rPr>
              <w:t>13 367 359</w:t>
            </w:r>
          </w:p>
        </w:tc>
        <w:tc>
          <w:tcPr>
            <w:tcW w:w="1483" w:type="dxa"/>
            <w:shd w:val="clear" w:color="auto" w:fill="auto"/>
            <w:noWrap/>
            <w:vAlign w:val="center"/>
            <w:hideMark/>
          </w:tcPr>
          <w:p w:rsidR="004E4EBB" w:rsidRPr="00102AFE" w:rsidRDefault="004E4EBB" w:rsidP="004E4EBB">
            <w:pPr>
              <w:spacing w:after="0" w:line="240" w:lineRule="auto"/>
              <w:jc w:val="center"/>
              <w:rPr>
                <w:rFonts w:ascii="Times New Roman" w:eastAsia="Times New Roman" w:hAnsi="Times New Roman" w:cs="Times New Roman"/>
                <w:color w:val="000000" w:themeColor="text1"/>
                <w:sz w:val="24"/>
                <w:szCs w:val="24"/>
                <w:lang w:eastAsia="lt-LT"/>
              </w:rPr>
            </w:pPr>
            <w:r w:rsidRPr="00102AFE">
              <w:rPr>
                <w:rFonts w:ascii="Times New Roman" w:eastAsia="Times New Roman" w:hAnsi="Times New Roman" w:cs="Times New Roman"/>
                <w:color w:val="000000" w:themeColor="text1"/>
                <w:sz w:val="24"/>
                <w:szCs w:val="24"/>
                <w:lang w:eastAsia="lt-LT"/>
              </w:rPr>
              <w:t>14</w:t>
            </w:r>
            <w:r>
              <w:rPr>
                <w:rFonts w:ascii="Times New Roman" w:eastAsia="Times New Roman" w:hAnsi="Times New Roman" w:cs="Times New Roman"/>
                <w:color w:val="000000" w:themeColor="text1"/>
                <w:sz w:val="24"/>
                <w:szCs w:val="24"/>
                <w:lang w:eastAsia="lt-LT"/>
              </w:rPr>
              <w:t xml:space="preserve"> </w:t>
            </w:r>
            <w:r w:rsidRPr="00102AFE">
              <w:rPr>
                <w:rFonts w:ascii="Times New Roman" w:eastAsia="Times New Roman" w:hAnsi="Times New Roman" w:cs="Times New Roman"/>
                <w:color w:val="000000" w:themeColor="text1"/>
                <w:sz w:val="24"/>
                <w:szCs w:val="24"/>
                <w:lang w:eastAsia="lt-LT"/>
              </w:rPr>
              <w:t>039</w:t>
            </w:r>
            <w:r>
              <w:rPr>
                <w:rFonts w:ascii="Times New Roman" w:eastAsia="Times New Roman" w:hAnsi="Times New Roman" w:cs="Times New Roman"/>
                <w:color w:val="000000" w:themeColor="text1"/>
                <w:sz w:val="24"/>
                <w:szCs w:val="24"/>
                <w:lang w:eastAsia="lt-LT"/>
              </w:rPr>
              <w:t xml:space="preserve"> </w:t>
            </w:r>
            <w:r w:rsidRPr="00102AFE">
              <w:rPr>
                <w:rFonts w:ascii="Times New Roman" w:eastAsia="Times New Roman" w:hAnsi="Times New Roman" w:cs="Times New Roman"/>
                <w:color w:val="000000" w:themeColor="text1"/>
                <w:sz w:val="24"/>
                <w:szCs w:val="24"/>
                <w:lang w:eastAsia="lt-LT"/>
              </w:rPr>
              <w:t>904</w:t>
            </w:r>
          </w:p>
        </w:tc>
        <w:tc>
          <w:tcPr>
            <w:tcW w:w="1352" w:type="dxa"/>
            <w:vAlign w:val="center"/>
          </w:tcPr>
          <w:p w:rsidR="004E4EBB" w:rsidRPr="00102AFE" w:rsidRDefault="004E4EBB" w:rsidP="00B06545">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14 505 640</w:t>
            </w:r>
          </w:p>
        </w:tc>
      </w:tr>
      <w:tr w:rsidR="004E4EBB" w:rsidRPr="00102AFE" w:rsidTr="004E4EBB">
        <w:trPr>
          <w:trHeight w:val="300"/>
        </w:trPr>
        <w:tc>
          <w:tcPr>
            <w:tcW w:w="5260" w:type="dxa"/>
            <w:shd w:val="clear" w:color="auto" w:fill="auto"/>
            <w:noWrap/>
            <w:vAlign w:val="center"/>
            <w:hideMark/>
          </w:tcPr>
          <w:p w:rsidR="004E4EBB" w:rsidRPr="00102AFE" w:rsidRDefault="004E4EBB" w:rsidP="00102AFE">
            <w:pPr>
              <w:spacing w:after="0" w:line="240" w:lineRule="auto"/>
              <w:rPr>
                <w:rFonts w:ascii="Times New Roman" w:eastAsia="Times New Roman" w:hAnsi="Times New Roman" w:cs="Times New Roman"/>
                <w:color w:val="000000" w:themeColor="text1"/>
                <w:sz w:val="24"/>
                <w:szCs w:val="24"/>
                <w:lang w:eastAsia="lt-LT"/>
              </w:rPr>
            </w:pPr>
            <w:r w:rsidRPr="00102AFE">
              <w:rPr>
                <w:rFonts w:ascii="Times New Roman" w:eastAsia="Times New Roman" w:hAnsi="Times New Roman" w:cs="Times New Roman"/>
                <w:color w:val="000000" w:themeColor="text1"/>
                <w:sz w:val="24"/>
                <w:szCs w:val="24"/>
                <w:lang w:eastAsia="lt-LT"/>
              </w:rPr>
              <w:t>Kelių kūno sričių sužalojimai (T00-T07)</w:t>
            </w:r>
          </w:p>
        </w:tc>
        <w:tc>
          <w:tcPr>
            <w:tcW w:w="1559" w:type="dxa"/>
            <w:vAlign w:val="center"/>
          </w:tcPr>
          <w:p w:rsidR="004E4EBB" w:rsidRPr="002C621D" w:rsidRDefault="004E4EBB" w:rsidP="004E4EBB">
            <w:pPr>
              <w:spacing w:after="0" w:line="240" w:lineRule="auto"/>
              <w:jc w:val="center"/>
              <w:rPr>
                <w:rFonts w:ascii="Times New Roman" w:eastAsia="Times New Roman" w:hAnsi="Times New Roman" w:cs="Times New Roman"/>
                <w:color w:val="000000" w:themeColor="text1"/>
                <w:sz w:val="24"/>
                <w:szCs w:val="24"/>
                <w:lang w:eastAsia="lt-LT"/>
              </w:rPr>
            </w:pPr>
            <w:r w:rsidRPr="002C621D">
              <w:rPr>
                <w:rFonts w:ascii="Times New Roman" w:eastAsia="Times New Roman" w:hAnsi="Times New Roman" w:cs="Times New Roman"/>
                <w:color w:val="000000" w:themeColor="text1"/>
                <w:sz w:val="24"/>
                <w:szCs w:val="24"/>
                <w:lang w:eastAsia="lt-LT"/>
              </w:rPr>
              <w:t>682 071</w:t>
            </w:r>
          </w:p>
        </w:tc>
        <w:tc>
          <w:tcPr>
            <w:tcW w:w="1483" w:type="dxa"/>
            <w:shd w:val="clear" w:color="auto" w:fill="auto"/>
            <w:noWrap/>
            <w:vAlign w:val="center"/>
            <w:hideMark/>
          </w:tcPr>
          <w:p w:rsidR="004E4EBB" w:rsidRPr="00102AFE" w:rsidRDefault="004E4EBB" w:rsidP="004E4EBB">
            <w:pPr>
              <w:spacing w:after="0" w:line="240" w:lineRule="auto"/>
              <w:jc w:val="center"/>
              <w:rPr>
                <w:rFonts w:ascii="Times New Roman" w:eastAsia="Times New Roman" w:hAnsi="Times New Roman" w:cs="Times New Roman"/>
                <w:color w:val="000000" w:themeColor="text1"/>
                <w:sz w:val="24"/>
                <w:szCs w:val="24"/>
                <w:lang w:eastAsia="lt-LT"/>
              </w:rPr>
            </w:pPr>
            <w:r w:rsidRPr="00102AFE">
              <w:rPr>
                <w:rFonts w:ascii="Times New Roman" w:eastAsia="Times New Roman" w:hAnsi="Times New Roman" w:cs="Times New Roman"/>
                <w:color w:val="000000" w:themeColor="text1"/>
                <w:sz w:val="24"/>
                <w:szCs w:val="24"/>
                <w:lang w:eastAsia="lt-LT"/>
              </w:rPr>
              <w:t>544</w:t>
            </w:r>
            <w:r>
              <w:rPr>
                <w:rFonts w:ascii="Times New Roman" w:eastAsia="Times New Roman" w:hAnsi="Times New Roman" w:cs="Times New Roman"/>
                <w:color w:val="000000" w:themeColor="text1"/>
                <w:sz w:val="24"/>
                <w:szCs w:val="24"/>
                <w:lang w:eastAsia="lt-LT"/>
              </w:rPr>
              <w:t xml:space="preserve"> </w:t>
            </w:r>
            <w:r w:rsidRPr="00102AFE">
              <w:rPr>
                <w:rFonts w:ascii="Times New Roman" w:eastAsia="Times New Roman" w:hAnsi="Times New Roman" w:cs="Times New Roman"/>
                <w:color w:val="000000" w:themeColor="text1"/>
                <w:sz w:val="24"/>
                <w:szCs w:val="24"/>
                <w:lang w:eastAsia="lt-LT"/>
              </w:rPr>
              <w:t>311</w:t>
            </w:r>
          </w:p>
        </w:tc>
        <w:tc>
          <w:tcPr>
            <w:tcW w:w="1352" w:type="dxa"/>
            <w:vAlign w:val="center"/>
          </w:tcPr>
          <w:p w:rsidR="004E4EBB" w:rsidRPr="00102AFE" w:rsidRDefault="004E4EBB" w:rsidP="004E4EBB">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410 870</w:t>
            </w:r>
          </w:p>
        </w:tc>
      </w:tr>
      <w:tr w:rsidR="004E4EBB" w:rsidRPr="00102AFE" w:rsidTr="004E4EBB">
        <w:trPr>
          <w:trHeight w:val="300"/>
        </w:trPr>
        <w:tc>
          <w:tcPr>
            <w:tcW w:w="5260" w:type="dxa"/>
            <w:shd w:val="clear" w:color="auto" w:fill="auto"/>
            <w:noWrap/>
            <w:vAlign w:val="center"/>
            <w:hideMark/>
          </w:tcPr>
          <w:p w:rsidR="004E4EBB" w:rsidRPr="00102AFE" w:rsidRDefault="004E4EBB" w:rsidP="00102AFE">
            <w:pPr>
              <w:spacing w:after="0" w:line="240" w:lineRule="auto"/>
              <w:rPr>
                <w:rFonts w:ascii="Times New Roman" w:eastAsia="Times New Roman" w:hAnsi="Times New Roman" w:cs="Times New Roman"/>
                <w:color w:val="000000" w:themeColor="text1"/>
                <w:sz w:val="24"/>
                <w:szCs w:val="24"/>
                <w:lang w:eastAsia="lt-LT"/>
              </w:rPr>
            </w:pPr>
            <w:r w:rsidRPr="00102AFE">
              <w:rPr>
                <w:rFonts w:ascii="Times New Roman" w:eastAsia="Times New Roman" w:hAnsi="Times New Roman" w:cs="Times New Roman"/>
                <w:color w:val="000000" w:themeColor="text1"/>
                <w:sz w:val="24"/>
                <w:szCs w:val="24"/>
                <w:lang w:eastAsia="lt-LT"/>
              </w:rPr>
              <w:t>Nudegimai (T20-T32)</w:t>
            </w:r>
          </w:p>
        </w:tc>
        <w:tc>
          <w:tcPr>
            <w:tcW w:w="1559" w:type="dxa"/>
            <w:vAlign w:val="center"/>
          </w:tcPr>
          <w:p w:rsidR="004E4EBB" w:rsidRPr="002C621D" w:rsidRDefault="004E4EBB" w:rsidP="004E4EBB">
            <w:pPr>
              <w:spacing w:after="0" w:line="240" w:lineRule="auto"/>
              <w:jc w:val="center"/>
              <w:rPr>
                <w:rFonts w:ascii="Times New Roman" w:eastAsia="Times New Roman" w:hAnsi="Times New Roman" w:cs="Times New Roman"/>
                <w:color w:val="000000" w:themeColor="text1"/>
                <w:sz w:val="24"/>
                <w:szCs w:val="24"/>
                <w:lang w:eastAsia="lt-LT"/>
              </w:rPr>
            </w:pPr>
            <w:r w:rsidRPr="002C621D">
              <w:rPr>
                <w:rFonts w:ascii="Times New Roman" w:eastAsia="Times New Roman" w:hAnsi="Times New Roman" w:cs="Times New Roman"/>
                <w:color w:val="000000" w:themeColor="text1"/>
                <w:sz w:val="24"/>
                <w:szCs w:val="24"/>
                <w:lang w:eastAsia="lt-LT"/>
              </w:rPr>
              <w:t>344 927</w:t>
            </w:r>
          </w:p>
        </w:tc>
        <w:tc>
          <w:tcPr>
            <w:tcW w:w="1483" w:type="dxa"/>
            <w:shd w:val="clear" w:color="auto" w:fill="auto"/>
            <w:noWrap/>
            <w:vAlign w:val="center"/>
            <w:hideMark/>
          </w:tcPr>
          <w:p w:rsidR="004E4EBB" w:rsidRPr="00102AFE" w:rsidRDefault="004E4EBB" w:rsidP="004E4EBB">
            <w:pPr>
              <w:spacing w:after="0" w:line="240" w:lineRule="auto"/>
              <w:jc w:val="center"/>
              <w:rPr>
                <w:rFonts w:ascii="Times New Roman" w:eastAsia="Times New Roman" w:hAnsi="Times New Roman" w:cs="Times New Roman"/>
                <w:color w:val="000000" w:themeColor="text1"/>
                <w:sz w:val="24"/>
                <w:szCs w:val="24"/>
                <w:lang w:eastAsia="lt-LT"/>
              </w:rPr>
            </w:pPr>
            <w:r w:rsidRPr="00102AFE">
              <w:rPr>
                <w:rFonts w:ascii="Times New Roman" w:eastAsia="Times New Roman" w:hAnsi="Times New Roman" w:cs="Times New Roman"/>
                <w:color w:val="000000" w:themeColor="text1"/>
                <w:sz w:val="24"/>
                <w:szCs w:val="24"/>
                <w:lang w:eastAsia="lt-LT"/>
              </w:rPr>
              <w:t>364</w:t>
            </w:r>
            <w:r>
              <w:rPr>
                <w:rFonts w:ascii="Times New Roman" w:eastAsia="Times New Roman" w:hAnsi="Times New Roman" w:cs="Times New Roman"/>
                <w:color w:val="000000" w:themeColor="text1"/>
                <w:sz w:val="24"/>
                <w:szCs w:val="24"/>
                <w:lang w:eastAsia="lt-LT"/>
              </w:rPr>
              <w:t xml:space="preserve"> </w:t>
            </w:r>
            <w:r w:rsidRPr="00102AFE">
              <w:rPr>
                <w:rFonts w:ascii="Times New Roman" w:eastAsia="Times New Roman" w:hAnsi="Times New Roman" w:cs="Times New Roman"/>
                <w:color w:val="000000" w:themeColor="text1"/>
                <w:sz w:val="24"/>
                <w:szCs w:val="24"/>
                <w:lang w:eastAsia="lt-LT"/>
              </w:rPr>
              <w:t>15</w:t>
            </w:r>
            <w:r>
              <w:rPr>
                <w:rFonts w:ascii="Times New Roman" w:eastAsia="Times New Roman" w:hAnsi="Times New Roman" w:cs="Times New Roman"/>
                <w:color w:val="000000" w:themeColor="text1"/>
                <w:sz w:val="24"/>
                <w:szCs w:val="24"/>
                <w:lang w:eastAsia="lt-LT"/>
              </w:rPr>
              <w:t>9</w:t>
            </w:r>
          </w:p>
        </w:tc>
        <w:tc>
          <w:tcPr>
            <w:tcW w:w="1352" w:type="dxa"/>
            <w:vAlign w:val="center"/>
          </w:tcPr>
          <w:p w:rsidR="004E4EBB" w:rsidRPr="00102AFE" w:rsidRDefault="004E4EBB" w:rsidP="00B06545">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347 917</w:t>
            </w:r>
          </w:p>
        </w:tc>
      </w:tr>
      <w:tr w:rsidR="004E4EBB" w:rsidRPr="00102AFE" w:rsidTr="004E4EBB">
        <w:trPr>
          <w:trHeight w:val="300"/>
        </w:trPr>
        <w:tc>
          <w:tcPr>
            <w:tcW w:w="5260" w:type="dxa"/>
            <w:shd w:val="clear" w:color="auto" w:fill="auto"/>
            <w:noWrap/>
            <w:vAlign w:val="center"/>
            <w:hideMark/>
          </w:tcPr>
          <w:p w:rsidR="004E4EBB" w:rsidRPr="00102AFE" w:rsidRDefault="004E4EBB" w:rsidP="00102AFE">
            <w:pPr>
              <w:spacing w:after="0" w:line="240" w:lineRule="auto"/>
              <w:rPr>
                <w:rFonts w:ascii="Times New Roman" w:eastAsia="Times New Roman" w:hAnsi="Times New Roman" w:cs="Times New Roman"/>
                <w:color w:val="000000" w:themeColor="text1"/>
                <w:sz w:val="24"/>
                <w:szCs w:val="24"/>
                <w:lang w:eastAsia="lt-LT"/>
              </w:rPr>
            </w:pPr>
            <w:r w:rsidRPr="00102AFE">
              <w:rPr>
                <w:rFonts w:ascii="Times New Roman" w:eastAsia="Times New Roman" w:hAnsi="Times New Roman" w:cs="Times New Roman"/>
                <w:color w:val="000000" w:themeColor="text1"/>
                <w:sz w:val="24"/>
                <w:szCs w:val="24"/>
                <w:lang w:eastAsia="lt-LT"/>
              </w:rPr>
              <w:t>Sužalojimų, apsinuodijimų ir kitų išorinių poveikių padariniai (T90-T98)</w:t>
            </w:r>
          </w:p>
        </w:tc>
        <w:tc>
          <w:tcPr>
            <w:tcW w:w="1559" w:type="dxa"/>
            <w:vAlign w:val="center"/>
          </w:tcPr>
          <w:p w:rsidR="004E4EBB" w:rsidRPr="002C621D" w:rsidRDefault="004E4EBB" w:rsidP="004E4EBB">
            <w:pPr>
              <w:spacing w:after="0" w:line="240" w:lineRule="auto"/>
              <w:jc w:val="center"/>
              <w:rPr>
                <w:rFonts w:ascii="Times New Roman" w:eastAsia="Times New Roman" w:hAnsi="Times New Roman" w:cs="Times New Roman"/>
                <w:color w:val="000000" w:themeColor="text1"/>
                <w:sz w:val="24"/>
                <w:szCs w:val="24"/>
                <w:lang w:eastAsia="lt-LT"/>
              </w:rPr>
            </w:pPr>
            <w:r w:rsidRPr="002C621D">
              <w:rPr>
                <w:rFonts w:ascii="Times New Roman" w:eastAsia="Times New Roman" w:hAnsi="Times New Roman" w:cs="Times New Roman"/>
                <w:color w:val="000000" w:themeColor="text1"/>
                <w:sz w:val="24"/>
                <w:szCs w:val="24"/>
                <w:lang w:eastAsia="lt-LT"/>
              </w:rPr>
              <w:t>299 739</w:t>
            </w:r>
          </w:p>
        </w:tc>
        <w:tc>
          <w:tcPr>
            <w:tcW w:w="1483" w:type="dxa"/>
            <w:shd w:val="clear" w:color="auto" w:fill="auto"/>
            <w:noWrap/>
            <w:vAlign w:val="center"/>
            <w:hideMark/>
          </w:tcPr>
          <w:p w:rsidR="004E4EBB" w:rsidRPr="00102AFE" w:rsidRDefault="004E4EBB" w:rsidP="004E4EBB">
            <w:pPr>
              <w:spacing w:after="0" w:line="240" w:lineRule="auto"/>
              <w:jc w:val="center"/>
              <w:rPr>
                <w:rFonts w:ascii="Times New Roman" w:eastAsia="Times New Roman" w:hAnsi="Times New Roman" w:cs="Times New Roman"/>
                <w:color w:val="000000" w:themeColor="text1"/>
                <w:sz w:val="24"/>
                <w:szCs w:val="24"/>
                <w:lang w:eastAsia="lt-LT"/>
              </w:rPr>
            </w:pPr>
            <w:r w:rsidRPr="00102AFE">
              <w:rPr>
                <w:rFonts w:ascii="Times New Roman" w:eastAsia="Times New Roman" w:hAnsi="Times New Roman" w:cs="Times New Roman"/>
                <w:color w:val="000000" w:themeColor="text1"/>
                <w:sz w:val="24"/>
                <w:szCs w:val="24"/>
                <w:lang w:eastAsia="lt-LT"/>
              </w:rPr>
              <w:t>280</w:t>
            </w:r>
            <w:r>
              <w:rPr>
                <w:rFonts w:ascii="Times New Roman" w:eastAsia="Times New Roman" w:hAnsi="Times New Roman" w:cs="Times New Roman"/>
                <w:color w:val="000000" w:themeColor="text1"/>
                <w:sz w:val="24"/>
                <w:szCs w:val="24"/>
                <w:lang w:eastAsia="lt-LT"/>
              </w:rPr>
              <w:t xml:space="preserve"> </w:t>
            </w:r>
            <w:r w:rsidRPr="00102AFE">
              <w:rPr>
                <w:rFonts w:ascii="Times New Roman" w:eastAsia="Times New Roman" w:hAnsi="Times New Roman" w:cs="Times New Roman"/>
                <w:color w:val="000000" w:themeColor="text1"/>
                <w:sz w:val="24"/>
                <w:szCs w:val="24"/>
                <w:lang w:eastAsia="lt-LT"/>
              </w:rPr>
              <w:t>63</w:t>
            </w:r>
            <w:r>
              <w:rPr>
                <w:rFonts w:ascii="Times New Roman" w:eastAsia="Times New Roman" w:hAnsi="Times New Roman" w:cs="Times New Roman"/>
                <w:color w:val="000000" w:themeColor="text1"/>
                <w:sz w:val="24"/>
                <w:szCs w:val="24"/>
                <w:lang w:eastAsia="lt-LT"/>
              </w:rPr>
              <w:t>4</w:t>
            </w:r>
          </w:p>
        </w:tc>
        <w:tc>
          <w:tcPr>
            <w:tcW w:w="1352" w:type="dxa"/>
            <w:vAlign w:val="center"/>
          </w:tcPr>
          <w:p w:rsidR="004E4EBB" w:rsidRPr="00102AFE" w:rsidRDefault="004E4EBB" w:rsidP="00B06545">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284 991</w:t>
            </w:r>
          </w:p>
        </w:tc>
      </w:tr>
      <w:tr w:rsidR="004E4EBB" w:rsidRPr="00102AFE" w:rsidTr="004E4EBB">
        <w:trPr>
          <w:trHeight w:val="300"/>
        </w:trPr>
        <w:tc>
          <w:tcPr>
            <w:tcW w:w="5260" w:type="dxa"/>
            <w:shd w:val="clear" w:color="auto" w:fill="auto"/>
            <w:noWrap/>
            <w:vAlign w:val="center"/>
            <w:hideMark/>
          </w:tcPr>
          <w:p w:rsidR="004E4EBB" w:rsidRPr="00102AFE" w:rsidRDefault="004E4EBB" w:rsidP="00102AFE">
            <w:pPr>
              <w:spacing w:after="0" w:line="240" w:lineRule="auto"/>
              <w:rPr>
                <w:rFonts w:ascii="Times New Roman" w:eastAsia="Times New Roman" w:hAnsi="Times New Roman" w:cs="Times New Roman"/>
                <w:color w:val="000000" w:themeColor="text1"/>
                <w:sz w:val="24"/>
                <w:szCs w:val="24"/>
                <w:lang w:eastAsia="lt-LT"/>
              </w:rPr>
            </w:pPr>
            <w:r w:rsidRPr="00102AFE">
              <w:rPr>
                <w:rFonts w:ascii="Times New Roman" w:eastAsia="Times New Roman" w:hAnsi="Times New Roman" w:cs="Times New Roman"/>
                <w:color w:val="000000" w:themeColor="text1"/>
                <w:sz w:val="24"/>
                <w:szCs w:val="24"/>
                <w:lang w:eastAsia="lt-LT"/>
              </w:rPr>
              <w:t>Kita</w:t>
            </w:r>
          </w:p>
        </w:tc>
        <w:tc>
          <w:tcPr>
            <w:tcW w:w="1559" w:type="dxa"/>
            <w:vAlign w:val="center"/>
          </w:tcPr>
          <w:p w:rsidR="004E4EBB" w:rsidRPr="002C621D" w:rsidRDefault="004E4EBB" w:rsidP="004E4EBB">
            <w:pPr>
              <w:spacing w:after="0" w:line="240" w:lineRule="auto"/>
              <w:jc w:val="center"/>
              <w:rPr>
                <w:rFonts w:ascii="Times New Roman" w:eastAsia="Times New Roman" w:hAnsi="Times New Roman" w:cs="Times New Roman"/>
                <w:color w:val="000000" w:themeColor="text1"/>
                <w:sz w:val="24"/>
                <w:szCs w:val="24"/>
                <w:lang w:eastAsia="lt-LT"/>
              </w:rPr>
            </w:pPr>
            <w:r w:rsidRPr="002C621D">
              <w:rPr>
                <w:rFonts w:ascii="Times New Roman" w:eastAsia="Times New Roman" w:hAnsi="Times New Roman" w:cs="Times New Roman"/>
                <w:color w:val="000000" w:themeColor="text1"/>
                <w:sz w:val="24"/>
                <w:szCs w:val="24"/>
                <w:lang w:eastAsia="lt-LT"/>
              </w:rPr>
              <w:t>120 124</w:t>
            </w:r>
          </w:p>
        </w:tc>
        <w:tc>
          <w:tcPr>
            <w:tcW w:w="1483" w:type="dxa"/>
            <w:shd w:val="clear" w:color="auto" w:fill="auto"/>
            <w:noWrap/>
            <w:vAlign w:val="center"/>
            <w:hideMark/>
          </w:tcPr>
          <w:p w:rsidR="004E4EBB" w:rsidRPr="00102AFE" w:rsidRDefault="004E4EBB" w:rsidP="004E4EBB">
            <w:pPr>
              <w:spacing w:after="0" w:line="240" w:lineRule="auto"/>
              <w:jc w:val="center"/>
              <w:rPr>
                <w:rFonts w:ascii="Times New Roman" w:eastAsia="Times New Roman" w:hAnsi="Times New Roman" w:cs="Times New Roman"/>
                <w:color w:val="000000" w:themeColor="text1"/>
                <w:sz w:val="24"/>
                <w:szCs w:val="24"/>
                <w:lang w:eastAsia="lt-LT"/>
              </w:rPr>
            </w:pPr>
            <w:r w:rsidRPr="00102AFE">
              <w:rPr>
                <w:rFonts w:ascii="Times New Roman" w:eastAsia="Times New Roman" w:hAnsi="Times New Roman" w:cs="Times New Roman"/>
                <w:color w:val="000000" w:themeColor="text1"/>
                <w:sz w:val="24"/>
                <w:szCs w:val="24"/>
                <w:lang w:eastAsia="lt-LT"/>
              </w:rPr>
              <w:t>127</w:t>
            </w:r>
            <w:r>
              <w:rPr>
                <w:rFonts w:ascii="Times New Roman" w:eastAsia="Times New Roman" w:hAnsi="Times New Roman" w:cs="Times New Roman"/>
                <w:color w:val="000000" w:themeColor="text1"/>
                <w:sz w:val="24"/>
                <w:szCs w:val="24"/>
                <w:lang w:eastAsia="lt-LT"/>
              </w:rPr>
              <w:t xml:space="preserve"> </w:t>
            </w:r>
            <w:r w:rsidRPr="00102AFE">
              <w:rPr>
                <w:rFonts w:ascii="Times New Roman" w:eastAsia="Times New Roman" w:hAnsi="Times New Roman" w:cs="Times New Roman"/>
                <w:color w:val="000000" w:themeColor="text1"/>
                <w:sz w:val="24"/>
                <w:szCs w:val="24"/>
                <w:lang w:eastAsia="lt-LT"/>
              </w:rPr>
              <w:t>51</w:t>
            </w:r>
            <w:r>
              <w:rPr>
                <w:rFonts w:ascii="Times New Roman" w:eastAsia="Times New Roman" w:hAnsi="Times New Roman" w:cs="Times New Roman"/>
                <w:color w:val="000000" w:themeColor="text1"/>
                <w:sz w:val="24"/>
                <w:szCs w:val="24"/>
                <w:lang w:eastAsia="lt-LT"/>
              </w:rPr>
              <w:t>9</w:t>
            </w:r>
          </w:p>
        </w:tc>
        <w:tc>
          <w:tcPr>
            <w:tcW w:w="1352" w:type="dxa"/>
            <w:vAlign w:val="center"/>
          </w:tcPr>
          <w:p w:rsidR="004E4EBB" w:rsidRPr="00102AFE" w:rsidRDefault="004E4EBB" w:rsidP="004E4EBB">
            <w:pPr>
              <w:spacing w:after="0" w:line="240" w:lineRule="auto"/>
              <w:jc w:val="center"/>
              <w:rPr>
                <w:rFonts w:ascii="Times New Roman" w:eastAsia="Times New Roman" w:hAnsi="Times New Roman" w:cs="Times New Roman"/>
                <w:color w:val="000000" w:themeColor="text1"/>
                <w:sz w:val="24"/>
                <w:szCs w:val="24"/>
                <w:lang w:eastAsia="lt-LT"/>
              </w:rPr>
            </w:pPr>
            <w:r>
              <w:rPr>
                <w:rFonts w:ascii="Times New Roman" w:eastAsia="Times New Roman" w:hAnsi="Times New Roman" w:cs="Times New Roman"/>
                <w:color w:val="000000" w:themeColor="text1"/>
                <w:sz w:val="24"/>
                <w:szCs w:val="24"/>
                <w:lang w:eastAsia="lt-LT"/>
              </w:rPr>
              <w:t>144 620</w:t>
            </w:r>
          </w:p>
        </w:tc>
      </w:tr>
    </w:tbl>
    <w:p w:rsidR="001F3A26" w:rsidRPr="00C759B0" w:rsidRDefault="00062022" w:rsidP="00942CE1">
      <w:pPr>
        <w:pStyle w:val="Antrat1"/>
        <w:numPr>
          <w:ilvl w:val="0"/>
          <w:numId w:val="40"/>
        </w:numPr>
        <w:tabs>
          <w:tab w:val="left" w:pos="-3828"/>
          <w:tab w:val="left" w:pos="-142"/>
          <w:tab w:val="left" w:pos="1276"/>
          <w:tab w:val="left" w:pos="1418"/>
        </w:tabs>
        <w:ind w:left="709" w:hanging="283"/>
        <w:rPr>
          <w:rFonts w:ascii="Times New Roman" w:hAnsi="Times New Roman" w:cs="Times New Roman"/>
          <w:color w:val="000000" w:themeColor="text1"/>
        </w:rPr>
      </w:pPr>
      <w:bookmarkStart w:id="3" w:name="_Toc532282051"/>
      <w:r w:rsidRPr="004620FE">
        <w:rPr>
          <w:rFonts w:ascii="Times New Roman" w:hAnsi="Times New Roman" w:cs="Times New Roman"/>
          <w:color w:val="000000" w:themeColor="text1"/>
        </w:rPr>
        <w:t>STACION</w:t>
      </w:r>
      <w:r w:rsidRPr="00C759B0">
        <w:rPr>
          <w:rFonts w:ascii="Times New Roman" w:hAnsi="Times New Roman" w:cs="Times New Roman"/>
          <w:color w:val="000000" w:themeColor="text1"/>
        </w:rPr>
        <w:t xml:space="preserve">ARE IR STACIONARO </w:t>
      </w:r>
      <w:r w:rsidR="00760D77">
        <w:rPr>
          <w:rFonts w:ascii="Times New Roman" w:hAnsi="Times New Roman" w:cs="Times New Roman"/>
          <w:color w:val="000000" w:themeColor="text1"/>
        </w:rPr>
        <w:t>PRIĖMIMO-SKUBIOSIOS</w:t>
      </w:r>
      <w:r w:rsidR="00962C67">
        <w:rPr>
          <w:rFonts w:ascii="Times New Roman" w:hAnsi="Times New Roman" w:cs="Times New Roman"/>
          <w:color w:val="000000" w:themeColor="text1"/>
        </w:rPr>
        <w:t xml:space="preserve"> </w:t>
      </w:r>
      <w:r w:rsidRPr="00C759B0">
        <w:rPr>
          <w:rFonts w:ascii="Times New Roman" w:hAnsi="Times New Roman" w:cs="Times New Roman"/>
          <w:color w:val="000000" w:themeColor="text1"/>
        </w:rPr>
        <w:t>PAGALBOS SKYRIUJE GYDYTŲ LIGONIŲ SUDĖTIS</w:t>
      </w:r>
      <w:bookmarkEnd w:id="3"/>
    </w:p>
    <w:p w:rsidR="00595033" w:rsidRPr="00E86493" w:rsidRDefault="00595033" w:rsidP="00214C1D">
      <w:pPr>
        <w:spacing w:after="0"/>
        <w:jc w:val="both"/>
        <w:rPr>
          <w:rFonts w:ascii="Times New Roman" w:hAnsi="Times New Roman" w:cs="Times New Roman"/>
          <w:sz w:val="24"/>
          <w:szCs w:val="24"/>
          <w:highlight w:val="yellow"/>
        </w:rPr>
      </w:pPr>
    </w:p>
    <w:p w:rsidR="00BE59AD" w:rsidRDefault="00433092" w:rsidP="002D138D">
      <w:pPr>
        <w:spacing w:after="0"/>
        <w:ind w:firstLine="567"/>
        <w:jc w:val="both"/>
        <w:rPr>
          <w:rFonts w:ascii="Times New Roman" w:hAnsi="Times New Roman" w:cs="Times New Roman"/>
          <w:sz w:val="24"/>
          <w:szCs w:val="24"/>
        </w:rPr>
      </w:pPr>
      <w:r>
        <w:rPr>
          <w:rFonts w:ascii="Times New Roman" w:hAnsi="Times New Roman" w:cs="Times New Roman"/>
          <w:sz w:val="24"/>
          <w:szCs w:val="24"/>
        </w:rPr>
        <w:t>201</w:t>
      </w:r>
      <w:r w:rsidR="005E41E9">
        <w:rPr>
          <w:rFonts w:ascii="Times New Roman" w:hAnsi="Times New Roman" w:cs="Times New Roman"/>
          <w:sz w:val="24"/>
          <w:szCs w:val="24"/>
        </w:rPr>
        <w:t>7</w:t>
      </w:r>
      <w:r w:rsidR="00A61059" w:rsidRPr="00E86493">
        <w:rPr>
          <w:rFonts w:ascii="Times New Roman" w:hAnsi="Times New Roman" w:cs="Times New Roman"/>
          <w:sz w:val="24"/>
          <w:szCs w:val="24"/>
        </w:rPr>
        <w:t xml:space="preserve"> m.</w:t>
      </w:r>
      <w:r w:rsidR="00A61059" w:rsidRPr="00EA76F4">
        <w:rPr>
          <w:rFonts w:ascii="Times New Roman" w:hAnsi="Times New Roman" w:cs="Times New Roman"/>
          <w:color w:val="FF0000"/>
          <w:sz w:val="24"/>
          <w:szCs w:val="24"/>
        </w:rPr>
        <w:t xml:space="preserve"> </w:t>
      </w:r>
      <w:r w:rsidR="00C72F25">
        <w:rPr>
          <w:rFonts w:ascii="Times New Roman" w:hAnsi="Times New Roman" w:cs="Times New Roman"/>
          <w:sz w:val="24"/>
          <w:szCs w:val="24"/>
        </w:rPr>
        <w:t xml:space="preserve">stacionare </w:t>
      </w:r>
      <w:r w:rsidR="00C72F25" w:rsidRPr="00E86493">
        <w:rPr>
          <w:rFonts w:ascii="Times New Roman" w:hAnsi="Times New Roman" w:cs="Times New Roman"/>
          <w:sz w:val="24"/>
          <w:szCs w:val="24"/>
        </w:rPr>
        <w:t>dėl sužalojimų, apsinuodijimų ir kitų išorinių priežasčių padarinių</w:t>
      </w:r>
      <w:r w:rsidR="00C72F25" w:rsidRPr="00433092">
        <w:rPr>
          <w:rFonts w:ascii="Times New Roman" w:hAnsi="Times New Roman" w:cs="Times New Roman"/>
          <w:sz w:val="24"/>
          <w:szCs w:val="24"/>
        </w:rPr>
        <w:t xml:space="preserve"> </w:t>
      </w:r>
      <w:r w:rsidR="00C72F25">
        <w:rPr>
          <w:rFonts w:ascii="Times New Roman" w:hAnsi="Times New Roman" w:cs="Times New Roman"/>
          <w:sz w:val="24"/>
          <w:szCs w:val="24"/>
        </w:rPr>
        <w:t>buvo gydyti 38 668</w:t>
      </w:r>
      <w:r>
        <w:rPr>
          <w:rFonts w:ascii="Calibri" w:eastAsia="Times New Roman" w:hAnsi="Calibri" w:cs="Calibri"/>
          <w:color w:val="000000"/>
          <w:lang w:eastAsia="lt-LT"/>
        </w:rPr>
        <w:t xml:space="preserve"> </w:t>
      </w:r>
      <w:r w:rsidR="0027532F">
        <w:rPr>
          <w:rFonts w:ascii="Times New Roman" w:hAnsi="Times New Roman" w:cs="Times New Roman"/>
          <w:sz w:val="24"/>
          <w:szCs w:val="24"/>
        </w:rPr>
        <w:t>ligoniai</w:t>
      </w:r>
      <w:r w:rsidR="00343653">
        <w:rPr>
          <w:rFonts w:ascii="Times New Roman" w:hAnsi="Times New Roman" w:cs="Times New Roman"/>
          <w:sz w:val="24"/>
          <w:szCs w:val="24"/>
        </w:rPr>
        <w:t>, o 307 102 ligoniams buvo suteikta ambulatorinė pagalba dėl traumų</w:t>
      </w:r>
      <w:r w:rsidR="00343653" w:rsidRPr="00E86493">
        <w:rPr>
          <w:rFonts w:ascii="Times New Roman" w:hAnsi="Times New Roman" w:cs="Times New Roman"/>
          <w:sz w:val="24"/>
          <w:szCs w:val="24"/>
        </w:rPr>
        <w:t xml:space="preserve"> stacionarų </w:t>
      </w:r>
      <w:r w:rsidR="00760D77">
        <w:rPr>
          <w:rFonts w:ascii="Times New Roman" w:hAnsi="Times New Roman" w:cs="Times New Roman"/>
          <w:sz w:val="24"/>
          <w:szCs w:val="24"/>
        </w:rPr>
        <w:t>priėmimo-skubiosios</w:t>
      </w:r>
      <w:r w:rsidR="00343653" w:rsidRPr="00E86493">
        <w:rPr>
          <w:rFonts w:ascii="Times New Roman" w:hAnsi="Times New Roman" w:cs="Times New Roman"/>
          <w:sz w:val="24"/>
          <w:szCs w:val="24"/>
        </w:rPr>
        <w:t xml:space="preserve"> pagalbos skyri</w:t>
      </w:r>
      <w:r w:rsidR="00343653">
        <w:rPr>
          <w:rFonts w:ascii="Times New Roman" w:hAnsi="Times New Roman" w:cs="Times New Roman"/>
          <w:sz w:val="24"/>
          <w:szCs w:val="24"/>
        </w:rPr>
        <w:t>uose</w:t>
      </w:r>
      <w:r w:rsidR="00A61059" w:rsidRPr="00E86493">
        <w:rPr>
          <w:rFonts w:ascii="Times New Roman" w:hAnsi="Times New Roman" w:cs="Times New Roman"/>
          <w:sz w:val="24"/>
          <w:szCs w:val="24"/>
        </w:rPr>
        <w:t xml:space="preserve">. </w:t>
      </w:r>
    </w:p>
    <w:p w:rsidR="005E01BB" w:rsidRDefault="002A1D2A" w:rsidP="0056230F">
      <w:pPr>
        <w:spacing w:after="120"/>
        <w:ind w:firstLine="567"/>
        <w:jc w:val="both"/>
        <w:rPr>
          <w:rFonts w:ascii="Times New Roman" w:hAnsi="Times New Roman" w:cs="Times New Roman"/>
          <w:sz w:val="24"/>
          <w:szCs w:val="24"/>
        </w:rPr>
      </w:pPr>
      <w:r>
        <w:rPr>
          <w:rFonts w:ascii="Times New Roman" w:hAnsi="Times New Roman" w:cs="Times New Roman"/>
          <w:sz w:val="24"/>
          <w:szCs w:val="24"/>
        </w:rPr>
        <w:t>201</w:t>
      </w:r>
      <w:r w:rsidR="00343653">
        <w:rPr>
          <w:rFonts w:ascii="Times New Roman" w:hAnsi="Times New Roman" w:cs="Times New Roman"/>
          <w:sz w:val="24"/>
          <w:szCs w:val="24"/>
        </w:rPr>
        <w:t>7</w:t>
      </w:r>
      <w:r>
        <w:rPr>
          <w:rFonts w:ascii="Times New Roman" w:hAnsi="Times New Roman" w:cs="Times New Roman"/>
          <w:sz w:val="24"/>
          <w:szCs w:val="24"/>
        </w:rPr>
        <w:t xml:space="preserve"> m. s</w:t>
      </w:r>
      <w:r w:rsidR="005E01BB" w:rsidRPr="005E2D9E">
        <w:rPr>
          <w:rFonts w:ascii="Times New Roman" w:hAnsi="Times New Roman" w:cs="Times New Roman"/>
          <w:sz w:val="24"/>
          <w:szCs w:val="24"/>
        </w:rPr>
        <w:t>tacionaro ligonių</w:t>
      </w:r>
      <w:r w:rsidR="005E01BB">
        <w:rPr>
          <w:rFonts w:ascii="Times New Roman" w:hAnsi="Times New Roman" w:cs="Times New Roman"/>
          <w:sz w:val="24"/>
          <w:szCs w:val="24"/>
        </w:rPr>
        <w:t>, gydytų dėl traumų,</w:t>
      </w:r>
      <w:r w:rsidR="005E01BB" w:rsidRPr="005E2D9E">
        <w:rPr>
          <w:rFonts w:ascii="Times New Roman" w:hAnsi="Times New Roman" w:cs="Times New Roman"/>
          <w:sz w:val="24"/>
          <w:szCs w:val="24"/>
        </w:rPr>
        <w:t xml:space="preserve"> skaičius 1</w:t>
      </w:r>
      <w:r w:rsidR="005E01BB">
        <w:rPr>
          <w:rFonts w:ascii="Times New Roman" w:hAnsi="Times New Roman" w:cs="Times New Roman"/>
          <w:sz w:val="24"/>
          <w:szCs w:val="24"/>
        </w:rPr>
        <w:t xml:space="preserve"> </w:t>
      </w:r>
      <w:r w:rsidR="00D92383">
        <w:rPr>
          <w:rFonts w:ascii="Times New Roman" w:hAnsi="Times New Roman" w:cs="Times New Roman"/>
          <w:sz w:val="24"/>
          <w:szCs w:val="24"/>
        </w:rPr>
        <w:t>tūkst.</w:t>
      </w:r>
      <w:r w:rsidR="005E01BB" w:rsidRPr="005E2D9E">
        <w:rPr>
          <w:rFonts w:ascii="Times New Roman" w:hAnsi="Times New Roman" w:cs="Times New Roman"/>
          <w:sz w:val="24"/>
          <w:szCs w:val="24"/>
        </w:rPr>
        <w:t xml:space="preserve"> gyv</w:t>
      </w:r>
      <w:r w:rsidR="005E01BB">
        <w:rPr>
          <w:rFonts w:ascii="Times New Roman" w:hAnsi="Times New Roman" w:cs="Times New Roman"/>
          <w:sz w:val="24"/>
          <w:szCs w:val="24"/>
        </w:rPr>
        <w:t>entojų</w:t>
      </w:r>
      <w:r w:rsidR="005E01BB" w:rsidRPr="005E2D9E">
        <w:rPr>
          <w:rFonts w:ascii="Times New Roman" w:hAnsi="Times New Roman" w:cs="Times New Roman"/>
          <w:sz w:val="24"/>
          <w:szCs w:val="24"/>
        </w:rPr>
        <w:t xml:space="preserve"> </w:t>
      </w:r>
      <w:r w:rsidR="005E01BB">
        <w:rPr>
          <w:rFonts w:ascii="Times New Roman" w:hAnsi="Times New Roman" w:cs="Times New Roman"/>
          <w:sz w:val="24"/>
          <w:szCs w:val="24"/>
        </w:rPr>
        <w:t xml:space="preserve">buvo panašus </w:t>
      </w:r>
      <w:r w:rsidR="00343653">
        <w:rPr>
          <w:rFonts w:ascii="Times New Roman" w:hAnsi="Times New Roman" w:cs="Times New Roman"/>
          <w:sz w:val="24"/>
          <w:szCs w:val="24"/>
        </w:rPr>
        <w:t>daugelyje</w:t>
      </w:r>
      <w:r w:rsidR="005E01BB">
        <w:rPr>
          <w:rFonts w:ascii="Times New Roman" w:hAnsi="Times New Roman" w:cs="Times New Roman"/>
          <w:sz w:val="24"/>
          <w:szCs w:val="24"/>
        </w:rPr>
        <w:t xml:space="preserve"> </w:t>
      </w:r>
      <w:r w:rsidR="005E01BB" w:rsidRPr="005E2D9E">
        <w:rPr>
          <w:rFonts w:ascii="Times New Roman" w:hAnsi="Times New Roman" w:cs="Times New Roman"/>
          <w:sz w:val="24"/>
          <w:szCs w:val="24"/>
        </w:rPr>
        <w:t>amžiaus grup</w:t>
      </w:r>
      <w:r w:rsidR="00343653">
        <w:rPr>
          <w:rFonts w:ascii="Times New Roman" w:hAnsi="Times New Roman" w:cs="Times New Roman"/>
          <w:sz w:val="24"/>
          <w:szCs w:val="24"/>
        </w:rPr>
        <w:t>ių</w:t>
      </w:r>
      <w:r w:rsidR="005E01BB">
        <w:rPr>
          <w:rFonts w:ascii="Times New Roman" w:hAnsi="Times New Roman" w:cs="Times New Roman"/>
          <w:sz w:val="24"/>
          <w:szCs w:val="24"/>
        </w:rPr>
        <w:t xml:space="preserve">, </w:t>
      </w:r>
      <w:r w:rsidR="00343653">
        <w:rPr>
          <w:rFonts w:ascii="Times New Roman" w:hAnsi="Times New Roman" w:cs="Times New Roman"/>
          <w:sz w:val="24"/>
          <w:szCs w:val="24"/>
        </w:rPr>
        <w:t>mažiausias rodiklis buvo tarp kūdikių bei 25</w:t>
      </w:r>
      <w:r w:rsidR="004F3A1F">
        <w:rPr>
          <w:rFonts w:ascii="Times New Roman" w:hAnsi="Times New Roman" w:cs="Times New Roman"/>
          <w:sz w:val="24"/>
          <w:szCs w:val="24"/>
        </w:rPr>
        <w:t>–</w:t>
      </w:r>
      <w:r w:rsidR="00343653">
        <w:rPr>
          <w:rFonts w:ascii="Times New Roman" w:hAnsi="Times New Roman" w:cs="Times New Roman"/>
          <w:sz w:val="24"/>
          <w:szCs w:val="24"/>
        </w:rPr>
        <w:t xml:space="preserve">29 m. amžiaus asmenų, didžiausias – </w:t>
      </w:r>
      <w:r w:rsidR="005E01BB">
        <w:rPr>
          <w:rFonts w:ascii="Times New Roman" w:hAnsi="Times New Roman" w:cs="Times New Roman"/>
          <w:sz w:val="24"/>
          <w:szCs w:val="24"/>
        </w:rPr>
        <w:t>vyresn</w:t>
      </w:r>
      <w:r w:rsidR="00343653">
        <w:rPr>
          <w:rFonts w:ascii="Times New Roman" w:hAnsi="Times New Roman" w:cs="Times New Roman"/>
          <w:sz w:val="24"/>
          <w:szCs w:val="24"/>
        </w:rPr>
        <w:t>ėse</w:t>
      </w:r>
      <w:r w:rsidR="005E01BB">
        <w:rPr>
          <w:rFonts w:ascii="Times New Roman" w:hAnsi="Times New Roman" w:cs="Times New Roman"/>
          <w:sz w:val="24"/>
          <w:szCs w:val="24"/>
        </w:rPr>
        <w:t xml:space="preserve"> nei 7</w:t>
      </w:r>
      <w:r w:rsidR="004F20F2">
        <w:rPr>
          <w:rFonts w:ascii="Times New Roman" w:hAnsi="Times New Roman" w:cs="Times New Roman"/>
          <w:sz w:val="24"/>
          <w:szCs w:val="24"/>
        </w:rPr>
        <w:t>0</w:t>
      </w:r>
      <w:r w:rsidR="005E01BB">
        <w:rPr>
          <w:rFonts w:ascii="Times New Roman" w:hAnsi="Times New Roman" w:cs="Times New Roman"/>
          <w:sz w:val="24"/>
          <w:szCs w:val="24"/>
        </w:rPr>
        <w:t xml:space="preserve"> m. amžiaus grup</w:t>
      </w:r>
      <w:r w:rsidR="00343653">
        <w:rPr>
          <w:rFonts w:ascii="Times New Roman" w:hAnsi="Times New Roman" w:cs="Times New Roman"/>
          <w:sz w:val="24"/>
          <w:szCs w:val="24"/>
        </w:rPr>
        <w:t>ėse</w:t>
      </w:r>
      <w:r w:rsidR="005E01BB">
        <w:rPr>
          <w:rFonts w:ascii="Times New Roman" w:hAnsi="Times New Roman" w:cs="Times New Roman"/>
          <w:sz w:val="24"/>
          <w:szCs w:val="24"/>
        </w:rPr>
        <w:t xml:space="preserve">. Tuo tarpu </w:t>
      </w:r>
      <w:r w:rsidR="005E01BB" w:rsidRPr="005E2D9E">
        <w:rPr>
          <w:rFonts w:ascii="Times New Roman" w:hAnsi="Times New Roman" w:cs="Times New Roman"/>
          <w:sz w:val="24"/>
          <w:szCs w:val="24"/>
        </w:rPr>
        <w:t>ambulatorinių ligonių tendencij</w:t>
      </w:r>
      <w:r w:rsidR="005E01BB">
        <w:rPr>
          <w:rFonts w:ascii="Times New Roman" w:hAnsi="Times New Roman" w:cs="Times New Roman"/>
          <w:sz w:val="24"/>
          <w:szCs w:val="24"/>
        </w:rPr>
        <w:t>os</w:t>
      </w:r>
      <w:r w:rsidR="005E01BB" w:rsidRPr="005E2D9E">
        <w:rPr>
          <w:rFonts w:ascii="Times New Roman" w:hAnsi="Times New Roman" w:cs="Times New Roman"/>
          <w:sz w:val="24"/>
          <w:szCs w:val="24"/>
        </w:rPr>
        <w:t xml:space="preserve"> </w:t>
      </w:r>
      <w:r w:rsidR="005E01BB">
        <w:rPr>
          <w:rFonts w:ascii="Times New Roman" w:hAnsi="Times New Roman" w:cs="Times New Roman"/>
          <w:sz w:val="24"/>
          <w:szCs w:val="24"/>
        </w:rPr>
        <w:t>buvo kitokios</w:t>
      </w:r>
      <w:r w:rsidR="005E01BB" w:rsidRPr="005E2D9E">
        <w:rPr>
          <w:rFonts w:ascii="Times New Roman" w:hAnsi="Times New Roman" w:cs="Times New Roman"/>
          <w:sz w:val="24"/>
          <w:szCs w:val="24"/>
        </w:rPr>
        <w:t xml:space="preserve"> – </w:t>
      </w:r>
      <w:r w:rsidR="005E01BB">
        <w:rPr>
          <w:rFonts w:ascii="Times New Roman" w:hAnsi="Times New Roman" w:cs="Times New Roman"/>
          <w:sz w:val="24"/>
          <w:szCs w:val="24"/>
        </w:rPr>
        <w:t>gerokai daugiau traumų patyrė vaikai</w:t>
      </w:r>
      <w:r w:rsidR="005E7443">
        <w:rPr>
          <w:rFonts w:ascii="Times New Roman" w:hAnsi="Times New Roman" w:cs="Times New Roman"/>
          <w:sz w:val="24"/>
          <w:szCs w:val="24"/>
        </w:rPr>
        <w:t>, ypač 10</w:t>
      </w:r>
      <w:r w:rsidR="004F3A1F">
        <w:rPr>
          <w:rFonts w:ascii="Times New Roman" w:hAnsi="Times New Roman" w:cs="Times New Roman"/>
          <w:sz w:val="24"/>
          <w:szCs w:val="24"/>
        </w:rPr>
        <w:t>–</w:t>
      </w:r>
      <w:r w:rsidR="005E7443">
        <w:rPr>
          <w:rFonts w:ascii="Times New Roman" w:hAnsi="Times New Roman" w:cs="Times New Roman"/>
          <w:sz w:val="24"/>
          <w:szCs w:val="24"/>
        </w:rPr>
        <w:t>14 metų,</w:t>
      </w:r>
      <w:r w:rsidR="005E01BB">
        <w:rPr>
          <w:rFonts w:ascii="Times New Roman" w:hAnsi="Times New Roman" w:cs="Times New Roman"/>
          <w:sz w:val="24"/>
          <w:szCs w:val="24"/>
        </w:rPr>
        <w:t xml:space="preserve"> jaunimas</w:t>
      </w:r>
      <w:r w:rsidR="005E01BB" w:rsidRPr="005E2D9E">
        <w:rPr>
          <w:rFonts w:ascii="Times New Roman" w:hAnsi="Times New Roman" w:cs="Times New Roman"/>
          <w:sz w:val="24"/>
          <w:szCs w:val="24"/>
        </w:rPr>
        <w:t xml:space="preserve">, </w:t>
      </w:r>
      <w:r w:rsidR="005E01BB">
        <w:rPr>
          <w:rFonts w:ascii="Times New Roman" w:hAnsi="Times New Roman" w:cs="Times New Roman"/>
          <w:sz w:val="24"/>
          <w:szCs w:val="24"/>
        </w:rPr>
        <w:t>darbingo amžiaus žmonės (</w:t>
      </w:r>
      <w:r w:rsidR="0073413D">
        <w:rPr>
          <w:rFonts w:ascii="Times New Roman" w:hAnsi="Times New Roman" w:cs="Times New Roman"/>
          <w:sz w:val="24"/>
          <w:szCs w:val="24"/>
        </w:rPr>
        <w:t>5</w:t>
      </w:r>
      <w:r w:rsidR="005E01BB">
        <w:rPr>
          <w:rFonts w:ascii="Times New Roman" w:hAnsi="Times New Roman" w:cs="Times New Roman"/>
          <w:sz w:val="24"/>
          <w:szCs w:val="24"/>
        </w:rPr>
        <w:t xml:space="preserve"> pav.)</w:t>
      </w:r>
      <w:r w:rsidR="005E01BB" w:rsidRPr="005E2D9E">
        <w:rPr>
          <w:rFonts w:ascii="Times New Roman" w:hAnsi="Times New Roman" w:cs="Times New Roman"/>
          <w:sz w:val="24"/>
          <w:szCs w:val="24"/>
        </w:rPr>
        <w:t xml:space="preserve">. </w:t>
      </w:r>
    </w:p>
    <w:p w:rsidR="00433092" w:rsidRPr="005E2D9E" w:rsidRDefault="004F4966" w:rsidP="00433092">
      <w:pPr>
        <w:spacing w:after="0"/>
        <w:jc w:val="both"/>
        <w:rPr>
          <w:rFonts w:ascii="Times New Roman" w:hAnsi="Times New Roman" w:cs="Times New Roman"/>
          <w:sz w:val="24"/>
          <w:szCs w:val="24"/>
        </w:rPr>
      </w:pPr>
      <w:r>
        <w:rPr>
          <w:noProof/>
          <w:lang w:eastAsia="lt-LT"/>
        </w:rPr>
        <w:drawing>
          <wp:inline distT="0" distB="0" distL="0" distR="0" wp14:anchorId="06C5E88F" wp14:editId="0A682B0D">
            <wp:extent cx="6096000" cy="3419475"/>
            <wp:effectExtent l="0" t="0" r="19050" b="9525"/>
            <wp:docPr id="27" name="Diagrama 27"/>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rsidR="00410E7B" w:rsidRDefault="0073413D" w:rsidP="00937E9D">
      <w:pPr>
        <w:spacing w:after="120"/>
        <w:rPr>
          <w:rFonts w:ascii="Times New Roman" w:hAnsi="Times New Roman" w:cs="Times New Roman"/>
          <w:i/>
          <w:sz w:val="20"/>
          <w:szCs w:val="20"/>
        </w:rPr>
      </w:pPr>
      <w:r>
        <w:rPr>
          <w:rFonts w:ascii="Times New Roman" w:hAnsi="Times New Roman" w:cs="Times New Roman"/>
          <w:i/>
          <w:sz w:val="20"/>
          <w:szCs w:val="20"/>
        </w:rPr>
        <w:t>5</w:t>
      </w:r>
      <w:r w:rsidR="00410E7B" w:rsidRPr="00B15737">
        <w:rPr>
          <w:rFonts w:ascii="Times New Roman" w:hAnsi="Times New Roman" w:cs="Times New Roman"/>
          <w:i/>
          <w:sz w:val="20"/>
          <w:szCs w:val="20"/>
        </w:rPr>
        <w:t xml:space="preserve"> pav. Stacionaro ir ambulatorinių ligonių gydytų dėl sužalojimų ir apsinuodijimų skaičius 1</w:t>
      </w:r>
      <w:r w:rsidR="00BA7D30">
        <w:rPr>
          <w:rFonts w:ascii="Times New Roman" w:hAnsi="Times New Roman" w:cs="Times New Roman"/>
          <w:i/>
          <w:sz w:val="20"/>
          <w:szCs w:val="20"/>
        </w:rPr>
        <w:t xml:space="preserve"> tūkst.</w:t>
      </w:r>
      <w:r w:rsidR="00410E7B" w:rsidRPr="00B15737">
        <w:rPr>
          <w:rFonts w:ascii="Times New Roman" w:hAnsi="Times New Roman" w:cs="Times New Roman"/>
          <w:i/>
          <w:sz w:val="20"/>
          <w:szCs w:val="20"/>
        </w:rPr>
        <w:t xml:space="preserve"> gyventojų pagal amžių 201</w:t>
      </w:r>
      <w:r w:rsidR="002D7E73">
        <w:rPr>
          <w:rFonts w:ascii="Times New Roman" w:hAnsi="Times New Roman" w:cs="Times New Roman"/>
          <w:i/>
          <w:sz w:val="20"/>
          <w:szCs w:val="20"/>
        </w:rPr>
        <w:t>7</w:t>
      </w:r>
      <w:r w:rsidR="00410E7B" w:rsidRPr="00B15737">
        <w:rPr>
          <w:rFonts w:ascii="Times New Roman" w:hAnsi="Times New Roman" w:cs="Times New Roman"/>
          <w:i/>
          <w:sz w:val="20"/>
          <w:szCs w:val="20"/>
        </w:rPr>
        <w:t xml:space="preserve"> m.</w:t>
      </w:r>
    </w:p>
    <w:p w:rsidR="00FF1EA3" w:rsidRDefault="00046E40" w:rsidP="005E7443">
      <w:pPr>
        <w:spacing w:after="0"/>
        <w:ind w:firstLine="567"/>
        <w:jc w:val="both"/>
        <w:rPr>
          <w:rFonts w:ascii="Times New Roman" w:hAnsi="Times New Roman" w:cs="Times New Roman"/>
          <w:sz w:val="24"/>
        </w:rPr>
      </w:pPr>
      <w:r>
        <w:rPr>
          <w:rFonts w:ascii="Times New Roman" w:hAnsi="Times New Roman" w:cs="Times New Roman"/>
          <w:sz w:val="24"/>
        </w:rPr>
        <w:t>201</w:t>
      </w:r>
      <w:r w:rsidR="002D7E73">
        <w:rPr>
          <w:rFonts w:ascii="Times New Roman" w:hAnsi="Times New Roman" w:cs="Times New Roman"/>
          <w:sz w:val="24"/>
        </w:rPr>
        <w:t>7</w:t>
      </w:r>
      <w:r>
        <w:rPr>
          <w:rFonts w:ascii="Times New Roman" w:hAnsi="Times New Roman" w:cs="Times New Roman"/>
          <w:sz w:val="24"/>
        </w:rPr>
        <w:t xml:space="preserve"> m. t</w:t>
      </w:r>
      <w:r w:rsidRPr="00FC7BF1">
        <w:rPr>
          <w:rFonts w:ascii="Times New Roman" w:hAnsi="Times New Roman" w:cs="Times New Roman"/>
          <w:sz w:val="24"/>
        </w:rPr>
        <w:t>arp stacionaro ir ambulatorinių ligonių, gydytų dėl sužalojimų ir apsinuodijimų skaičiuojant 1</w:t>
      </w:r>
      <w:r>
        <w:rPr>
          <w:rFonts w:ascii="Times New Roman" w:hAnsi="Times New Roman" w:cs="Times New Roman"/>
          <w:sz w:val="24"/>
        </w:rPr>
        <w:t xml:space="preserve"> tūkst.</w:t>
      </w:r>
      <w:r w:rsidRPr="00FC7BF1">
        <w:rPr>
          <w:rFonts w:ascii="Times New Roman" w:hAnsi="Times New Roman" w:cs="Times New Roman"/>
          <w:sz w:val="24"/>
        </w:rPr>
        <w:t xml:space="preserve"> gyventojų, vyrai pirmavo visose amžiaus grupėse, išskyrus vyresn</w:t>
      </w:r>
      <w:r w:rsidR="0027532F">
        <w:rPr>
          <w:rFonts w:ascii="Times New Roman" w:hAnsi="Times New Roman" w:cs="Times New Roman"/>
          <w:sz w:val="24"/>
        </w:rPr>
        <w:t>ius</w:t>
      </w:r>
      <w:r w:rsidRPr="00FC7BF1">
        <w:rPr>
          <w:rFonts w:ascii="Times New Roman" w:hAnsi="Times New Roman" w:cs="Times New Roman"/>
          <w:sz w:val="24"/>
        </w:rPr>
        <w:t xml:space="preserve"> nei </w:t>
      </w:r>
      <w:r w:rsidR="002D7E73">
        <w:rPr>
          <w:rFonts w:ascii="Times New Roman" w:hAnsi="Times New Roman" w:cs="Times New Roman"/>
          <w:sz w:val="24"/>
        </w:rPr>
        <w:t>80</w:t>
      </w:r>
      <w:r w:rsidRPr="00FC7BF1">
        <w:rPr>
          <w:rFonts w:ascii="Times New Roman" w:hAnsi="Times New Roman" w:cs="Times New Roman"/>
          <w:sz w:val="24"/>
        </w:rPr>
        <w:t xml:space="preserve"> m. </w:t>
      </w:r>
      <w:r w:rsidR="0027532F">
        <w:rPr>
          <w:rFonts w:ascii="Times New Roman" w:hAnsi="Times New Roman" w:cs="Times New Roman"/>
          <w:sz w:val="24"/>
        </w:rPr>
        <w:t>asmenis</w:t>
      </w:r>
      <w:r w:rsidRPr="00FC7BF1">
        <w:rPr>
          <w:rFonts w:ascii="Times New Roman" w:hAnsi="Times New Roman" w:cs="Times New Roman"/>
          <w:sz w:val="24"/>
        </w:rPr>
        <w:t xml:space="preserve"> (</w:t>
      </w:r>
      <w:r w:rsidR="0073413D">
        <w:rPr>
          <w:rFonts w:ascii="Times New Roman" w:hAnsi="Times New Roman" w:cs="Times New Roman"/>
          <w:sz w:val="24"/>
        </w:rPr>
        <w:t>6</w:t>
      </w:r>
      <w:r w:rsidRPr="00FC7BF1">
        <w:rPr>
          <w:rFonts w:ascii="Times New Roman" w:hAnsi="Times New Roman" w:cs="Times New Roman"/>
          <w:sz w:val="24"/>
        </w:rPr>
        <w:t xml:space="preserve">, </w:t>
      </w:r>
      <w:r w:rsidR="0073413D">
        <w:rPr>
          <w:rFonts w:ascii="Times New Roman" w:hAnsi="Times New Roman" w:cs="Times New Roman"/>
          <w:sz w:val="24"/>
        </w:rPr>
        <w:t>7</w:t>
      </w:r>
      <w:r w:rsidRPr="00FC7BF1">
        <w:rPr>
          <w:rFonts w:ascii="Times New Roman" w:hAnsi="Times New Roman" w:cs="Times New Roman"/>
          <w:sz w:val="24"/>
        </w:rPr>
        <w:t xml:space="preserve"> pav.). Vyrų gydytų stacionare dėl traumų dažnis </w:t>
      </w:r>
      <w:r w:rsidR="005E7443">
        <w:rPr>
          <w:rFonts w:ascii="Times New Roman" w:hAnsi="Times New Roman" w:cs="Times New Roman"/>
          <w:sz w:val="24"/>
        </w:rPr>
        <w:t xml:space="preserve">su amžiumi </w:t>
      </w:r>
      <w:r w:rsidRPr="00FC7BF1">
        <w:rPr>
          <w:rFonts w:ascii="Times New Roman" w:hAnsi="Times New Roman" w:cs="Times New Roman"/>
          <w:sz w:val="24"/>
        </w:rPr>
        <w:t>gana tolyg</w:t>
      </w:r>
      <w:r w:rsidR="005E7443">
        <w:rPr>
          <w:rFonts w:ascii="Times New Roman" w:hAnsi="Times New Roman" w:cs="Times New Roman"/>
          <w:sz w:val="24"/>
        </w:rPr>
        <w:t xml:space="preserve">iai didėjo, moterų traumų dažnis buvo mažiausias jauname ir vidutiniame amžiuje. Vyresniame amžiuje traumų gydytų stacionare dažnis staigiai didėjo. </w:t>
      </w:r>
      <w:r w:rsidR="00FF1EA3">
        <w:rPr>
          <w:rFonts w:ascii="Times New Roman" w:hAnsi="Times New Roman" w:cs="Times New Roman"/>
          <w:sz w:val="24"/>
        </w:rPr>
        <w:t>Vyrai</w:t>
      </w:r>
      <w:r w:rsidRPr="00FC7BF1">
        <w:rPr>
          <w:rFonts w:ascii="Times New Roman" w:hAnsi="Times New Roman" w:cs="Times New Roman"/>
          <w:sz w:val="24"/>
        </w:rPr>
        <w:t xml:space="preserve"> jauname amžiuje </w:t>
      </w:r>
      <w:r w:rsidR="00FF1EA3">
        <w:rPr>
          <w:rFonts w:ascii="Times New Roman" w:hAnsi="Times New Roman" w:cs="Times New Roman"/>
          <w:sz w:val="24"/>
        </w:rPr>
        <w:t xml:space="preserve">buvo gydomi stacionare dėl traumų </w:t>
      </w:r>
      <w:r w:rsidRPr="00FC7BF1">
        <w:rPr>
          <w:rFonts w:ascii="Times New Roman" w:hAnsi="Times New Roman" w:cs="Times New Roman"/>
          <w:sz w:val="24"/>
        </w:rPr>
        <w:t xml:space="preserve">iki </w:t>
      </w:r>
      <w:r w:rsidR="00FF1EA3">
        <w:rPr>
          <w:rFonts w:ascii="Times New Roman" w:hAnsi="Times New Roman" w:cs="Times New Roman"/>
          <w:sz w:val="24"/>
        </w:rPr>
        <w:t>3,8</w:t>
      </w:r>
      <w:r w:rsidRPr="00FC7BF1">
        <w:rPr>
          <w:rFonts w:ascii="Times New Roman" w:hAnsi="Times New Roman" w:cs="Times New Roman"/>
          <w:sz w:val="24"/>
        </w:rPr>
        <w:t xml:space="preserve"> kartų </w:t>
      </w:r>
      <w:r w:rsidR="00FF1EA3">
        <w:rPr>
          <w:rFonts w:ascii="Times New Roman" w:hAnsi="Times New Roman" w:cs="Times New Roman"/>
          <w:sz w:val="24"/>
        </w:rPr>
        <w:t xml:space="preserve">dažniau </w:t>
      </w:r>
      <w:r w:rsidRPr="00FC7BF1">
        <w:rPr>
          <w:rFonts w:ascii="Times New Roman" w:hAnsi="Times New Roman" w:cs="Times New Roman"/>
          <w:sz w:val="24"/>
        </w:rPr>
        <w:t xml:space="preserve">nei </w:t>
      </w:r>
      <w:r w:rsidR="00FF1EA3">
        <w:rPr>
          <w:rFonts w:ascii="Times New Roman" w:hAnsi="Times New Roman" w:cs="Times New Roman"/>
          <w:sz w:val="24"/>
        </w:rPr>
        <w:t>moterys</w:t>
      </w:r>
      <w:r w:rsidRPr="00FC7BF1">
        <w:rPr>
          <w:rFonts w:ascii="Times New Roman" w:hAnsi="Times New Roman" w:cs="Times New Roman"/>
          <w:sz w:val="24"/>
        </w:rPr>
        <w:t>.</w:t>
      </w:r>
      <w:r w:rsidR="00FF1EA3" w:rsidRPr="00FF1EA3">
        <w:rPr>
          <w:rFonts w:ascii="Times New Roman" w:hAnsi="Times New Roman" w:cs="Times New Roman"/>
          <w:sz w:val="24"/>
        </w:rPr>
        <w:t xml:space="preserve"> </w:t>
      </w:r>
    </w:p>
    <w:p w:rsidR="00FF1EA3" w:rsidRDefault="00FF1EA3" w:rsidP="00FF1EA3">
      <w:pPr>
        <w:spacing w:after="120"/>
        <w:ind w:firstLine="567"/>
        <w:jc w:val="both"/>
        <w:rPr>
          <w:rFonts w:ascii="Times New Roman" w:hAnsi="Times New Roman" w:cs="Times New Roman"/>
          <w:sz w:val="24"/>
          <w:szCs w:val="20"/>
        </w:rPr>
      </w:pPr>
      <w:r w:rsidRPr="00FC7BF1">
        <w:rPr>
          <w:rFonts w:ascii="Times New Roman" w:hAnsi="Times New Roman" w:cs="Times New Roman"/>
          <w:sz w:val="24"/>
        </w:rPr>
        <w:t>Tiek vyrai</w:t>
      </w:r>
      <w:r>
        <w:rPr>
          <w:rFonts w:ascii="Times New Roman" w:hAnsi="Times New Roman" w:cs="Times New Roman"/>
          <w:sz w:val="24"/>
        </w:rPr>
        <w:t>,</w:t>
      </w:r>
      <w:r w:rsidRPr="00FC7BF1">
        <w:rPr>
          <w:rFonts w:ascii="Times New Roman" w:hAnsi="Times New Roman" w:cs="Times New Roman"/>
          <w:sz w:val="24"/>
        </w:rPr>
        <w:t xml:space="preserve"> tiek moterys gydyti</w:t>
      </w:r>
      <w:r>
        <w:rPr>
          <w:rFonts w:ascii="Times New Roman" w:hAnsi="Times New Roman" w:cs="Times New Roman"/>
          <w:sz w:val="24"/>
        </w:rPr>
        <w:t xml:space="preserve"> </w:t>
      </w:r>
      <w:proofErr w:type="spellStart"/>
      <w:r>
        <w:rPr>
          <w:rFonts w:ascii="Times New Roman" w:hAnsi="Times New Roman" w:cs="Times New Roman"/>
          <w:sz w:val="24"/>
        </w:rPr>
        <w:t>ambulatoriškai</w:t>
      </w:r>
      <w:proofErr w:type="spellEnd"/>
      <w:r w:rsidRPr="00FC7BF1">
        <w:rPr>
          <w:rFonts w:ascii="Times New Roman" w:hAnsi="Times New Roman" w:cs="Times New Roman"/>
          <w:sz w:val="24"/>
        </w:rPr>
        <w:t xml:space="preserve"> stacionaro </w:t>
      </w:r>
      <w:r w:rsidR="00760D77">
        <w:rPr>
          <w:rFonts w:ascii="Times New Roman" w:hAnsi="Times New Roman" w:cs="Times New Roman"/>
          <w:sz w:val="24"/>
        </w:rPr>
        <w:t>priėmimo-skubiosios</w:t>
      </w:r>
      <w:r w:rsidRPr="00FC7BF1">
        <w:rPr>
          <w:rFonts w:ascii="Times New Roman" w:hAnsi="Times New Roman" w:cs="Times New Roman"/>
          <w:sz w:val="24"/>
        </w:rPr>
        <w:t xml:space="preserve"> pagalbos skyriuje</w:t>
      </w:r>
      <w:r>
        <w:rPr>
          <w:rFonts w:ascii="Times New Roman" w:hAnsi="Times New Roman" w:cs="Times New Roman"/>
          <w:sz w:val="24"/>
        </w:rPr>
        <w:t>,</w:t>
      </w:r>
      <w:r w:rsidRPr="00FC7BF1">
        <w:rPr>
          <w:rFonts w:ascii="Times New Roman" w:hAnsi="Times New Roman" w:cs="Times New Roman"/>
          <w:sz w:val="24"/>
        </w:rPr>
        <w:t xml:space="preserve"> daugiau traumų patyrė vaikystėje, jauname ir darbingame amžiuje. O vyresniame amžiuje </w:t>
      </w:r>
      <w:proofErr w:type="spellStart"/>
      <w:r>
        <w:rPr>
          <w:rFonts w:ascii="Times New Roman" w:hAnsi="Times New Roman" w:cs="Times New Roman"/>
          <w:sz w:val="24"/>
        </w:rPr>
        <w:t>ambulatoriškai</w:t>
      </w:r>
      <w:proofErr w:type="spellEnd"/>
      <w:r>
        <w:rPr>
          <w:rFonts w:ascii="Times New Roman" w:hAnsi="Times New Roman" w:cs="Times New Roman"/>
          <w:sz w:val="24"/>
        </w:rPr>
        <w:t xml:space="preserve"> gydytų </w:t>
      </w:r>
      <w:r w:rsidRPr="00FC7BF1">
        <w:rPr>
          <w:rFonts w:ascii="Times New Roman" w:hAnsi="Times New Roman" w:cs="Times New Roman"/>
          <w:sz w:val="24"/>
        </w:rPr>
        <w:t>traumų skaičius mažėjo.</w:t>
      </w:r>
      <w:r>
        <w:rPr>
          <w:rFonts w:ascii="Times New Roman" w:hAnsi="Times New Roman" w:cs="Times New Roman"/>
          <w:sz w:val="24"/>
        </w:rPr>
        <w:t xml:space="preserve"> </w:t>
      </w:r>
      <w:r>
        <w:rPr>
          <w:rFonts w:ascii="Times New Roman" w:hAnsi="Times New Roman" w:cs="Times New Roman"/>
          <w:sz w:val="24"/>
          <w:szCs w:val="20"/>
        </w:rPr>
        <w:t xml:space="preserve">Matyt, vyresnio amžiaus žmonės dažniau patiria sunkias, stacionarinio gydymo reikalaujančias traumas, jaunesniems žmonėms dažniau pakanka ambulatorinio gydymo. </w:t>
      </w:r>
      <w:r>
        <w:rPr>
          <w:rFonts w:ascii="Times New Roman" w:hAnsi="Times New Roman" w:cs="Times New Roman"/>
          <w:sz w:val="24"/>
        </w:rPr>
        <w:t>Jauname amžiuje vyr</w:t>
      </w:r>
      <w:r w:rsidR="005E7443">
        <w:rPr>
          <w:rFonts w:ascii="Times New Roman" w:hAnsi="Times New Roman" w:cs="Times New Roman"/>
          <w:sz w:val="24"/>
        </w:rPr>
        <w:t xml:space="preserve">ų </w:t>
      </w:r>
      <w:proofErr w:type="spellStart"/>
      <w:r w:rsidR="005E7443">
        <w:rPr>
          <w:rFonts w:ascii="Times New Roman" w:hAnsi="Times New Roman" w:cs="Times New Roman"/>
          <w:sz w:val="24"/>
        </w:rPr>
        <w:t>ambulatoriškai</w:t>
      </w:r>
      <w:proofErr w:type="spellEnd"/>
      <w:r w:rsidR="005E7443">
        <w:rPr>
          <w:rFonts w:ascii="Times New Roman" w:hAnsi="Times New Roman" w:cs="Times New Roman"/>
          <w:sz w:val="24"/>
        </w:rPr>
        <w:t xml:space="preserve"> gydytų traumų dažnis buvo</w:t>
      </w:r>
      <w:r>
        <w:rPr>
          <w:rFonts w:ascii="Times New Roman" w:hAnsi="Times New Roman" w:cs="Times New Roman"/>
          <w:sz w:val="24"/>
        </w:rPr>
        <w:t xml:space="preserve"> iki 2,5 karto </w:t>
      </w:r>
      <w:r w:rsidR="005E7443">
        <w:rPr>
          <w:rFonts w:ascii="Times New Roman" w:hAnsi="Times New Roman" w:cs="Times New Roman"/>
          <w:sz w:val="24"/>
        </w:rPr>
        <w:t>mažesnis</w:t>
      </w:r>
      <w:r>
        <w:rPr>
          <w:rFonts w:ascii="Times New Roman" w:hAnsi="Times New Roman" w:cs="Times New Roman"/>
          <w:sz w:val="24"/>
        </w:rPr>
        <w:t xml:space="preserve"> nei moter</w:t>
      </w:r>
      <w:r w:rsidR="005E7443">
        <w:rPr>
          <w:rFonts w:ascii="Times New Roman" w:hAnsi="Times New Roman" w:cs="Times New Roman"/>
          <w:sz w:val="24"/>
        </w:rPr>
        <w:t>ų</w:t>
      </w:r>
      <w:r>
        <w:rPr>
          <w:rFonts w:ascii="Times New Roman" w:hAnsi="Times New Roman" w:cs="Times New Roman"/>
          <w:sz w:val="24"/>
        </w:rPr>
        <w:t xml:space="preserve">. </w:t>
      </w:r>
    </w:p>
    <w:p w:rsidR="004620FE" w:rsidRDefault="002D7E73" w:rsidP="004620FE">
      <w:pPr>
        <w:spacing w:after="0"/>
        <w:jc w:val="both"/>
        <w:rPr>
          <w:rFonts w:ascii="Times New Roman" w:hAnsi="Times New Roman" w:cs="Times New Roman"/>
          <w:sz w:val="24"/>
        </w:rPr>
      </w:pPr>
      <w:r>
        <w:rPr>
          <w:noProof/>
          <w:lang w:eastAsia="lt-LT"/>
        </w:rPr>
        <w:drawing>
          <wp:inline distT="0" distB="0" distL="0" distR="0" wp14:anchorId="27F1B25F" wp14:editId="11928ED5">
            <wp:extent cx="6086475" cy="3362325"/>
            <wp:effectExtent l="0" t="0" r="9525" b="9525"/>
            <wp:docPr id="25" name="Diagrama 25"/>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rsidR="00410E7B" w:rsidRPr="00B15737" w:rsidRDefault="0073413D" w:rsidP="000D1BE8">
      <w:pPr>
        <w:spacing w:after="0"/>
        <w:rPr>
          <w:rFonts w:ascii="Times New Roman" w:hAnsi="Times New Roman" w:cs="Times New Roman"/>
          <w:i/>
          <w:sz w:val="20"/>
          <w:szCs w:val="20"/>
        </w:rPr>
      </w:pPr>
      <w:r>
        <w:rPr>
          <w:rFonts w:ascii="Times New Roman" w:hAnsi="Times New Roman" w:cs="Times New Roman"/>
          <w:i/>
          <w:sz w:val="20"/>
          <w:szCs w:val="20"/>
        </w:rPr>
        <w:t>6</w:t>
      </w:r>
      <w:r w:rsidR="00410E7B" w:rsidRPr="00B15737">
        <w:rPr>
          <w:rFonts w:ascii="Times New Roman" w:hAnsi="Times New Roman" w:cs="Times New Roman"/>
          <w:i/>
          <w:sz w:val="20"/>
          <w:szCs w:val="20"/>
        </w:rPr>
        <w:t xml:space="preserve"> pav. Stacionaro ligonių gydytų dėl sužalojimų ir apsinuodijimų skaičius 1</w:t>
      </w:r>
      <w:r w:rsidR="00BA7D30">
        <w:rPr>
          <w:rFonts w:ascii="Times New Roman" w:hAnsi="Times New Roman" w:cs="Times New Roman"/>
          <w:i/>
          <w:sz w:val="20"/>
          <w:szCs w:val="20"/>
        </w:rPr>
        <w:t xml:space="preserve"> tūkst.</w:t>
      </w:r>
      <w:r w:rsidR="00410E7B" w:rsidRPr="00B15737">
        <w:rPr>
          <w:rFonts w:ascii="Times New Roman" w:hAnsi="Times New Roman" w:cs="Times New Roman"/>
          <w:i/>
          <w:sz w:val="20"/>
          <w:szCs w:val="20"/>
        </w:rPr>
        <w:t xml:space="preserve"> gy</w:t>
      </w:r>
      <w:r w:rsidR="004620FE">
        <w:rPr>
          <w:rFonts w:ascii="Times New Roman" w:hAnsi="Times New Roman" w:cs="Times New Roman"/>
          <w:i/>
          <w:sz w:val="20"/>
          <w:szCs w:val="20"/>
        </w:rPr>
        <w:t>ventojų pagal amžių ir lytį 201</w:t>
      </w:r>
      <w:r w:rsidR="002D7E73">
        <w:rPr>
          <w:rFonts w:ascii="Times New Roman" w:hAnsi="Times New Roman" w:cs="Times New Roman"/>
          <w:i/>
          <w:sz w:val="20"/>
          <w:szCs w:val="20"/>
        </w:rPr>
        <w:t>7</w:t>
      </w:r>
      <w:r w:rsidR="00410E7B" w:rsidRPr="00B15737">
        <w:rPr>
          <w:rFonts w:ascii="Times New Roman" w:hAnsi="Times New Roman" w:cs="Times New Roman"/>
          <w:i/>
          <w:sz w:val="20"/>
          <w:szCs w:val="20"/>
        </w:rPr>
        <w:t xml:space="preserve"> m.</w:t>
      </w:r>
    </w:p>
    <w:p w:rsidR="0056230F" w:rsidRPr="0056230F" w:rsidRDefault="0056230F" w:rsidP="0056230F">
      <w:pPr>
        <w:spacing w:after="0"/>
        <w:ind w:firstLine="567"/>
        <w:jc w:val="both"/>
        <w:rPr>
          <w:rFonts w:ascii="Times New Roman" w:hAnsi="Times New Roman" w:cs="Times New Roman"/>
          <w:sz w:val="16"/>
          <w:szCs w:val="16"/>
        </w:rPr>
      </w:pPr>
    </w:p>
    <w:p w:rsidR="001602D6" w:rsidRDefault="002D7E73" w:rsidP="001602D6">
      <w:pPr>
        <w:spacing w:after="0"/>
        <w:jc w:val="both"/>
        <w:rPr>
          <w:rFonts w:ascii="Times New Roman" w:hAnsi="Times New Roman" w:cs="Times New Roman"/>
          <w:sz w:val="24"/>
          <w:szCs w:val="20"/>
        </w:rPr>
      </w:pPr>
      <w:r>
        <w:rPr>
          <w:noProof/>
          <w:lang w:eastAsia="lt-LT"/>
        </w:rPr>
        <w:drawing>
          <wp:inline distT="0" distB="0" distL="0" distR="0" wp14:anchorId="63A1E237" wp14:editId="712E0032">
            <wp:extent cx="6029325" cy="3419475"/>
            <wp:effectExtent l="0" t="0" r="9525" b="9525"/>
            <wp:docPr id="26" name="Diagrama 26"/>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rsidR="00410E7B" w:rsidRPr="00B15737" w:rsidRDefault="0073413D" w:rsidP="000D1BE8">
      <w:pPr>
        <w:spacing w:after="0"/>
        <w:rPr>
          <w:rFonts w:ascii="Times New Roman" w:hAnsi="Times New Roman" w:cs="Times New Roman"/>
          <w:i/>
          <w:sz w:val="20"/>
          <w:szCs w:val="20"/>
        </w:rPr>
      </w:pPr>
      <w:r>
        <w:rPr>
          <w:rFonts w:ascii="Times New Roman" w:hAnsi="Times New Roman" w:cs="Times New Roman"/>
          <w:i/>
          <w:sz w:val="20"/>
          <w:szCs w:val="20"/>
        </w:rPr>
        <w:t>7</w:t>
      </w:r>
      <w:r w:rsidR="00410E7B" w:rsidRPr="00B15737">
        <w:rPr>
          <w:rFonts w:ascii="Times New Roman" w:hAnsi="Times New Roman" w:cs="Times New Roman"/>
          <w:i/>
          <w:sz w:val="20"/>
          <w:szCs w:val="20"/>
        </w:rPr>
        <w:t xml:space="preserve"> pav. Ambulatorinių ligonių gydytų dėl sužalojimų ir apsinuodijimų skaičius</w:t>
      </w:r>
      <w:r w:rsidR="001602D6">
        <w:rPr>
          <w:rFonts w:ascii="Times New Roman" w:hAnsi="Times New Roman" w:cs="Times New Roman"/>
          <w:i/>
          <w:sz w:val="20"/>
          <w:szCs w:val="20"/>
        </w:rPr>
        <w:t xml:space="preserve"> 1</w:t>
      </w:r>
      <w:r w:rsidR="00BA7D30">
        <w:rPr>
          <w:rFonts w:ascii="Times New Roman" w:hAnsi="Times New Roman" w:cs="Times New Roman"/>
          <w:i/>
          <w:sz w:val="20"/>
          <w:szCs w:val="20"/>
        </w:rPr>
        <w:t xml:space="preserve"> tūkst.</w:t>
      </w:r>
      <w:r w:rsidR="001602D6">
        <w:rPr>
          <w:rFonts w:ascii="Times New Roman" w:hAnsi="Times New Roman" w:cs="Times New Roman"/>
          <w:i/>
          <w:sz w:val="20"/>
          <w:szCs w:val="20"/>
        </w:rPr>
        <w:t xml:space="preserve"> gyventojų pagal amžių 201</w:t>
      </w:r>
      <w:r w:rsidR="002D7E73">
        <w:rPr>
          <w:rFonts w:ascii="Times New Roman" w:hAnsi="Times New Roman" w:cs="Times New Roman"/>
          <w:i/>
          <w:sz w:val="20"/>
          <w:szCs w:val="20"/>
        </w:rPr>
        <w:t>7</w:t>
      </w:r>
      <w:r w:rsidR="00410E7B" w:rsidRPr="00B15737">
        <w:rPr>
          <w:rFonts w:ascii="Times New Roman" w:hAnsi="Times New Roman" w:cs="Times New Roman"/>
          <w:i/>
          <w:sz w:val="20"/>
          <w:szCs w:val="20"/>
        </w:rPr>
        <w:t xml:space="preserve"> m.</w:t>
      </w:r>
    </w:p>
    <w:p w:rsidR="00541A7D" w:rsidRDefault="007D6892" w:rsidP="00541A7D">
      <w:pPr>
        <w:spacing w:after="0"/>
        <w:jc w:val="both"/>
        <w:rPr>
          <w:rFonts w:ascii="Times New Roman" w:hAnsi="Times New Roman" w:cs="Times New Roman"/>
          <w:sz w:val="24"/>
        </w:rPr>
      </w:pPr>
      <w:r>
        <w:rPr>
          <w:noProof/>
          <w:lang w:eastAsia="lt-LT"/>
        </w:rPr>
        <mc:AlternateContent>
          <mc:Choice Requires="wpg">
            <w:drawing>
              <wp:inline distT="0" distB="0" distL="0" distR="0">
                <wp:extent cx="6286500" cy="4476750"/>
                <wp:effectExtent l="0" t="0" r="19050" b="19050"/>
                <wp:docPr id="22" name="Grupė 11"/>
                <wp:cNvGraphicFramePr/>
                <a:graphic xmlns:a="http://schemas.openxmlformats.org/drawingml/2006/main">
                  <a:graphicData uri="http://schemas.microsoft.com/office/word/2010/wordprocessingGroup">
                    <wpg:wgp>
                      <wpg:cNvGrpSpPr/>
                      <wpg:grpSpPr>
                        <a:xfrm>
                          <a:off x="0" y="0"/>
                          <a:ext cx="6286500" cy="4476750"/>
                          <a:chOff x="0" y="57152"/>
                          <a:chExt cx="7258050" cy="5248275"/>
                        </a:xfrm>
                      </wpg:grpSpPr>
                      <wpg:graphicFrame>
                        <wpg:cNvPr id="28" name="Chart 6"/>
                        <wpg:cNvFrPr>
                          <a:graphicFrameLocks/>
                        </wpg:cNvFrPr>
                        <wpg:xfrm>
                          <a:off x="0" y="57152"/>
                          <a:ext cx="7258050" cy="5248275"/>
                        </wpg:xfrm>
                        <a:graphic>
                          <a:graphicData uri="http://schemas.openxmlformats.org/drawingml/2006/chart">
                            <c:chart xmlns:c="http://schemas.openxmlformats.org/drawingml/2006/chart" xmlns:r="http://schemas.openxmlformats.org/officeDocument/2006/relationships" r:id="rId34"/>
                          </a:graphicData>
                        </a:graphic>
                      </wpg:graphicFrame>
                      <wpg:graphicFrame>
                        <wpg:cNvPr id="36" name="Chart 8"/>
                        <wpg:cNvFrPr>
                          <a:graphicFrameLocks/>
                        </wpg:cNvFrPr>
                        <wpg:xfrm>
                          <a:off x="3362325" y="157651"/>
                          <a:ext cx="3895725" cy="3228974"/>
                        </wpg:xfrm>
                        <a:graphic>
                          <a:graphicData uri="http://schemas.openxmlformats.org/drawingml/2006/chart">
                            <c:chart xmlns:c="http://schemas.openxmlformats.org/drawingml/2006/chart" xmlns:r="http://schemas.openxmlformats.org/officeDocument/2006/relationships" r:id="rId35"/>
                          </a:graphicData>
                        </a:graphic>
                      </wpg:graphicFrame>
                    </wpg:wgp>
                  </a:graphicData>
                </a:graphic>
              </wp:inline>
            </w:drawing>
          </mc:Choice>
          <mc:Fallback>
            <w:pict>
              <v:group id="Grupė 11" o:spid="_x0000_s1026" style="width:495pt;height:352.5pt;mso-position-horizontal-relative:char;mso-position-vertical-relative:line" coordorigin=",571" coordsize="72580,52482" o:gfxdata="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">
                <v:shape id="Chart 6" o:spid="_x0000_s1027" type="#_x0000_t75" style="position:absolute;left:-70;top:500;width:72703;height:5259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">
                  <v:imagedata r:id="rId36" o:title=""/>
                  <o:lock v:ext="edit" aspectratio="f"/>
                </v:shape>
                <v:shape id="Chart 8" o:spid="_x0000_s1028" type="#_x0000_t75" style="position:absolute;left:33642;top:1572;width:38920;height:3230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">
                  <v:imagedata r:id="rId37" o:title=""/>
                  <o:lock v:ext="edit" aspectratio="f"/>
                </v:shape>
                <w10:anchorlock/>
              </v:group>
            </w:pict>
          </mc:Fallback>
        </mc:AlternateContent>
      </w:r>
    </w:p>
    <w:p w:rsidR="001A0027" w:rsidRPr="00C678E9" w:rsidRDefault="0073413D" w:rsidP="001A0027">
      <w:pPr>
        <w:spacing w:after="0"/>
        <w:jc w:val="both"/>
        <w:rPr>
          <w:rFonts w:ascii="Times New Roman" w:hAnsi="Times New Roman" w:cs="Times New Roman"/>
          <w:i/>
          <w:sz w:val="20"/>
          <w:szCs w:val="20"/>
        </w:rPr>
      </w:pPr>
      <w:r>
        <w:rPr>
          <w:rFonts w:ascii="Times New Roman" w:hAnsi="Times New Roman" w:cs="Times New Roman"/>
          <w:i/>
          <w:sz w:val="20"/>
          <w:szCs w:val="20"/>
        </w:rPr>
        <w:t>8</w:t>
      </w:r>
      <w:r w:rsidR="001A0027" w:rsidRPr="00C678E9">
        <w:rPr>
          <w:rFonts w:ascii="Times New Roman" w:hAnsi="Times New Roman" w:cs="Times New Roman"/>
          <w:i/>
          <w:sz w:val="20"/>
          <w:szCs w:val="20"/>
        </w:rPr>
        <w:t xml:space="preserve"> pav. </w:t>
      </w:r>
      <w:r w:rsidR="001A0027">
        <w:rPr>
          <w:rFonts w:ascii="Times New Roman" w:hAnsi="Times New Roman" w:cs="Times New Roman"/>
          <w:i/>
          <w:sz w:val="20"/>
          <w:szCs w:val="20"/>
        </w:rPr>
        <w:t>L</w:t>
      </w:r>
      <w:r w:rsidR="001A0027" w:rsidRPr="00C678E9">
        <w:rPr>
          <w:rFonts w:ascii="Times New Roman" w:hAnsi="Times New Roman" w:cs="Times New Roman"/>
          <w:i/>
          <w:sz w:val="20"/>
          <w:szCs w:val="20"/>
        </w:rPr>
        <w:t xml:space="preserve">igonių gydytų dėl sužalojimų ir apsinuodijimų struktūra pagal sužeistą </w:t>
      </w:r>
      <w:r w:rsidR="001A0027">
        <w:rPr>
          <w:rFonts w:ascii="Times New Roman" w:hAnsi="Times New Roman" w:cs="Times New Roman"/>
          <w:i/>
          <w:sz w:val="20"/>
          <w:szCs w:val="20"/>
        </w:rPr>
        <w:t>organą ir sužalojimo pobūdį 2017</w:t>
      </w:r>
      <w:r w:rsidR="001A0027" w:rsidRPr="00C678E9">
        <w:rPr>
          <w:rFonts w:ascii="Times New Roman" w:hAnsi="Times New Roman" w:cs="Times New Roman"/>
          <w:i/>
          <w:sz w:val="20"/>
          <w:szCs w:val="20"/>
        </w:rPr>
        <w:t xml:space="preserve"> m.</w:t>
      </w:r>
    </w:p>
    <w:p w:rsidR="00541A7D" w:rsidRDefault="00541A7D" w:rsidP="00541A7D">
      <w:pPr>
        <w:spacing w:after="0"/>
        <w:jc w:val="both"/>
        <w:rPr>
          <w:rFonts w:ascii="Times New Roman" w:hAnsi="Times New Roman" w:cs="Times New Roman"/>
          <w:sz w:val="24"/>
        </w:rPr>
      </w:pPr>
    </w:p>
    <w:p w:rsidR="00CE55A9" w:rsidRDefault="00896808" w:rsidP="007003F7">
      <w:pPr>
        <w:spacing w:after="0"/>
        <w:ind w:firstLine="567"/>
        <w:jc w:val="both"/>
        <w:rPr>
          <w:rFonts w:ascii="Times New Roman" w:hAnsi="Times New Roman" w:cs="Times New Roman"/>
          <w:sz w:val="24"/>
        </w:rPr>
      </w:pPr>
      <w:r>
        <w:rPr>
          <w:rFonts w:ascii="Times New Roman" w:hAnsi="Times New Roman" w:cs="Times New Roman"/>
          <w:sz w:val="24"/>
        </w:rPr>
        <w:t>201</w:t>
      </w:r>
      <w:r w:rsidR="00345EAB">
        <w:rPr>
          <w:rFonts w:ascii="Times New Roman" w:hAnsi="Times New Roman" w:cs="Times New Roman"/>
          <w:sz w:val="24"/>
        </w:rPr>
        <w:t>7</w:t>
      </w:r>
      <w:r>
        <w:rPr>
          <w:rFonts w:ascii="Times New Roman" w:hAnsi="Times New Roman" w:cs="Times New Roman"/>
          <w:sz w:val="24"/>
        </w:rPr>
        <w:t xml:space="preserve"> m. s</w:t>
      </w:r>
      <w:r w:rsidR="00CE55A9" w:rsidRPr="00CA42B3">
        <w:rPr>
          <w:rFonts w:ascii="Times New Roman" w:hAnsi="Times New Roman" w:cs="Times New Roman"/>
          <w:sz w:val="24"/>
        </w:rPr>
        <w:t>tacionare</w:t>
      </w:r>
      <w:r w:rsidR="00CE55A9" w:rsidRPr="00CE55A9">
        <w:rPr>
          <w:rFonts w:ascii="Times New Roman" w:hAnsi="Times New Roman" w:cs="Times New Roman"/>
          <w:sz w:val="24"/>
        </w:rPr>
        <w:t xml:space="preserve"> daugiausiai buvo gydomi ligoniai patyrę klubų ir kojų sužalojimus (</w:t>
      </w:r>
      <w:r w:rsidR="003679AD">
        <w:rPr>
          <w:rFonts w:ascii="Times New Roman" w:hAnsi="Times New Roman" w:cs="Times New Roman"/>
          <w:sz w:val="24"/>
        </w:rPr>
        <w:t>30,3</w:t>
      </w:r>
      <w:r w:rsidR="00CE55A9" w:rsidRPr="00CE55A9">
        <w:rPr>
          <w:rFonts w:ascii="Times New Roman" w:hAnsi="Times New Roman" w:cs="Times New Roman"/>
          <w:sz w:val="24"/>
        </w:rPr>
        <w:t xml:space="preserve"> proc.</w:t>
      </w:r>
      <w:r w:rsidR="00CE55A9">
        <w:rPr>
          <w:rFonts w:ascii="Times New Roman" w:hAnsi="Times New Roman" w:cs="Times New Roman"/>
          <w:sz w:val="24"/>
        </w:rPr>
        <w:t xml:space="preserve"> visų stacionaro ligonių, gydytų dėl traumų</w:t>
      </w:r>
      <w:r w:rsidR="00CE55A9" w:rsidRPr="00CE55A9">
        <w:rPr>
          <w:rFonts w:ascii="Times New Roman" w:hAnsi="Times New Roman" w:cs="Times New Roman"/>
          <w:sz w:val="24"/>
        </w:rPr>
        <w:t>), pečių lanko ir rankų sužalojimus (2</w:t>
      </w:r>
      <w:r w:rsidR="0096079D">
        <w:rPr>
          <w:rFonts w:ascii="Times New Roman" w:hAnsi="Times New Roman" w:cs="Times New Roman"/>
          <w:sz w:val="24"/>
        </w:rPr>
        <w:t>2</w:t>
      </w:r>
      <w:r w:rsidR="0056572A">
        <w:rPr>
          <w:rFonts w:ascii="Times New Roman" w:hAnsi="Times New Roman" w:cs="Times New Roman"/>
          <w:sz w:val="24"/>
        </w:rPr>
        <w:t>,</w:t>
      </w:r>
      <w:r w:rsidR="003679AD">
        <w:rPr>
          <w:rFonts w:ascii="Times New Roman" w:hAnsi="Times New Roman" w:cs="Times New Roman"/>
          <w:sz w:val="24"/>
        </w:rPr>
        <w:t>8</w:t>
      </w:r>
      <w:r w:rsidR="00CE55A9" w:rsidRPr="00CE55A9">
        <w:rPr>
          <w:rFonts w:ascii="Times New Roman" w:hAnsi="Times New Roman" w:cs="Times New Roman"/>
          <w:sz w:val="24"/>
        </w:rPr>
        <w:t xml:space="preserve"> proc.), galvos sužalojimus (1</w:t>
      </w:r>
      <w:r w:rsidR="00772A1D">
        <w:rPr>
          <w:rFonts w:ascii="Times New Roman" w:hAnsi="Times New Roman" w:cs="Times New Roman"/>
          <w:sz w:val="24"/>
        </w:rPr>
        <w:t>5</w:t>
      </w:r>
      <w:r w:rsidR="0056572A">
        <w:rPr>
          <w:rFonts w:ascii="Times New Roman" w:hAnsi="Times New Roman" w:cs="Times New Roman"/>
          <w:sz w:val="24"/>
        </w:rPr>
        <w:t>,</w:t>
      </w:r>
      <w:r w:rsidR="003679AD">
        <w:rPr>
          <w:rFonts w:ascii="Times New Roman" w:hAnsi="Times New Roman" w:cs="Times New Roman"/>
          <w:sz w:val="24"/>
        </w:rPr>
        <w:t>7</w:t>
      </w:r>
      <w:r w:rsidR="00CE55A9" w:rsidRPr="00CE55A9">
        <w:rPr>
          <w:rFonts w:ascii="Times New Roman" w:hAnsi="Times New Roman" w:cs="Times New Roman"/>
          <w:sz w:val="24"/>
        </w:rPr>
        <w:t xml:space="preserve"> proc.)</w:t>
      </w:r>
      <w:r w:rsidR="002C634B">
        <w:rPr>
          <w:rFonts w:ascii="Times New Roman" w:hAnsi="Times New Roman" w:cs="Times New Roman"/>
          <w:sz w:val="24"/>
        </w:rPr>
        <w:t xml:space="preserve"> (</w:t>
      </w:r>
      <w:r w:rsidR="0073413D">
        <w:rPr>
          <w:rFonts w:ascii="Times New Roman" w:hAnsi="Times New Roman" w:cs="Times New Roman"/>
          <w:sz w:val="24"/>
        </w:rPr>
        <w:t>8</w:t>
      </w:r>
      <w:r w:rsidR="002C634B">
        <w:rPr>
          <w:rFonts w:ascii="Times New Roman" w:hAnsi="Times New Roman" w:cs="Times New Roman"/>
          <w:sz w:val="24"/>
        </w:rPr>
        <w:t xml:space="preserve"> pav.)</w:t>
      </w:r>
      <w:r w:rsidR="00CE55A9" w:rsidRPr="00CE55A9">
        <w:rPr>
          <w:rFonts w:ascii="Times New Roman" w:hAnsi="Times New Roman" w:cs="Times New Roman"/>
          <w:sz w:val="24"/>
        </w:rPr>
        <w:t xml:space="preserve">. </w:t>
      </w:r>
      <w:r w:rsidR="00CE55A9">
        <w:rPr>
          <w:rFonts w:ascii="Times New Roman" w:hAnsi="Times New Roman" w:cs="Times New Roman"/>
          <w:sz w:val="24"/>
        </w:rPr>
        <w:t xml:space="preserve">Ambulatoriškai </w:t>
      </w:r>
      <w:r w:rsidR="00E0368C">
        <w:rPr>
          <w:rFonts w:ascii="Times New Roman" w:hAnsi="Times New Roman" w:cs="Times New Roman"/>
          <w:sz w:val="24"/>
        </w:rPr>
        <w:t xml:space="preserve">daugiausiai </w:t>
      </w:r>
      <w:r w:rsidR="00CE55A9">
        <w:rPr>
          <w:rFonts w:ascii="Times New Roman" w:hAnsi="Times New Roman" w:cs="Times New Roman"/>
          <w:sz w:val="24"/>
        </w:rPr>
        <w:t xml:space="preserve">buvo gydomi ligoniai patyrę </w:t>
      </w:r>
      <w:r w:rsidR="00CE55A9" w:rsidRPr="00CE55A9">
        <w:rPr>
          <w:rFonts w:ascii="Times New Roman" w:hAnsi="Times New Roman" w:cs="Times New Roman"/>
          <w:sz w:val="24"/>
        </w:rPr>
        <w:t>pečių lanko ir rankų sužalojimus (</w:t>
      </w:r>
      <w:r w:rsidR="00CE55A9">
        <w:rPr>
          <w:rFonts w:ascii="Times New Roman" w:hAnsi="Times New Roman" w:cs="Times New Roman"/>
          <w:sz w:val="24"/>
        </w:rPr>
        <w:t>30</w:t>
      </w:r>
      <w:r w:rsidR="00772A1D">
        <w:rPr>
          <w:rFonts w:ascii="Times New Roman" w:hAnsi="Times New Roman" w:cs="Times New Roman"/>
          <w:sz w:val="24"/>
        </w:rPr>
        <w:t>,</w:t>
      </w:r>
      <w:r w:rsidR="003679AD">
        <w:rPr>
          <w:rFonts w:ascii="Times New Roman" w:hAnsi="Times New Roman" w:cs="Times New Roman"/>
          <w:sz w:val="24"/>
        </w:rPr>
        <w:t>6</w:t>
      </w:r>
      <w:r w:rsidR="00CE55A9" w:rsidRPr="00CE55A9">
        <w:rPr>
          <w:rFonts w:ascii="Times New Roman" w:hAnsi="Times New Roman" w:cs="Times New Roman"/>
          <w:sz w:val="24"/>
        </w:rPr>
        <w:t xml:space="preserve"> proc.</w:t>
      </w:r>
      <w:r w:rsidR="00CE55A9">
        <w:rPr>
          <w:rFonts w:ascii="Times New Roman" w:hAnsi="Times New Roman" w:cs="Times New Roman"/>
          <w:sz w:val="24"/>
        </w:rPr>
        <w:t xml:space="preserve"> visų ambulatorinių ligonių gydytų dėl traumų), </w:t>
      </w:r>
      <w:r w:rsidR="00CE55A9" w:rsidRPr="00CE55A9">
        <w:rPr>
          <w:rFonts w:ascii="Times New Roman" w:hAnsi="Times New Roman" w:cs="Times New Roman"/>
          <w:sz w:val="24"/>
        </w:rPr>
        <w:t>klubų ir kojų sužalojimus (2</w:t>
      </w:r>
      <w:r w:rsidR="003679AD">
        <w:rPr>
          <w:rFonts w:ascii="Times New Roman" w:hAnsi="Times New Roman" w:cs="Times New Roman"/>
          <w:sz w:val="24"/>
        </w:rPr>
        <w:t>8</w:t>
      </w:r>
      <w:r w:rsidR="0056572A">
        <w:rPr>
          <w:rFonts w:ascii="Times New Roman" w:hAnsi="Times New Roman" w:cs="Times New Roman"/>
          <w:sz w:val="24"/>
        </w:rPr>
        <w:t>,</w:t>
      </w:r>
      <w:r w:rsidR="003679AD">
        <w:rPr>
          <w:rFonts w:ascii="Times New Roman" w:hAnsi="Times New Roman" w:cs="Times New Roman"/>
          <w:sz w:val="24"/>
        </w:rPr>
        <w:t>6</w:t>
      </w:r>
      <w:r w:rsidR="00CE55A9" w:rsidRPr="00CE55A9">
        <w:rPr>
          <w:rFonts w:ascii="Times New Roman" w:hAnsi="Times New Roman" w:cs="Times New Roman"/>
          <w:sz w:val="24"/>
        </w:rPr>
        <w:t xml:space="preserve"> proc</w:t>
      </w:r>
      <w:r w:rsidR="00CE55A9">
        <w:rPr>
          <w:rFonts w:ascii="Times New Roman" w:hAnsi="Times New Roman" w:cs="Times New Roman"/>
          <w:sz w:val="24"/>
        </w:rPr>
        <w:t>.</w:t>
      </w:r>
      <w:r w:rsidR="00CE55A9" w:rsidRPr="00CE55A9">
        <w:rPr>
          <w:rFonts w:ascii="Times New Roman" w:hAnsi="Times New Roman" w:cs="Times New Roman"/>
          <w:sz w:val="24"/>
        </w:rPr>
        <w:t>),</w:t>
      </w:r>
      <w:r w:rsidR="00CE55A9">
        <w:rPr>
          <w:rFonts w:ascii="Times New Roman" w:hAnsi="Times New Roman" w:cs="Times New Roman"/>
          <w:sz w:val="24"/>
        </w:rPr>
        <w:t xml:space="preserve"> </w:t>
      </w:r>
      <w:r w:rsidR="00CE55A9" w:rsidRPr="00CE55A9">
        <w:rPr>
          <w:rFonts w:ascii="Times New Roman" w:hAnsi="Times New Roman" w:cs="Times New Roman"/>
          <w:sz w:val="24"/>
        </w:rPr>
        <w:t>galvos sužalojimus (</w:t>
      </w:r>
      <w:r w:rsidR="00772A1D">
        <w:rPr>
          <w:rFonts w:ascii="Times New Roman" w:hAnsi="Times New Roman" w:cs="Times New Roman"/>
          <w:sz w:val="24"/>
        </w:rPr>
        <w:t>19</w:t>
      </w:r>
      <w:r w:rsidR="0056572A">
        <w:rPr>
          <w:rFonts w:ascii="Times New Roman" w:hAnsi="Times New Roman" w:cs="Times New Roman"/>
          <w:sz w:val="24"/>
        </w:rPr>
        <w:t>,</w:t>
      </w:r>
      <w:r w:rsidR="003679AD">
        <w:rPr>
          <w:rFonts w:ascii="Times New Roman" w:hAnsi="Times New Roman" w:cs="Times New Roman"/>
          <w:sz w:val="24"/>
        </w:rPr>
        <w:t>0</w:t>
      </w:r>
      <w:r w:rsidR="00CE55A9" w:rsidRPr="00CE55A9">
        <w:rPr>
          <w:rFonts w:ascii="Times New Roman" w:hAnsi="Times New Roman" w:cs="Times New Roman"/>
          <w:sz w:val="24"/>
        </w:rPr>
        <w:t xml:space="preserve"> proc.)</w:t>
      </w:r>
      <w:r w:rsidR="002C634B">
        <w:rPr>
          <w:rFonts w:ascii="Times New Roman" w:hAnsi="Times New Roman" w:cs="Times New Roman"/>
          <w:sz w:val="24"/>
        </w:rPr>
        <w:t>.</w:t>
      </w:r>
      <w:r w:rsidR="0048298D">
        <w:rPr>
          <w:rFonts w:ascii="Times New Roman" w:hAnsi="Times New Roman" w:cs="Times New Roman"/>
          <w:sz w:val="24"/>
        </w:rPr>
        <w:t xml:space="preserve"> </w:t>
      </w:r>
      <w:r w:rsidR="003679AD">
        <w:rPr>
          <w:rFonts w:ascii="Times New Roman" w:hAnsi="Times New Roman" w:cs="Times New Roman"/>
          <w:sz w:val="24"/>
        </w:rPr>
        <w:t>2015</w:t>
      </w:r>
      <w:r w:rsidR="004F3A1F">
        <w:rPr>
          <w:rFonts w:ascii="Times New Roman" w:hAnsi="Times New Roman" w:cs="Times New Roman"/>
          <w:sz w:val="24"/>
        </w:rPr>
        <w:t>–</w:t>
      </w:r>
      <w:r w:rsidR="003679AD">
        <w:rPr>
          <w:rFonts w:ascii="Times New Roman" w:hAnsi="Times New Roman" w:cs="Times New Roman"/>
          <w:sz w:val="24"/>
        </w:rPr>
        <w:t>2017 m. sumažėjo ligonių gydytų stacionare dėl galvos, kaklo ir krūtinės ląstos sužalojimų, apsinuodijimų dalis, didėjo rankų, kojų sužalojimų bei chirurginio ir terapinio gydymo komplikacijų dalis.</w:t>
      </w:r>
    </w:p>
    <w:p w:rsidR="0010393C" w:rsidRDefault="002D56D9" w:rsidP="002D56D9">
      <w:pPr>
        <w:ind w:firstLine="567"/>
        <w:jc w:val="both"/>
        <w:rPr>
          <w:rFonts w:ascii="Times New Roman" w:hAnsi="Times New Roman" w:cs="Times New Roman"/>
          <w:sz w:val="24"/>
        </w:rPr>
      </w:pPr>
      <w:r>
        <w:rPr>
          <w:rFonts w:ascii="Times New Roman" w:hAnsi="Times New Roman" w:cs="Times New Roman"/>
          <w:sz w:val="24"/>
        </w:rPr>
        <w:t>0</w:t>
      </w:r>
      <w:r w:rsidR="004F3A1F">
        <w:rPr>
          <w:rFonts w:ascii="Times New Roman" w:hAnsi="Times New Roman" w:cs="Times New Roman"/>
          <w:sz w:val="24"/>
        </w:rPr>
        <w:t>–</w:t>
      </w:r>
      <w:r>
        <w:rPr>
          <w:rFonts w:ascii="Times New Roman" w:hAnsi="Times New Roman" w:cs="Times New Roman"/>
          <w:sz w:val="24"/>
        </w:rPr>
        <w:t xml:space="preserve">17 m. vaikai, gydyti dėl traumų stacionare, dažniausiai buvo gydomi dėl </w:t>
      </w:r>
      <w:r w:rsidRPr="00CE55A9">
        <w:rPr>
          <w:rFonts w:ascii="Times New Roman" w:hAnsi="Times New Roman" w:cs="Times New Roman"/>
          <w:sz w:val="24"/>
        </w:rPr>
        <w:t>galvos (</w:t>
      </w:r>
      <w:r>
        <w:rPr>
          <w:rFonts w:ascii="Times New Roman" w:hAnsi="Times New Roman" w:cs="Times New Roman"/>
          <w:sz w:val="24"/>
        </w:rPr>
        <w:t>29,9</w:t>
      </w:r>
      <w:r w:rsidRPr="00CE55A9">
        <w:rPr>
          <w:rFonts w:ascii="Times New Roman" w:hAnsi="Times New Roman" w:cs="Times New Roman"/>
          <w:sz w:val="24"/>
        </w:rPr>
        <w:t xml:space="preserve"> proc.)</w:t>
      </w:r>
      <w:r>
        <w:rPr>
          <w:rFonts w:ascii="Times New Roman" w:hAnsi="Times New Roman" w:cs="Times New Roman"/>
          <w:sz w:val="24"/>
        </w:rPr>
        <w:t xml:space="preserve"> bei </w:t>
      </w:r>
      <w:r w:rsidRPr="00CE55A9">
        <w:rPr>
          <w:rFonts w:ascii="Times New Roman" w:hAnsi="Times New Roman" w:cs="Times New Roman"/>
          <w:sz w:val="24"/>
        </w:rPr>
        <w:t>pečių lanko ir rankų sužalojim</w:t>
      </w:r>
      <w:r>
        <w:rPr>
          <w:rFonts w:ascii="Times New Roman" w:hAnsi="Times New Roman" w:cs="Times New Roman"/>
          <w:sz w:val="24"/>
        </w:rPr>
        <w:t>ų (26,6 proc.)</w:t>
      </w:r>
      <w:r w:rsidR="0015445E">
        <w:rPr>
          <w:rFonts w:ascii="Times New Roman" w:hAnsi="Times New Roman" w:cs="Times New Roman"/>
          <w:sz w:val="24"/>
        </w:rPr>
        <w:t xml:space="preserve"> (</w:t>
      </w:r>
      <w:r w:rsidR="0073413D">
        <w:rPr>
          <w:rFonts w:ascii="Times New Roman" w:hAnsi="Times New Roman" w:cs="Times New Roman"/>
          <w:sz w:val="24"/>
        </w:rPr>
        <w:t>9</w:t>
      </w:r>
      <w:r w:rsidR="0015445E">
        <w:rPr>
          <w:rFonts w:ascii="Times New Roman" w:hAnsi="Times New Roman" w:cs="Times New Roman"/>
          <w:sz w:val="24"/>
        </w:rPr>
        <w:t xml:space="preserve"> pav.)</w:t>
      </w:r>
      <w:r>
        <w:rPr>
          <w:rFonts w:ascii="Times New Roman" w:hAnsi="Times New Roman" w:cs="Times New Roman"/>
          <w:sz w:val="24"/>
        </w:rPr>
        <w:t xml:space="preserve">. </w:t>
      </w:r>
      <w:r w:rsidR="0015445E">
        <w:rPr>
          <w:rFonts w:ascii="Times New Roman" w:hAnsi="Times New Roman" w:cs="Times New Roman"/>
          <w:sz w:val="24"/>
        </w:rPr>
        <w:t xml:space="preserve">Vaikai, gydomų stacionare dėl nudegimų ir apsinuodijimų, dalis taip pat yra didesnė nei vyresniame amžiuje. </w:t>
      </w:r>
      <w:r>
        <w:rPr>
          <w:rFonts w:ascii="Times New Roman" w:hAnsi="Times New Roman" w:cs="Times New Roman"/>
          <w:sz w:val="24"/>
        </w:rPr>
        <w:t xml:space="preserve">Vyresnio amžiaus grupėse pečių galvos, rankų sužalojimų, taip pat apsinuodijimų dalis mažėja, bet pradeda dominuoti </w:t>
      </w:r>
      <w:r w:rsidRPr="00CE55A9">
        <w:rPr>
          <w:rFonts w:ascii="Times New Roman" w:hAnsi="Times New Roman" w:cs="Times New Roman"/>
          <w:sz w:val="24"/>
        </w:rPr>
        <w:t>klubų ir kojų sužalojim</w:t>
      </w:r>
      <w:r>
        <w:rPr>
          <w:rFonts w:ascii="Times New Roman" w:hAnsi="Times New Roman" w:cs="Times New Roman"/>
          <w:sz w:val="24"/>
        </w:rPr>
        <w:t xml:space="preserve">ai: 18-64 m. grupėje jie jau siekė 31,1 proc., o 65 m. ir vyresnių ligonių grupėje – net 40,8 proc. </w:t>
      </w:r>
      <w:r w:rsidR="0015445E">
        <w:rPr>
          <w:rFonts w:ascii="Times New Roman" w:hAnsi="Times New Roman" w:cs="Times New Roman"/>
          <w:sz w:val="24"/>
        </w:rPr>
        <w:t>65 m. ir vyresnių ligonių grupėje 14,5 proc. sudaro chirurginio ir terapinio gydymo komplikacijos.</w:t>
      </w:r>
      <w:r w:rsidR="004F3A1F">
        <w:rPr>
          <w:rFonts w:ascii="Times New Roman" w:hAnsi="Times New Roman" w:cs="Times New Roman"/>
          <w:sz w:val="24"/>
        </w:rPr>
        <w:t xml:space="preserve"> </w:t>
      </w:r>
      <w:r w:rsidR="0015445E">
        <w:rPr>
          <w:rFonts w:ascii="Times New Roman" w:hAnsi="Times New Roman" w:cs="Times New Roman"/>
          <w:sz w:val="24"/>
        </w:rPr>
        <w:t xml:space="preserve">Tuo tarpu ambulatorinių ligonių tarpe visose trijose amžiaus grupėse sužalojimų struktūra yra labai panaši: vyrauja </w:t>
      </w:r>
      <w:r w:rsidR="0015445E" w:rsidRPr="00CE55A9">
        <w:rPr>
          <w:rFonts w:ascii="Times New Roman" w:hAnsi="Times New Roman" w:cs="Times New Roman"/>
          <w:sz w:val="24"/>
        </w:rPr>
        <w:t>pečių lanko ir rankų</w:t>
      </w:r>
      <w:r w:rsidR="0015445E">
        <w:rPr>
          <w:rFonts w:ascii="Times New Roman" w:hAnsi="Times New Roman" w:cs="Times New Roman"/>
          <w:sz w:val="24"/>
        </w:rPr>
        <w:t xml:space="preserve"> bei </w:t>
      </w:r>
      <w:r w:rsidR="0015445E" w:rsidRPr="00CE55A9">
        <w:rPr>
          <w:rFonts w:ascii="Times New Roman" w:hAnsi="Times New Roman" w:cs="Times New Roman"/>
          <w:sz w:val="24"/>
        </w:rPr>
        <w:t>klubų ir kojų</w:t>
      </w:r>
      <w:r w:rsidR="0015445E">
        <w:rPr>
          <w:rFonts w:ascii="Times New Roman" w:hAnsi="Times New Roman" w:cs="Times New Roman"/>
          <w:sz w:val="24"/>
        </w:rPr>
        <w:t xml:space="preserve"> </w:t>
      </w:r>
      <w:r w:rsidR="0015445E" w:rsidRPr="00CE55A9">
        <w:rPr>
          <w:rFonts w:ascii="Times New Roman" w:hAnsi="Times New Roman" w:cs="Times New Roman"/>
          <w:sz w:val="24"/>
        </w:rPr>
        <w:t>sužalojim</w:t>
      </w:r>
      <w:r w:rsidR="0015445E">
        <w:rPr>
          <w:rFonts w:ascii="Times New Roman" w:hAnsi="Times New Roman" w:cs="Times New Roman"/>
          <w:sz w:val="24"/>
        </w:rPr>
        <w:t>ai (beveik po trečdalį ligonių), dėl galvos sužalojimų gydoma apie penktadalis ambulatorinių ligonių.</w:t>
      </w:r>
      <w:r w:rsidR="0010393C">
        <w:rPr>
          <w:rFonts w:ascii="Times New Roman" w:hAnsi="Times New Roman" w:cs="Times New Roman"/>
          <w:sz w:val="24"/>
        </w:rPr>
        <w:t xml:space="preserve"> Tik vaikų amžiaus grupėje galvos sužalojimai sudarė šiek tiek didesnę dalį – apie ketvirtadalį ambulatorinių ligonių.</w:t>
      </w:r>
    </w:p>
    <w:p w:rsidR="00E93952" w:rsidRDefault="00E93952" w:rsidP="00896808">
      <w:pPr>
        <w:spacing w:after="0"/>
        <w:ind w:firstLine="567"/>
        <w:jc w:val="both"/>
        <w:rPr>
          <w:rFonts w:ascii="Times New Roman" w:hAnsi="Times New Roman" w:cs="Times New Roman"/>
          <w:sz w:val="24"/>
        </w:rPr>
      </w:pPr>
    </w:p>
    <w:p w:rsidR="0073413D" w:rsidRDefault="00C80A44" w:rsidP="00E93952">
      <w:pPr>
        <w:spacing w:after="0"/>
        <w:jc w:val="both"/>
        <w:rPr>
          <w:rFonts w:ascii="Times New Roman" w:hAnsi="Times New Roman" w:cs="Times New Roman"/>
          <w:i/>
          <w:sz w:val="20"/>
          <w:szCs w:val="20"/>
        </w:rPr>
      </w:pPr>
      <w:r>
        <w:rPr>
          <w:noProof/>
          <w:lang w:eastAsia="lt-LT"/>
        </w:rPr>
        <mc:AlternateContent>
          <mc:Choice Requires="wpg">
            <w:drawing>
              <wp:inline distT="0" distB="0" distL="0" distR="0">
                <wp:extent cx="6210300" cy="4533900"/>
                <wp:effectExtent l="0" t="0" r="19050" b="19050"/>
                <wp:docPr id="41" name="Grupė 13"/>
                <wp:cNvGraphicFramePr/>
                <a:graphic xmlns:a="http://schemas.openxmlformats.org/drawingml/2006/main">
                  <a:graphicData uri="http://schemas.microsoft.com/office/word/2010/wordprocessingGroup">
                    <wpg:wgp>
                      <wpg:cNvGrpSpPr/>
                      <wpg:grpSpPr>
                        <a:xfrm>
                          <a:off x="0" y="0"/>
                          <a:ext cx="6210300" cy="4533900"/>
                          <a:chOff x="0" y="0"/>
                          <a:chExt cx="6905626" cy="4543426"/>
                        </a:xfrm>
                      </wpg:grpSpPr>
                      <wpg:graphicFrame>
                        <wpg:cNvPr id="42" name="Diagrama 42"/>
                        <wpg:cNvFrPr/>
                        <wpg:xfrm>
                          <a:off x="0" y="0"/>
                          <a:ext cx="6905626" cy="4543426"/>
                        </wpg:xfrm>
                        <a:graphic>
                          <a:graphicData uri="http://schemas.openxmlformats.org/drawingml/2006/chart">
                            <c:chart xmlns:c="http://schemas.openxmlformats.org/drawingml/2006/chart" xmlns:r="http://schemas.openxmlformats.org/officeDocument/2006/relationships" r:id="rId38"/>
                          </a:graphicData>
                        </a:graphic>
                      </wpg:graphicFrame>
                      <wpg:graphicFrame>
                        <wpg:cNvPr id="43" name="Diagrama 43"/>
                        <wpg:cNvFrPr>
                          <a:graphicFrameLocks/>
                        </wpg:cNvFrPr>
                        <wpg:xfrm>
                          <a:off x="66676" y="66676"/>
                          <a:ext cx="3505200" cy="2533650"/>
                        </wpg:xfrm>
                        <a:graphic>
                          <a:graphicData uri="http://schemas.openxmlformats.org/drawingml/2006/chart">
                            <c:chart xmlns:c="http://schemas.openxmlformats.org/drawingml/2006/chart" xmlns:r="http://schemas.openxmlformats.org/officeDocument/2006/relationships" r:id="rId39"/>
                          </a:graphicData>
                        </a:graphic>
                      </wpg:graphicFrame>
                    </wpg:wgp>
                  </a:graphicData>
                </a:graphic>
              </wp:inline>
            </w:drawing>
          </mc:Choice>
          <mc:Fallback>
            <w:pict>
              <v:group id="Grupė 13" o:spid="_x0000_s1026" style="width:489pt;height:357pt;mso-position-horizontal-relative:char;mso-position-vertical-relative:line" coordsize="69056,45434" o:gfxdata="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">
                <v:shape id="Diagrama 42" o:spid="_x0000_s1027" type="#_x0000_t75" style="position:absolute;left:-67;top:-61;width:69207;height:45571;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">
                  <v:imagedata r:id="rId40" o:title=""/>
                  <o:lock v:ext="edit" aspectratio="f"/>
                </v:shape>
                <v:shape id="Diagrama 43" o:spid="_x0000_s1028" type="#_x0000_t75" style="position:absolute;left:1152;top:1588;width:32537;height:2382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">
                  <v:imagedata r:id="rId41" o:title=""/>
                  <o:lock v:ext="edit" aspectratio="f"/>
                </v:shape>
                <w10:anchorlock/>
              </v:group>
            </w:pict>
          </mc:Fallback>
        </mc:AlternateContent>
      </w:r>
    </w:p>
    <w:p w:rsidR="00E93952" w:rsidRPr="00C678E9" w:rsidRDefault="0073413D" w:rsidP="00E93952">
      <w:pPr>
        <w:spacing w:after="0"/>
        <w:jc w:val="both"/>
        <w:rPr>
          <w:rFonts w:ascii="Times New Roman" w:hAnsi="Times New Roman" w:cs="Times New Roman"/>
          <w:i/>
          <w:sz w:val="20"/>
          <w:szCs w:val="20"/>
        </w:rPr>
      </w:pPr>
      <w:r>
        <w:rPr>
          <w:rFonts w:ascii="Times New Roman" w:hAnsi="Times New Roman" w:cs="Times New Roman"/>
          <w:i/>
          <w:sz w:val="20"/>
          <w:szCs w:val="20"/>
        </w:rPr>
        <w:t>9</w:t>
      </w:r>
      <w:r w:rsidR="00E93952" w:rsidRPr="00C678E9">
        <w:rPr>
          <w:rFonts w:ascii="Times New Roman" w:hAnsi="Times New Roman" w:cs="Times New Roman"/>
          <w:i/>
          <w:sz w:val="20"/>
          <w:szCs w:val="20"/>
        </w:rPr>
        <w:t xml:space="preserve"> pav. </w:t>
      </w:r>
      <w:r w:rsidR="00E93952">
        <w:rPr>
          <w:rFonts w:ascii="Times New Roman" w:hAnsi="Times New Roman" w:cs="Times New Roman"/>
          <w:i/>
          <w:sz w:val="20"/>
          <w:szCs w:val="20"/>
        </w:rPr>
        <w:t>L</w:t>
      </w:r>
      <w:r w:rsidR="00E93952" w:rsidRPr="00C678E9">
        <w:rPr>
          <w:rFonts w:ascii="Times New Roman" w:hAnsi="Times New Roman" w:cs="Times New Roman"/>
          <w:i/>
          <w:sz w:val="20"/>
          <w:szCs w:val="20"/>
        </w:rPr>
        <w:t xml:space="preserve">igonių gydytų dėl sužalojimų ir apsinuodijimų struktūra pagal sužeistą </w:t>
      </w:r>
      <w:r w:rsidR="00E93952">
        <w:rPr>
          <w:rFonts w:ascii="Times New Roman" w:hAnsi="Times New Roman" w:cs="Times New Roman"/>
          <w:i/>
          <w:sz w:val="20"/>
          <w:szCs w:val="20"/>
        </w:rPr>
        <w:t>organą ir sužalojimo pobūdį pagal amžiaus grupes 2017</w:t>
      </w:r>
      <w:r w:rsidR="00E93952" w:rsidRPr="00C678E9">
        <w:rPr>
          <w:rFonts w:ascii="Times New Roman" w:hAnsi="Times New Roman" w:cs="Times New Roman"/>
          <w:i/>
          <w:sz w:val="20"/>
          <w:szCs w:val="20"/>
        </w:rPr>
        <w:t xml:space="preserve"> m.</w:t>
      </w:r>
    </w:p>
    <w:p w:rsidR="00C80A44" w:rsidRDefault="00C80A44" w:rsidP="00896808">
      <w:pPr>
        <w:spacing w:after="0"/>
        <w:ind w:firstLine="567"/>
        <w:jc w:val="both"/>
        <w:rPr>
          <w:rFonts w:ascii="Times New Roman" w:hAnsi="Times New Roman" w:cs="Times New Roman"/>
          <w:sz w:val="24"/>
        </w:rPr>
      </w:pPr>
    </w:p>
    <w:p w:rsidR="00901C49" w:rsidRDefault="00BF4B79" w:rsidP="005458CA">
      <w:pPr>
        <w:spacing w:after="0"/>
        <w:jc w:val="both"/>
        <w:rPr>
          <w:rFonts w:ascii="Times New Roman" w:hAnsi="Times New Roman" w:cs="Times New Roman"/>
          <w:sz w:val="24"/>
        </w:rPr>
      </w:pPr>
      <w:r>
        <w:rPr>
          <w:noProof/>
          <w:lang w:eastAsia="lt-LT"/>
        </w:rPr>
        <w:drawing>
          <wp:inline distT="0" distB="0" distL="0" distR="0" wp14:anchorId="00A9B1A8" wp14:editId="73DA9C96">
            <wp:extent cx="6296025" cy="3390900"/>
            <wp:effectExtent l="0" t="0" r="9525" b="19050"/>
            <wp:docPr id="31" name="Diagrama 31"/>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inline>
        </w:drawing>
      </w:r>
    </w:p>
    <w:p w:rsidR="00E26D41" w:rsidRDefault="007E02EC" w:rsidP="000D7C85">
      <w:pPr>
        <w:spacing w:after="0"/>
        <w:jc w:val="both"/>
        <w:rPr>
          <w:rFonts w:ascii="Times New Roman" w:hAnsi="Times New Roman" w:cs="Times New Roman"/>
          <w:i/>
          <w:sz w:val="20"/>
          <w:szCs w:val="20"/>
        </w:rPr>
      </w:pPr>
      <w:r>
        <w:rPr>
          <w:rFonts w:ascii="Times New Roman" w:hAnsi="Times New Roman" w:cs="Times New Roman"/>
          <w:i/>
          <w:sz w:val="20"/>
          <w:szCs w:val="20"/>
        </w:rPr>
        <w:t>1</w:t>
      </w:r>
      <w:r w:rsidR="004C5F55">
        <w:rPr>
          <w:rFonts w:ascii="Times New Roman" w:hAnsi="Times New Roman" w:cs="Times New Roman"/>
          <w:i/>
          <w:sz w:val="20"/>
          <w:szCs w:val="20"/>
        </w:rPr>
        <w:t>0</w:t>
      </w:r>
      <w:r w:rsidR="00E26D41" w:rsidRPr="00C678E9">
        <w:rPr>
          <w:rFonts w:ascii="Times New Roman" w:hAnsi="Times New Roman" w:cs="Times New Roman"/>
          <w:i/>
          <w:sz w:val="20"/>
          <w:szCs w:val="20"/>
        </w:rPr>
        <w:t xml:space="preserve"> pav. Stacionaro ligonių gydytų dėl sužalojimų ir apsinuodijimų skaičius </w:t>
      </w:r>
      <w:r w:rsidR="00BA7D30">
        <w:rPr>
          <w:rFonts w:ascii="Times New Roman" w:hAnsi="Times New Roman" w:cs="Times New Roman"/>
          <w:i/>
          <w:sz w:val="20"/>
          <w:szCs w:val="20"/>
        </w:rPr>
        <w:t xml:space="preserve">1 tūkst. </w:t>
      </w:r>
      <w:r w:rsidR="00E26D41" w:rsidRPr="00C678E9">
        <w:rPr>
          <w:rFonts w:ascii="Times New Roman" w:hAnsi="Times New Roman" w:cs="Times New Roman"/>
          <w:i/>
          <w:sz w:val="20"/>
          <w:szCs w:val="20"/>
        </w:rPr>
        <w:t>gyventojų pagal traumos vietą</w:t>
      </w:r>
      <w:r w:rsidR="004F3A1F">
        <w:rPr>
          <w:rFonts w:ascii="Times New Roman" w:hAnsi="Times New Roman" w:cs="Times New Roman"/>
          <w:i/>
          <w:sz w:val="20"/>
          <w:szCs w:val="20"/>
        </w:rPr>
        <w:t xml:space="preserve"> </w:t>
      </w:r>
      <w:r w:rsidR="00E26D41" w:rsidRPr="00C678E9">
        <w:rPr>
          <w:rFonts w:ascii="Times New Roman" w:hAnsi="Times New Roman" w:cs="Times New Roman"/>
          <w:i/>
          <w:sz w:val="20"/>
          <w:szCs w:val="20"/>
        </w:rPr>
        <w:t>/</w:t>
      </w:r>
      <w:r w:rsidR="004F3A1F">
        <w:rPr>
          <w:rFonts w:ascii="Times New Roman" w:hAnsi="Times New Roman" w:cs="Times New Roman"/>
          <w:i/>
          <w:sz w:val="20"/>
          <w:szCs w:val="20"/>
        </w:rPr>
        <w:t xml:space="preserve"> </w:t>
      </w:r>
      <w:r w:rsidR="00E26D41" w:rsidRPr="00C678E9">
        <w:rPr>
          <w:rFonts w:ascii="Times New Roman" w:hAnsi="Times New Roman" w:cs="Times New Roman"/>
          <w:i/>
          <w:sz w:val="20"/>
          <w:szCs w:val="20"/>
        </w:rPr>
        <w:t>ketinimą ir amžių 201</w:t>
      </w:r>
      <w:r w:rsidR="00BF4B79">
        <w:rPr>
          <w:rFonts w:ascii="Times New Roman" w:hAnsi="Times New Roman" w:cs="Times New Roman"/>
          <w:i/>
          <w:sz w:val="20"/>
          <w:szCs w:val="20"/>
        </w:rPr>
        <w:t>7</w:t>
      </w:r>
      <w:r w:rsidR="00E26D41" w:rsidRPr="00C678E9">
        <w:rPr>
          <w:rFonts w:ascii="Times New Roman" w:hAnsi="Times New Roman" w:cs="Times New Roman"/>
          <w:i/>
          <w:sz w:val="20"/>
          <w:szCs w:val="20"/>
        </w:rPr>
        <w:t xml:space="preserve"> m.</w:t>
      </w:r>
    </w:p>
    <w:p w:rsidR="00896808" w:rsidRDefault="00896808" w:rsidP="00796C6F">
      <w:pPr>
        <w:spacing w:after="0"/>
        <w:jc w:val="center"/>
        <w:rPr>
          <w:rFonts w:ascii="Times New Roman" w:hAnsi="Times New Roman" w:cs="Times New Roman"/>
          <w:i/>
          <w:sz w:val="20"/>
          <w:szCs w:val="20"/>
        </w:rPr>
      </w:pPr>
    </w:p>
    <w:p w:rsidR="007003F7" w:rsidRDefault="007003F7" w:rsidP="007003F7">
      <w:pPr>
        <w:spacing w:after="0"/>
        <w:ind w:firstLine="567"/>
        <w:jc w:val="both"/>
        <w:rPr>
          <w:rFonts w:ascii="Times New Roman" w:hAnsi="Times New Roman" w:cs="Times New Roman"/>
          <w:sz w:val="24"/>
          <w:szCs w:val="20"/>
        </w:rPr>
      </w:pPr>
      <w:r w:rsidRPr="00930FB4">
        <w:rPr>
          <w:rFonts w:ascii="Times New Roman" w:hAnsi="Times New Roman" w:cs="Times New Roman"/>
          <w:sz w:val="24"/>
        </w:rPr>
        <w:t xml:space="preserve">Nagrinėjant sužalojimus ir apsinuodijimus pagal pagrindines priežasčių grupes, svarbias prevencijai, kur </w:t>
      </w:r>
      <w:r>
        <w:rPr>
          <w:rFonts w:ascii="Times New Roman" w:hAnsi="Times New Roman" w:cs="Times New Roman"/>
          <w:sz w:val="24"/>
        </w:rPr>
        <w:t xml:space="preserve">bendrai </w:t>
      </w:r>
      <w:r w:rsidRPr="00930FB4">
        <w:rPr>
          <w:rFonts w:ascii="Times New Roman" w:hAnsi="Times New Roman" w:cs="Times New Roman"/>
          <w:sz w:val="24"/>
        </w:rPr>
        <w:t>vertinama traumos aplinkybė, vieta ir veikla įvykio metu, matoma, kad tiek stacionaruose</w:t>
      </w:r>
      <w:r>
        <w:rPr>
          <w:rFonts w:ascii="Times New Roman" w:hAnsi="Times New Roman" w:cs="Times New Roman"/>
          <w:sz w:val="24"/>
        </w:rPr>
        <w:t>,</w:t>
      </w:r>
      <w:r w:rsidRPr="00930FB4">
        <w:rPr>
          <w:rFonts w:ascii="Times New Roman" w:hAnsi="Times New Roman" w:cs="Times New Roman"/>
          <w:sz w:val="24"/>
        </w:rPr>
        <w:t xml:space="preserve"> tiek stacionarų </w:t>
      </w:r>
      <w:r w:rsidR="00760D77">
        <w:rPr>
          <w:rFonts w:ascii="Times New Roman" w:hAnsi="Times New Roman" w:cs="Times New Roman"/>
          <w:sz w:val="24"/>
        </w:rPr>
        <w:t>priėmimo-skubiosios</w:t>
      </w:r>
      <w:r>
        <w:rPr>
          <w:rFonts w:ascii="Times New Roman" w:hAnsi="Times New Roman" w:cs="Times New Roman"/>
          <w:sz w:val="24"/>
        </w:rPr>
        <w:t xml:space="preserve"> </w:t>
      </w:r>
      <w:r w:rsidRPr="00930FB4">
        <w:rPr>
          <w:rFonts w:ascii="Times New Roman" w:hAnsi="Times New Roman" w:cs="Times New Roman"/>
          <w:sz w:val="24"/>
        </w:rPr>
        <w:t xml:space="preserve">pagalbos skyriuose gydoma daugiausiai traumų patirtų namuose </w:t>
      </w:r>
      <w:r>
        <w:rPr>
          <w:rFonts w:ascii="Times New Roman" w:hAnsi="Times New Roman" w:cs="Times New Roman"/>
          <w:sz w:val="24"/>
        </w:rPr>
        <w:t xml:space="preserve">(taip vadinamų buitinių traumų) </w:t>
      </w:r>
      <w:r w:rsidRPr="00930FB4">
        <w:rPr>
          <w:rFonts w:ascii="Times New Roman" w:hAnsi="Times New Roman" w:cs="Times New Roman"/>
          <w:sz w:val="24"/>
        </w:rPr>
        <w:t>(</w:t>
      </w:r>
      <w:r>
        <w:rPr>
          <w:rFonts w:ascii="Times New Roman" w:hAnsi="Times New Roman" w:cs="Times New Roman"/>
          <w:sz w:val="24"/>
        </w:rPr>
        <w:t>10, 11</w:t>
      </w:r>
      <w:r w:rsidRPr="00930FB4">
        <w:rPr>
          <w:rFonts w:ascii="Times New Roman" w:hAnsi="Times New Roman" w:cs="Times New Roman"/>
          <w:sz w:val="24"/>
        </w:rPr>
        <w:t xml:space="preserve"> pav.). Tarp 0</w:t>
      </w:r>
      <w:r w:rsidR="004F3A1F">
        <w:rPr>
          <w:rFonts w:ascii="Times New Roman" w:hAnsi="Times New Roman" w:cs="Times New Roman"/>
          <w:sz w:val="24"/>
        </w:rPr>
        <w:t>–</w:t>
      </w:r>
      <w:r w:rsidRPr="00930FB4">
        <w:rPr>
          <w:rFonts w:ascii="Times New Roman" w:hAnsi="Times New Roman" w:cs="Times New Roman"/>
          <w:sz w:val="24"/>
        </w:rPr>
        <w:t>4 m. vaikų ir vyresniame nei 70 metų amžiuje šios traumos sudarė absoliučią daugumą</w:t>
      </w:r>
      <w:r w:rsidR="00A231EE">
        <w:rPr>
          <w:rFonts w:ascii="Times New Roman" w:hAnsi="Times New Roman" w:cs="Times New Roman"/>
          <w:sz w:val="24"/>
        </w:rPr>
        <w:t xml:space="preserve"> (virš 80 proc.)</w:t>
      </w:r>
      <w:r w:rsidRPr="00930FB4">
        <w:rPr>
          <w:rFonts w:ascii="Times New Roman" w:hAnsi="Times New Roman" w:cs="Times New Roman"/>
          <w:sz w:val="24"/>
        </w:rPr>
        <w:t xml:space="preserve"> visų stacionare ir stacionaro </w:t>
      </w:r>
      <w:r w:rsidR="00760D77">
        <w:rPr>
          <w:rFonts w:ascii="Times New Roman" w:hAnsi="Times New Roman" w:cs="Times New Roman"/>
          <w:sz w:val="24"/>
        </w:rPr>
        <w:t>priėmimo-skubiosios</w:t>
      </w:r>
      <w:r>
        <w:rPr>
          <w:rFonts w:ascii="Times New Roman" w:hAnsi="Times New Roman" w:cs="Times New Roman"/>
          <w:sz w:val="24"/>
        </w:rPr>
        <w:t xml:space="preserve"> </w:t>
      </w:r>
      <w:r w:rsidRPr="00930FB4">
        <w:rPr>
          <w:rFonts w:ascii="Times New Roman" w:hAnsi="Times New Roman" w:cs="Times New Roman"/>
          <w:sz w:val="24"/>
        </w:rPr>
        <w:t xml:space="preserve">pagalbos skyriuje gydytų traumų. Ypač daug įvairių traumų patiria 10-19 m. jaunimas: šiuo periodu atsiranda traumos mokykloje, sporto traumos, tyčiniai susižalojimai, pasikėsinimai. </w:t>
      </w:r>
      <w:r>
        <w:rPr>
          <w:rFonts w:ascii="Times New Roman" w:hAnsi="Times New Roman" w:cs="Times New Roman"/>
          <w:sz w:val="24"/>
        </w:rPr>
        <w:t>Jaunimo tarpe ir d</w:t>
      </w:r>
      <w:r w:rsidRPr="00930FB4">
        <w:rPr>
          <w:rFonts w:ascii="Times New Roman" w:hAnsi="Times New Roman" w:cs="Times New Roman"/>
          <w:sz w:val="24"/>
        </w:rPr>
        <w:t>arbingame amžiuje yra aktualūs tyčiniai susižalojimai, pasikėsinimai. Transporto ir darbo traumų dalis yra palyginti nedidelė.</w:t>
      </w:r>
      <w:r>
        <w:rPr>
          <w:rFonts w:ascii="Times New Roman" w:hAnsi="Times New Roman" w:cs="Times New Roman"/>
          <w:sz w:val="24"/>
        </w:rPr>
        <w:t xml:space="preserve"> </w:t>
      </w:r>
      <w:r w:rsidR="00A231EE">
        <w:rPr>
          <w:rFonts w:ascii="Times New Roman" w:hAnsi="Times New Roman" w:cs="Times New Roman"/>
          <w:sz w:val="24"/>
        </w:rPr>
        <w:t>Nemažai traumų, gydomų stacionare, patiriama</w:t>
      </w:r>
      <w:r w:rsidR="002B06C0">
        <w:rPr>
          <w:rFonts w:ascii="Times New Roman" w:hAnsi="Times New Roman" w:cs="Times New Roman"/>
          <w:sz w:val="24"/>
        </w:rPr>
        <w:t xml:space="preserve"> įvairiose</w:t>
      </w:r>
      <w:r w:rsidR="00A231EE">
        <w:rPr>
          <w:rFonts w:ascii="Times New Roman" w:hAnsi="Times New Roman" w:cs="Times New Roman"/>
          <w:sz w:val="24"/>
        </w:rPr>
        <w:t xml:space="preserve"> viešose vietose</w:t>
      </w:r>
      <w:r w:rsidR="002B06C0">
        <w:rPr>
          <w:rFonts w:ascii="Times New Roman" w:hAnsi="Times New Roman" w:cs="Times New Roman"/>
          <w:sz w:val="24"/>
        </w:rPr>
        <w:t xml:space="preserve"> (išskyrus gatvę)</w:t>
      </w:r>
      <w:r w:rsidR="00A231EE">
        <w:rPr>
          <w:rFonts w:ascii="Times New Roman" w:hAnsi="Times New Roman" w:cs="Times New Roman"/>
          <w:sz w:val="24"/>
        </w:rPr>
        <w:t>: 65</w:t>
      </w:r>
      <w:r w:rsidR="004F3A1F">
        <w:rPr>
          <w:rFonts w:ascii="Times New Roman" w:hAnsi="Times New Roman" w:cs="Times New Roman"/>
          <w:sz w:val="24"/>
        </w:rPr>
        <w:t>–</w:t>
      </w:r>
      <w:r w:rsidR="00A231EE">
        <w:rPr>
          <w:rFonts w:ascii="Times New Roman" w:hAnsi="Times New Roman" w:cs="Times New Roman"/>
          <w:sz w:val="24"/>
        </w:rPr>
        <w:t xml:space="preserve">79 m. amžiaus grupėse jos sudaro apie trečdalį visų stacionare gydytų atvejų. </w:t>
      </w:r>
      <w:r w:rsidR="00710489">
        <w:rPr>
          <w:rFonts w:ascii="Times New Roman" w:hAnsi="Times New Roman" w:cs="Times New Roman"/>
          <w:sz w:val="24"/>
        </w:rPr>
        <w:t>V</w:t>
      </w:r>
      <w:r w:rsidRPr="00930FB4">
        <w:rPr>
          <w:rFonts w:ascii="Times New Roman" w:hAnsi="Times New Roman" w:cs="Times New Roman"/>
          <w:sz w:val="24"/>
          <w:szCs w:val="20"/>
        </w:rPr>
        <w:t xml:space="preserve">yresnio amžiaus </w:t>
      </w:r>
      <w:r w:rsidR="00710489">
        <w:rPr>
          <w:rFonts w:ascii="Times New Roman" w:hAnsi="Times New Roman" w:cs="Times New Roman"/>
          <w:sz w:val="24"/>
          <w:szCs w:val="20"/>
        </w:rPr>
        <w:t>bei 10</w:t>
      </w:r>
      <w:r w:rsidR="004F3A1F">
        <w:rPr>
          <w:rFonts w:ascii="Times New Roman" w:hAnsi="Times New Roman" w:cs="Times New Roman"/>
          <w:sz w:val="24"/>
          <w:szCs w:val="20"/>
        </w:rPr>
        <w:t>–</w:t>
      </w:r>
      <w:r w:rsidR="00710489">
        <w:rPr>
          <w:rFonts w:ascii="Times New Roman" w:hAnsi="Times New Roman" w:cs="Times New Roman"/>
          <w:sz w:val="24"/>
          <w:szCs w:val="20"/>
        </w:rPr>
        <w:t>19 m. asmenys stacionaruose gydomi dažniau</w:t>
      </w:r>
      <w:r w:rsidRPr="00930FB4">
        <w:rPr>
          <w:rFonts w:ascii="Times New Roman" w:hAnsi="Times New Roman" w:cs="Times New Roman"/>
          <w:sz w:val="24"/>
          <w:szCs w:val="20"/>
        </w:rPr>
        <w:t xml:space="preserve">, o </w:t>
      </w:r>
      <w:proofErr w:type="spellStart"/>
      <w:r>
        <w:rPr>
          <w:rFonts w:ascii="Times New Roman" w:hAnsi="Times New Roman" w:cs="Times New Roman"/>
          <w:sz w:val="24"/>
          <w:szCs w:val="20"/>
        </w:rPr>
        <w:t>ambulatoriškai</w:t>
      </w:r>
      <w:proofErr w:type="spellEnd"/>
      <w:r>
        <w:rPr>
          <w:rFonts w:ascii="Times New Roman" w:hAnsi="Times New Roman" w:cs="Times New Roman"/>
          <w:sz w:val="24"/>
          <w:szCs w:val="20"/>
        </w:rPr>
        <w:t xml:space="preserve"> dažnia</w:t>
      </w:r>
      <w:r w:rsidR="00710489">
        <w:rPr>
          <w:rFonts w:ascii="Times New Roman" w:hAnsi="Times New Roman" w:cs="Times New Roman"/>
          <w:sz w:val="24"/>
          <w:szCs w:val="20"/>
        </w:rPr>
        <w:t>u gydomi</w:t>
      </w:r>
      <w:r>
        <w:rPr>
          <w:rFonts w:ascii="Times New Roman" w:hAnsi="Times New Roman" w:cs="Times New Roman"/>
          <w:sz w:val="24"/>
          <w:szCs w:val="20"/>
        </w:rPr>
        <w:t xml:space="preserve"> vaikai ir jauno amžiaus žmonės</w:t>
      </w:r>
      <w:r w:rsidRPr="00930FB4">
        <w:rPr>
          <w:rFonts w:ascii="Times New Roman" w:hAnsi="Times New Roman" w:cs="Times New Roman"/>
          <w:sz w:val="24"/>
          <w:szCs w:val="20"/>
        </w:rPr>
        <w:t>.</w:t>
      </w:r>
      <w:r>
        <w:rPr>
          <w:rFonts w:ascii="Times New Roman" w:hAnsi="Times New Roman" w:cs="Times New Roman"/>
          <w:sz w:val="24"/>
          <w:szCs w:val="20"/>
        </w:rPr>
        <w:t xml:space="preserve"> </w:t>
      </w:r>
    </w:p>
    <w:p w:rsidR="007003F7" w:rsidRDefault="007003F7" w:rsidP="00796C6F">
      <w:pPr>
        <w:spacing w:after="0"/>
        <w:jc w:val="center"/>
        <w:rPr>
          <w:rFonts w:ascii="Times New Roman" w:hAnsi="Times New Roman" w:cs="Times New Roman"/>
          <w:i/>
          <w:sz w:val="20"/>
          <w:szCs w:val="20"/>
        </w:rPr>
      </w:pPr>
    </w:p>
    <w:p w:rsidR="000D7396" w:rsidRPr="00C678E9" w:rsidRDefault="00BF4B79" w:rsidP="00796C6F">
      <w:pPr>
        <w:spacing w:after="0"/>
        <w:jc w:val="center"/>
        <w:rPr>
          <w:rFonts w:ascii="Times New Roman" w:hAnsi="Times New Roman" w:cs="Times New Roman"/>
          <w:i/>
          <w:sz w:val="20"/>
          <w:szCs w:val="20"/>
        </w:rPr>
      </w:pPr>
      <w:r>
        <w:rPr>
          <w:noProof/>
          <w:lang w:eastAsia="lt-LT"/>
        </w:rPr>
        <w:drawing>
          <wp:inline distT="0" distB="0" distL="0" distR="0" wp14:anchorId="66F38F4F" wp14:editId="0238E0A8">
            <wp:extent cx="6296025" cy="3705225"/>
            <wp:effectExtent l="0" t="0" r="9525" b="9525"/>
            <wp:docPr id="32" name="Diagrama 32"/>
            <wp:cNvGraphicFramePr/>
            <a:graphic xmlns:a="http://schemas.openxmlformats.org/drawingml/2006/main">
              <a:graphicData uri="http://schemas.openxmlformats.org/drawingml/2006/chart">
                <c:chart xmlns:c="http://schemas.openxmlformats.org/drawingml/2006/chart" xmlns:r="http://schemas.openxmlformats.org/officeDocument/2006/relationships" r:id="rId43"/>
              </a:graphicData>
            </a:graphic>
          </wp:inline>
        </w:drawing>
      </w:r>
    </w:p>
    <w:p w:rsidR="00E26D41" w:rsidRPr="00C678E9" w:rsidRDefault="0048298D" w:rsidP="004F3A1F">
      <w:pPr>
        <w:spacing w:after="0"/>
        <w:jc w:val="both"/>
        <w:rPr>
          <w:rFonts w:ascii="Times New Roman" w:hAnsi="Times New Roman" w:cs="Times New Roman"/>
          <w:i/>
          <w:sz w:val="20"/>
          <w:szCs w:val="20"/>
        </w:rPr>
      </w:pPr>
      <w:r w:rsidRPr="00C678E9">
        <w:rPr>
          <w:rFonts w:ascii="Times New Roman" w:hAnsi="Times New Roman" w:cs="Times New Roman"/>
          <w:i/>
          <w:sz w:val="20"/>
          <w:szCs w:val="20"/>
        </w:rPr>
        <w:t>1</w:t>
      </w:r>
      <w:r w:rsidR="004C5F55">
        <w:rPr>
          <w:rFonts w:ascii="Times New Roman" w:hAnsi="Times New Roman" w:cs="Times New Roman"/>
          <w:i/>
          <w:sz w:val="20"/>
          <w:szCs w:val="20"/>
        </w:rPr>
        <w:t>1</w:t>
      </w:r>
      <w:r w:rsidR="00914DE3">
        <w:rPr>
          <w:rFonts w:ascii="Times New Roman" w:hAnsi="Times New Roman" w:cs="Times New Roman"/>
          <w:i/>
          <w:sz w:val="20"/>
          <w:szCs w:val="20"/>
        </w:rPr>
        <w:t xml:space="preserve"> </w:t>
      </w:r>
      <w:r w:rsidR="00E26D41" w:rsidRPr="00C678E9">
        <w:rPr>
          <w:rFonts w:ascii="Times New Roman" w:hAnsi="Times New Roman" w:cs="Times New Roman"/>
          <w:i/>
          <w:sz w:val="20"/>
          <w:szCs w:val="20"/>
        </w:rPr>
        <w:t xml:space="preserve">pav. Ambulatorinių ligonių gydytų dėl sužalojimų ir apsinuodijimų skaičius </w:t>
      </w:r>
      <w:r w:rsidR="00BA7D30">
        <w:rPr>
          <w:rFonts w:ascii="Times New Roman" w:hAnsi="Times New Roman" w:cs="Times New Roman"/>
          <w:i/>
          <w:sz w:val="20"/>
          <w:szCs w:val="20"/>
        </w:rPr>
        <w:t xml:space="preserve">1 tūkst. </w:t>
      </w:r>
      <w:r w:rsidR="00E26D41" w:rsidRPr="00C678E9">
        <w:rPr>
          <w:rFonts w:ascii="Times New Roman" w:hAnsi="Times New Roman" w:cs="Times New Roman"/>
          <w:i/>
          <w:sz w:val="20"/>
          <w:szCs w:val="20"/>
        </w:rPr>
        <w:t>gyventojų pagal traumos vietą</w:t>
      </w:r>
      <w:r w:rsidR="004F3A1F">
        <w:rPr>
          <w:rFonts w:ascii="Times New Roman" w:hAnsi="Times New Roman" w:cs="Times New Roman"/>
          <w:i/>
          <w:sz w:val="20"/>
          <w:szCs w:val="20"/>
        </w:rPr>
        <w:t xml:space="preserve"> </w:t>
      </w:r>
      <w:r w:rsidR="00E26D41" w:rsidRPr="00C678E9">
        <w:rPr>
          <w:rFonts w:ascii="Times New Roman" w:hAnsi="Times New Roman" w:cs="Times New Roman"/>
          <w:i/>
          <w:sz w:val="20"/>
          <w:szCs w:val="20"/>
        </w:rPr>
        <w:t>/</w:t>
      </w:r>
      <w:r w:rsidR="004F3A1F">
        <w:rPr>
          <w:rFonts w:ascii="Times New Roman" w:hAnsi="Times New Roman" w:cs="Times New Roman"/>
          <w:i/>
          <w:sz w:val="20"/>
          <w:szCs w:val="20"/>
        </w:rPr>
        <w:t xml:space="preserve"> </w:t>
      </w:r>
      <w:r w:rsidR="00E26D41" w:rsidRPr="00C678E9">
        <w:rPr>
          <w:rFonts w:ascii="Times New Roman" w:hAnsi="Times New Roman" w:cs="Times New Roman"/>
          <w:i/>
          <w:sz w:val="20"/>
          <w:szCs w:val="20"/>
        </w:rPr>
        <w:t>ketinimą ir amžių 201</w:t>
      </w:r>
      <w:r w:rsidR="00BF4B79">
        <w:rPr>
          <w:rFonts w:ascii="Times New Roman" w:hAnsi="Times New Roman" w:cs="Times New Roman"/>
          <w:i/>
          <w:sz w:val="20"/>
          <w:szCs w:val="20"/>
        </w:rPr>
        <w:t>7</w:t>
      </w:r>
      <w:r w:rsidR="00E26D41" w:rsidRPr="00C678E9">
        <w:rPr>
          <w:rFonts w:ascii="Times New Roman" w:hAnsi="Times New Roman" w:cs="Times New Roman"/>
          <w:i/>
          <w:sz w:val="20"/>
          <w:szCs w:val="20"/>
        </w:rPr>
        <w:t xml:space="preserve"> m.</w:t>
      </w:r>
    </w:p>
    <w:p w:rsidR="007C4595" w:rsidRDefault="007C4595" w:rsidP="007C4595">
      <w:pPr>
        <w:pStyle w:val="Sraopastraipa"/>
        <w:spacing w:after="0"/>
        <w:jc w:val="both"/>
        <w:rPr>
          <w:rFonts w:ascii="Times New Roman" w:hAnsi="Times New Roman" w:cs="Times New Roman"/>
          <w:sz w:val="24"/>
          <w:highlight w:val="yellow"/>
        </w:rPr>
      </w:pPr>
    </w:p>
    <w:p w:rsidR="001F74DC" w:rsidRDefault="007C4595" w:rsidP="00BA7D30">
      <w:pPr>
        <w:ind w:firstLine="567"/>
        <w:jc w:val="both"/>
        <w:rPr>
          <w:rFonts w:ascii="Times New Roman" w:hAnsi="Times New Roman" w:cs="Times New Roman"/>
          <w:sz w:val="24"/>
          <w:szCs w:val="24"/>
        </w:rPr>
      </w:pPr>
      <w:r w:rsidRPr="00BA7D30">
        <w:rPr>
          <w:rFonts w:ascii="Times New Roman" w:hAnsi="Times New Roman" w:cs="Times New Roman"/>
          <w:sz w:val="24"/>
          <w:szCs w:val="24"/>
        </w:rPr>
        <w:t xml:space="preserve">Traumos aplinkybė nurodo aplinkybes, kurios sukėlė sužalojimą. </w:t>
      </w:r>
      <w:r w:rsidR="001F74DC">
        <w:rPr>
          <w:rFonts w:ascii="Times New Roman" w:hAnsi="Times New Roman" w:cs="Times New Roman"/>
          <w:sz w:val="24"/>
          <w:szCs w:val="24"/>
        </w:rPr>
        <w:t>2017 m. apie trečdaliui ambulatorinių ligonių traumų aplinkybės buvo nenurodytos, tuo tarp stacionare traumos aplinkybė buvo nenurodyta tik apie pusei procento ligonių</w:t>
      </w:r>
      <w:r w:rsidR="008B00F0">
        <w:rPr>
          <w:rFonts w:ascii="Times New Roman" w:hAnsi="Times New Roman" w:cs="Times New Roman"/>
          <w:sz w:val="24"/>
          <w:szCs w:val="24"/>
        </w:rPr>
        <w:t xml:space="preserve"> (12 pav.)</w:t>
      </w:r>
      <w:r w:rsidR="001F74DC">
        <w:rPr>
          <w:rFonts w:ascii="Times New Roman" w:hAnsi="Times New Roman" w:cs="Times New Roman"/>
          <w:sz w:val="24"/>
          <w:szCs w:val="24"/>
        </w:rPr>
        <w:t>. I</w:t>
      </w:r>
      <w:r w:rsidR="00B16383" w:rsidRPr="00BA7D30">
        <w:rPr>
          <w:rFonts w:ascii="Times New Roman" w:hAnsi="Times New Roman" w:cs="Times New Roman"/>
          <w:sz w:val="24"/>
          <w:szCs w:val="24"/>
        </w:rPr>
        <w:t xml:space="preserve">š visų pacientų gydytų stacionare dėl sužalojimų ir apsinuodijimų </w:t>
      </w:r>
      <w:r w:rsidRPr="00BA7D30">
        <w:rPr>
          <w:rFonts w:ascii="Times New Roman" w:hAnsi="Times New Roman" w:cs="Times New Roman"/>
          <w:sz w:val="24"/>
          <w:szCs w:val="24"/>
        </w:rPr>
        <w:t xml:space="preserve">daugiausia </w:t>
      </w:r>
      <w:r w:rsidR="00B16383" w:rsidRPr="00BA7D30">
        <w:rPr>
          <w:rFonts w:ascii="Times New Roman" w:hAnsi="Times New Roman" w:cs="Times New Roman"/>
          <w:sz w:val="24"/>
          <w:szCs w:val="24"/>
        </w:rPr>
        <w:t>susižeidė dėl nukritimų</w:t>
      </w:r>
      <w:r w:rsidR="00BF22AC">
        <w:rPr>
          <w:rFonts w:ascii="Times New Roman" w:hAnsi="Times New Roman" w:cs="Times New Roman"/>
          <w:sz w:val="24"/>
          <w:szCs w:val="24"/>
        </w:rPr>
        <w:t>: tarp 0</w:t>
      </w:r>
      <w:r w:rsidR="004F3A1F">
        <w:rPr>
          <w:rFonts w:ascii="Times New Roman" w:hAnsi="Times New Roman" w:cs="Times New Roman"/>
          <w:sz w:val="24"/>
          <w:szCs w:val="24"/>
        </w:rPr>
        <w:t>–</w:t>
      </w:r>
      <w:r w:rsidR="00BF22AC">
        <w:rPr>
          <w:rFonts w:ascii="Times New Roman" w:hAnsi="Times New Roman" w:cs="Times New Roman"/>
          <w:sz w:val="24"/>
          <w:szCs w:val="24"/>
        </w:rPr>
        <w:t>17 m. vaikų nukritimai sudarė 48,2 proc., tarp 65 m. ir vyresnių ligonių – net 72,2 proc. Tarp 0</w:t>
      </w:r>
      <w:r w:rsidR="004F3A1F">
        <w:rPr>
          <w:rFonts w:ascii="Times New Roman" w:hAnsi="Times New Roman" w:cs="Times New Roman"/>
          <w:sz w:val="24"/>
          <w:szCs w:val="24"/>
        </w:rPr>
        <w:t>–</w:t>
      </w:r>
      <w:r w:rsidR="00BF22AC">
        <w:rPr>
          <w:rFonts w:ascii="Times New Roman" w:hAnsi="Times New Roman" w:cs="Times New Roman"/>
          <w:sz w:val="24"/>
          <w:szCs w:val="24"/>
        </w:rPr>
        <w:t xml:space="preserve">17 m. vaikų </w:t>
      </w:r>
      <w:r w:rsidR="00BF22AC" w:rsidRPr="00BA7D30">
        <w:rPr>
          <w:rFonts w:ascii="Times New Roman" w:hAnsi="Times New Roman" w:cs="Times New Roman"/>
          <w:sz w:val="24"/>
          <w:szCs w:val="24"/>
        </w:rPr>
        <w:t>negyvų mechaninių jėgų poveiki</w:t>
      </w:r>
      <w:r w:rsidR="001F74DC">
        <w:rPr>
          <w:rFonts w:ascii="Times New Roman" w:hAnsi="Times New Roman" w:cs="Times New Roman"/>
          <w:sz w:val="24"/>
          <w:szCs w:val="24"/>
        </w:rPr>
        <w:t>s</w:t>
      </w:r>
      <w:r w:rsidR="00BF22AC">
        <w:rPr>
          <w:rFonts w:ascii="Times New Roman" w:hAnsi="Times New Roman" w:cs="Times New Roman"/>
          <w:sz w:val="24"/>
          <w:szCs w:val="24"/>
        </w:rPr>
        <w:t xml:space="preserve"> sudarė 12,8 proc. Tarp 65 m. ir vyresnių ligonių 13,7 proc. sudarė medicinos ir chirurginės pagalbos komplikacijos. </w:t>
      </w:r>
      <w:r w:rsidR="001F74DC">
        <w:rPr>
          <w:rFonts w:ascii="Times New Roman" w:hAnsi="Times New Roman" w:cs="Times New Roman"/>
          <w:sz w:val="24"/>
          <w:szCs w:val="24"/>
        </w:rPr>
        <w:t>Ambulatorinių ligonių tarpe visose trijose amžiaus grupėse taip pat vyravo nukritimai, kurie sudarė apie pusę visų atvejų. N</w:t>
      </w:r>
      <w:r w:rsidR="001F74DC" w:rsidRPr="00BA7D30">
        <w:rPr>
          <w:rFonts w:ascii="Times New Roman" w:hAnsi="Times New Roman" w:cs="Times New Roman"/>
          <w:sz w:val="24"/>
          <w:szCs w:val="24"/>
        </w:rPr>
        <w:t>egyvų mechaninių jėgų poveiki</w:t>
      </w:r>
      <w:r w:rsidR="001F74DC">
        <w:rPr>
          <w:rFonts w:ascii="Times New Roman" w:hAnsi="Times New Roman" w:cs="Times New Roman"/>
          <w:sz w:val="24"/>
          <w:szCs w:val="24"/>
        </w:rPr>
        <w:t>s 0</w:t>
      </w:r>
      <w:r w:rsidR="004F3A1F">
        <w:rPr>
          <w:rFonts w:ascii="Times New Roman" w:hAnsi="Times New Roman" w:cs="Times New Roman"/>
          <w:sz w:val="24"/>
          <w:szCs w:val="24"/>
        </w:rPr>
        <w:t>–</w:t>
      </w:r>
      <w:r w:rsidR="001F74DC">
        <w:rPr>
          <w:rFonts w:ascii="Times New Roman" w:hAnsi="Times New Roman" w:cs="Times New Roman"/>
          <w:sz w:val="24"/>
          <w:szCs w:val="24"/>
        </w:rPr>
        <w:t>17 m. vaikams sudarė 17 proc.,18</w:t>
      </w:r>
      <w:r w:rsidR="004F3A1F">
        <w:rPr>
          <w:rFonts w:ascii="Times New Roman" w:hAnsi="Times New Roman" w:cs="Times New Roman"/>
          <w:sz w:val="24"/>
          <w:szCs w:val="24"/>
        </w:rPr>
        <w:t>–</w:t>
      </w:r>
      <w:r w:rsidR="001F74DC">
        <w:rPr>
          <w:rFonts w:ascii="Times New Roman" w:hAnsi="Times New Roman" w:cs="Times New Roman"/>
          <w:sz w:val="24"/>
          <w:szCs w:val="24"/>
        </w:rPr>
        <w:t>64 m. amžiaus grupėje – 20,1 proc., 65 m. ir vyresnių ligonių grupėje –</w:t>
      </w:r>
      <w:r w:rsidR="004F3A1F">
        <w:rPr>
          <w:rFonts w:ascii="Times New Roman" w:hAnsi="Times New Roman" w:cs="Times New Roman"/>
          <w:sz w:val="24"/>
          <w:szCs w:val="24"/>
        </w:rPr>
        <w:t xml:space="preserve"> </w:t>
      </w:r>
      <w:r w:rsidR="001F74DC">
        <w:rPr>
          <w:rFonts w:ascii="Times New Roman" w:hAnsi="Times New Roman" w:cs="Times New Roman"/>
          <w:sz w:val="24"/>
          <w:szCs w:val="24"/>
        </w:rPr>
        <w:t>9,8 proc.</w:t>
      </w:r>
    </w:p>
    <w:p w:rsidR="007003F7" w:rsidRDefault="00270883" w:rsidP="00223250">
      <w:pPr>
        <w:spacing w:after="0"/>
        <w:rPr>
          <w:rFonts w:ascii="Times New Roman" w:hAnsi="Times New Roman" w:cs="Times New Roman"/>
          <w:i/>
          <w:sz w:val="20"/>
          <w:szCs w:val="20"/>
        </w:rPr>
      </w:pPr>
      <w:r>
        <w:rPr>
          <w:noProof/>
          <w:lang w:eastAsia="lt-LT"/>
        </w:rPr>
        <mc:AlternateContent>
          <mc:Choice Requires="wpg">
            <w:drawing>
              <wp:inline distT="0" distB="0" distL="0" distR="0">
                <wp:extent cx="6419850" cy="4410075"/>
                <wp:effectExtent l="0" t="0" r="19050" b="9525"/>
                <wp:docPr id="47" name="Grupė 14"/>
                <wp:cNvGraphicFramePr/>
                <a:graphic xmlns:a="http://schemas.openxmlformats.org/drawingml/2006/main">
                  <a:graphicData uri="http://schemas.microsoft.com/office/word/2010/wordprocessingGroup">
                    <wpg:wgp>
                      <wpg:cNvGrpSpPr/>
                      <wpg:grpSpPr>
                        <a:xfrm>
                          <a:off x="0" y="0"/>
                          <a:ext cx="6419850" cy="4410075"/>
                          <a:chOff x="0" y="0"/>
                          <a:chExt cx="6905626" cy="4543426"/>
                        </a:xfrm>
                      </wpg:grpSpPr>
                      <wpg:graphicFrame>
                        <wpg:cNvPr id="48" name="Diagrama 48"/>
                        <wpg:cNvFrPr/>
                        <wpg:xfrm>
                          <a:off x="0" y="0"/>
                          <a:ext cx="6905626" cy="4543426"/>
                        </wpg:xfrm>
                        <a:graphic>
                          <a:graphicData uri="http://schemas.openxmlformats.org/drawingml/2006/chart">
                            <c:chart xmlns:c="http://schemas.openxmlformats.org/drawingml/2006/chart" xmlns:r="http://schemas.openxmlformats.org/officeDocument/2006/relationships" r:id="rId44"/>
                          </a:graphicData>
                        </a:graphic>
                      </wpg:graphicFrame>
                      <wpg:graphicFrame>
                        <wpg:cNvPr id="49" name="Diagrama 49"/>
                        <wpg:cNvFrPr>
                          <a:graphicFrameLocks/>
                        </wpg:cNvFrPr>
                        <wpg:xfrm>
                          <a:off x="66676" y="33989"/>
                          <a:ext cx="3476525" cy="3125707"/>
                        </wpg:xfrm>
                        <a:graphic>
                          <a:graphicData uri="http://schemas.openxmlformats.org/drawingml/2006/chart">
                            <c:chart xmlns:c="http://schemas.openxmlformats.org/drawingml/2006/chart" xmlns:r="http://schemas.openxmlformats.org/officeDocument/2006/relationships" r:id="rId45"/>
                          </a:graphicData>
                        </a:graphic>
                      </wpg:graphicFrame>
                    </wpg:wgp>
                  </a:graphicData>
                </a:graphic>
              </wp:inline>
            </w:drawing>
          </mc:Choice>
          <mc:Fallback>
            <w:pict>
              <v:group id="Grupė 14" o:spid="_x0000_s1026" style="width:505.5pt;height:347.25pt;mso-position-horizontal-relative:char;mso-position-vertical-relative:line" coordsize="69056,45434" o:gfxdata="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">
                <v:shape id="Diagrama 48" o:spid="_x0000_s1027" type="#_x0000_t75" style="position:absolute;left:-65;top:-62;width:69178;height:45531;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">
                  <v:imagedata r:id="rId46" o:title=""/>
                  <o:lock v:ext="edit" aspectratio="f"/>
                </v:shape>
                <v:shape id="Diagrama 49" o:spid="_x0000_s1028" type="#_x0000_t75" style="position:absolute;left:1245;top:1067;width:32000;height:3002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">
                  <v:imagedata r:id="rId47" o:title=""/>
                  <o:lock v:ext="edit" aspectratio="f"/>
                </v:shape>
                <w10:anchorlock/>
              </v:group>
            </w:pict>
          </mc:Fallback>
        </mc:AlternateContent>
      </w:r>
      <w:r w:rsidR="00223250" w:rsidRPr="00C678E9">
        <w:rPr>
          <w:rFonts w:ascii="Times New Roman" w:hAnsi="Times New Roman" w:cs="Times New Roman"/>
          <w:i/>
          <w:sz w:val="20"/>
          <w:szCs w:val="20"/>
        </w:rPr>
        <w:t>1</w:t>
      </w:r>
      <w:r w:rsidR="00223250">
        <w:rPr>
          <w:rFonts w:ascii="Times New Roman" w:hAnsi="Times New Roman" w:cs="Times New Roman"/>
          <w:i/>
          <w:sz w:val="20"/>
          <w:szCs w:val="20"/>
        </w:rPr>
        <w:t>2</w:t>
      </w:r>
      <w:r w:rsidR="00223250" w:rsidRPr="00C678E9">
        <w:rPr>
          <w:rFonts w:ascii="Times New Roman" w:hAnsi="Times New Roman" w:cs="Times New Roman"/>
          <w:i/>
          <w:sz w:val="20"/>
          <w:szCs w:val="20"/>
        </w:rPr>
        <w:t xml:space="preserve"> pav. </w:t>
      </w:r>
      <w:r w:rsidR="00223250">
        <w:rPr>
          <w:rFonts w:ascii="Times New Roman" w:hAnsi="Times New Roman" w:cs="Times New Roman"/>
          <w:i/>
          <w:sz w:val="20"/>
          <w:szCs w:val="20"/>
        </w:rPr>
        <w:t>L</w:t>
      </w:r>
      <w:r w:rsidR="00223250" w:rsidRPr="00C678E9">
        <w:rPr>
          <w:rFonts w:ascii="Times New Roman" w:hAnsi="Times New Roman" w:cs="Times New Roman"/>
          <w:i/>
          <w:sz w:val="20"/>
          <w:szCs w:val="20"/>
        </w:rPr>
        <w:t>igonių gydytų dėl sužalojimų ir apsinuodijimų struktūra pagal traumos aplinkybę 201</w:t>
      </w:r>
      <w:r w:rsidR="00223250">
        <w:rPr>
          <w:rFonts w:ascii="Times New Roman" w:hAnsi="Times New Roman" w:cs="Times New Roman"/>
          <w:i/>
          <w:sz w:val="20"/>
          <w:szCs w:val="20"/>
        </w:rPr>
        <w:t>7</w:t>
      </w:r>
      <w:r w:rsidR="00223250" w:rsidRPr="00C678E9">
        <w:rPr>
          <w:rFonts w:ascii="Times New Roman" w:hAnsi="Times New Roman" w:cs="Times New Roman"/>
          <w:i/>
          <w:sz w:val="20"/>
          <w:szCs w:val="20"/>
        </w:rPr>
        <w:t xml:space="preserve"> m</w:t>
      </w:r>
      <w:r w:rsidR="00223250">
        <w:rPr>
          <w:rFonts w:ascii="Times New Roman" w:hAnsi="Times New Roman" w:cs="Times New Roman"/>
          <w:i/>
          <w:sz w:val="20"/>
          <w:szCs w:val="20"/>
        </w:rPr>
        <w:t xml:space="preserve"> </w:t>
      </w:r>
    </w:p>
    <w:p w:rsidR="00270883" w:rsidRDefault="00270883" w:rsidP="00CA2E1B">
      <w:pPr>
        <w:spacing w:after="120"/>
        <w:rPr>
          <w:rFonts w:ascii="Times New Roman" w:hAnsi="Times New Roman" w:cs="Times New Roman"/>
          <w:i/>
          <w:sz w:val="20"/>
          <w:szCs w:val="20"/>
        </w:rPr>
      </w:pPr>
    </w:p>
    <w:p w:rsidR="00595703" w:rsidRPr="000C4E28" w:rsidRDefault="00595703" w:rsidP="00142532">
      <w:pPr>
        <w:pStyle w:val="Antrat1"/>
        <w:numPr>
          <w:ilvl w:val="0"/>
          <w:numId w:val="40"/>
        </w:numPr>
        <w:spacing w:before="0"/>
        <w:rPr>
          <w:rFonts w:ascii="Times New Roman" w:hAnsi="Times New Roman" w:cs="Times New Roman"/>
          <w:color w:val="auto"/>
        </w:rPr>
      </w:pPr>
      <w:bookmarkStart w:id="4" w:name="_Toc532282052"/>
      <w:r w:rsidRPr="000C4E28">
        <w:rPr>
          <w:rFonts w:ascii="Times New Roman" w:hAnsi="Times New Roman" w:cs="Times New Roman"/>
          <w:color w:val="auto"/>
        </w:rPr>
        <w:t>MIRTINGUMAS</w:t>
      </w:r>
      <w:r w:rsidR="00C1591E">
        <w:rPr>
          <w:rFonts w:ascii="Times New Roman" w:hAnsi="Times New Roman" w:cs="Times New Roman"/>
          <w:color w:val="auto"/>
        </w:rPr>
        <w:t xml:space="preserve"> NUO IŠORINIŲ PRIEŽASČIŲ</w:t>
      </w:r>
      <w:bookmarkEnd w:id="4"/>
    </w:p>
    <w:p w:rsidR="00595703" w:rsidRDefault="00595703" w:rsidP="00595703">
      <w:pPr>
        <w:spacing w:after="0"/>
        <w:jc w:val="both"/>
        <w:rPr>
          <w:rFonts w:ascii="Times New Roman" w:hAnsi="Times New Roman" w:cs="Times New Roman"/>
          <w:sz w:val="24"/>
          <w:highlight w:val="yellow"/>
        </w:rPr>
      </w:pPr>
    </w:p>
    <w:p w:rsidR="00B9618E" w:rsidRDefault="00B9618E" w:rsidP="00B9618E">
      <w:pPr>
        <w:spacing w:after="0"/>
        <w:ind w:firstLine="567"/>
        <w:jc w:val="both"/>
        <w:rPr>
          <w:rFonts w:ascii="Times New Roman" w:hAnsi="Times New Roman" w:cs="Times New Roman"/>
          <w:color w:val="000000" w:themeColor="text1"/>
          <w:sz w:val="24"/>
        </w:rPr>
      </w:pPr>
      <w:r w:rsidRPr="00D438A4">
        <w:rPr>
          <w:rFonts w:ascii="Times New Roman" w:hAnsi="Times New Roman" w:cs="Times New Roman"/>
          <w:color w:val="000000" w:themeColor="text1"/>
          <w:sz w:val="24"/>
        </w:rPr>
        <w:t>Nors pastaruoju metu mirtingumas dėl išorinių priežasčių (t.</w:t>
      </w:r>
      <w:r w:rsidR="004F3A1F">
        <w:rPr>
          <w:rFonts w:ascii="Times New Roman" w:hAnsi="Times New Roman" w:cs="Times New Roman"/>
          <w:color w:val="000000" w:themeColor="text1"/>
          <w:sz w:val="24"/>
        </w:rPr>
        <w:t xml:space="preserve"> </w:t>
      </w:r>
      <w:r w:rsidRPr="00D438A4">
        <w:rPr>
          <w:rFonts w:ascii="Times New Roman" w:hAnsi="Times New Roman" w:cs="Times New Roman"/>
          <w:color w:val="000000" w:themeColor="text1"/>
          <w:sz w:val="24"/>
        </w:rPr>
        <w:t>y. sužalojimų ir apsinuod</w:t>
      </w:r>
      <w:r w:rsidR="004F3A1F">
        <w:rPr>
          <w:rFonts w:ascii="Times New Roman" w:hAnsi="Times New Roman" w:cs="Times New Roman"/>
          <w:color w:val="000000" w:themeColor="text1"/>
          <w:sz w:val="24"/>
        </w:rPr>
        <w:t xml:space="preserve">ijimų) Lietuvoje mažėja, tačiau, </w:t>
      </w:r>
      <w:r>
        <w:rPr>
          <w:rFonts w:ascii="Times New Roman" w:hAnsi="Times New Roman" w:cs="Times New Roman"/>
          <w:color w:val="000000" w:themeColor="text1"/>
          <w:sz w:val="24"/>
        </w:rPr>
        <w:t>2015 m. duomenimis</w:t>
      </w:r>
      <w:r w:rsidR="004F3A1F">
        <w:rPr>
          <w:rFonts w:ascii="Times New Roman" w:hAnsi="Times New Roman" w:cs="Times New Roman"/>
          <w:color w:val="000000" w:themeColor="text1"/>
          <w:sz w:val="24"/>
        </w:rPr>
        <w:t xml:space="preserve">, </w:t>
      </w:r>
      <w:r w:rsidRPr="00D438A4">
        <w:rPr>
          <w:rFonts w:ascii="Times New Roman" w:hAnsi="Times New Roman" w:cs="Times New Roman"/>
          <w:color w:val="000000" w:themeColor="text1"/>
          <w:sz w:val="24"/>
        </w:rPr>
        <w:t xml:space="preserve">Lietuva kartu su </w:t>
      </w:r>
      <w:r>
        <w:rPr>
          <w:rFonts w:ascii="Times New Roman" w:hAnsi="Times New Roman" w:cs="Times New Roman"/>
          <w:color w:val="000000" w:themeColor="text1"/>
          <w:sz w:val="24"/>
        </w:rPr>
        <w:t>Latvija</w:t>
      </w:r>
      <w:r w:rsidRPr="00D438A4">
        <w:rPr>
          <w:rFonts w:ascii="Times New Roman" w:hAnsi="Times New Roman" w:cs="Times New Roman"/>
          <w:color w:val="000000" w:themeColor="text1"/>
          <w:sz w:val="24"/>
        </w:rPr>
        <w:t xml:space="preserve"> tebepirmauja Europos Sąjungoje pagal mirtingumą nuo traumų (</w:t>
      </w:r>
      <w:r w:rsidR="007003F7">
        <w:rPr>
          <w:rFonts w:ascii="Times New Roman" w:hAnsi="Times New Roman" w:cs="Times New Roman"/>
          <w:color w:val="000000" w:themeColor="text1"/>
          <w:sz w:val="24"/>
        </w:rPr>
        <w:t>13</w:t>
      </w:r>
      <w:r w:rsidRPr="00D438A4">
        <w:rPr>
          <w:rFonts w:ascii="Times New Roman" w:hAnsi="Times New Roman" w:cs="Times New Roman"/>
          <w:color w:val="000000" w:themeColor="text1"/>
          <w:sz w:val="24"/>
        </w:rPr>
        <w:t xml:space="preserve"> pav.). </w:t>
      </w:r>
    </w:p>
    <w:p w:rsidR="00B9618E" w:rsidRPr="00D438A4" w:rsidRDefault="00B9618E" w:rsidP="00B9618E">
      <w:pPr>
        <w:spacing w:after="0"/>
        <w:jc w:val="both"/>
        <w:rPr>
          <w:rFonts w:ascii="Times New Roman" w:hAnsi="Times New Roman" w:cs="Times New Roman"/>
          <w:color w:val="000000" w:themeColor="text1"/>
          <w:sz w:val="24"/>
        </w:rPr>
      </w:pPr>
      <w:r w:rsidRPr="003E2401">
        <w:rPr>
          <w:noProof/>
          <w:lang w:eastAsia="lt-LT"/>
        </w:rPr>
        <mc:AlternateContent>
          <mc:Choice Requires="wps">
            <w:drawing>
              <wp:anchor distT="0" distB="0" distL="114300" distR="114300" simplePos="0" relativeHeight="251695104" behindDoc="0" locked="0" layoutInCell="1" allowOverlap="1" wp14:anchorId="52782AB0" wp14:editId="670A7FBF">
                <wp:simplePos x="0" y="0"/>
                <wp:positionH relativeFrom="column">
                  <wp:posOffset>4385945</wp:posOffset>
                </wp:positionH>
                <wp:positionV relativeFrom="paragraph">
                  <wp:posOffset>161290</wp:posOffset>
                </wp:positionV>
                <wp:extent cx="1447800" cy="742950"/>
                <wp:effectExtent l="0" t="0" r="19050" b="19050"/>
                <wp:wrapNone/>
                <wp:docPr id="16" name="TextBox 1"/>
                <wp:cNvGraphicFramePr/>
                <a:graphic xmlns:a="http://schemas.openxmlformats.org/drawingml/2006/main">
                  <a:graphicData uri="http://schemas.microsoft.com/office/word/2010/wordprocessingShape">
                    <wps:wsp>
                      <wps:cNvSpPr txBox="1"/>
                      <wps:spPr>
                        <a:xfrm>
                          <a:off x="0" y="0"/>
                          <a:ext cx="1447800" cy="742950"/>
                        </a:xfrm>
                        <a:prstGeom prst="rect">
                          <a:avLst/>
                        </a:prstGeom>
                        <a:solidFill>
                          <a:schemeClr val="bg1"/>
                        </a:solidFill>
                        <a:ln>
                          <a:solidFill>
                            <a:schemeClr val="tx1"/>
                          </a:solidFill>
                        </a:ln>
                      </wps:spPr>
                      <wps:txbx>
                        <w:txbxContent>
                          <w:p w:rsidR="004F3A1F" w:rsidRPr="00526152" w:rsidRDefault="004F3A1F" w:rsidP="00B9618E">
                            <w:pPr>
                              <w:pStyle w:val="prastasistinklapis"/>
                              <w:spacing w:before="0" w:beforeAutospacing="0" w:after="0" w:afterAutospacing="0"/>
                              <w:rPr>
                                <w:sz w:val="20"/>
                                <w:szCs w:val="20"/>
                              </w:rPr>
                            </w:pPr>
                            <w:r>
                              <w:rPr>
                                <w:rFonts w:asciiTheme="minorHAnsi" w:hAnsi="Calibri" w:cstheme="minorBidi"/>
                                <w:sz w:val="22"/>
                                <w:szCs w:val="22"/>
                              </w:rPr>
                              <w:t xml:space="preserve">        </w:t>
                            </w:r>
                            <w:r w:rsidRPr="00526152">
                              <w:rPr>
                                <w:rFonts w:asciiTheme="minorHAnsi" w:hAnsi="Calibri" w:cstheme="minorBidi"/>
                                <w:sz w:val="20"/>
                                <w:szCs w:val="20"/>
                              </w:rPr>
                              <w:t>Estija</w:t>
                            </w:r>
                          </w:p>
                          <w:p w:rsidR="004F3A1F" w:rsidRPr="00526152" w:rsidRDefault="004F3A1F" w:rsidP="00B9618E">
                            <w:pPr>
                              <w:pStyle w:val="prastasistinklapis"/>
                              <w:spacing w:before="0" w:beforeAutospacing="0" w:after="0" w:afterAutospacing="0"/>
                              <w:rPr>
                                <w:sz w:val="20"/>
                                <w:szCs w:val="20"/>
                              </w:rPr>
                            </w:pPr>
                            <w:r w:rsidRPr="00526152">
                              <w:rPr>
                                <w:rFonts w:asciiTheme="minorHAnsi" w:hAnsi="Calibri" w:cstheme="minorBidi"/>
                                <w:sz w:val="20"/>
                                <w:szCs w:val="20"/>
                              </w:rPr>
                              <w:t xml:space="preserve">        Latvija</w:t>
                            </w:r>
                          </w:p>
                          <w:p w:rsidR="004F3A1F" w:rsidRPr="00526152" w:rsidRDefault="004F3A1F" w:rsidP="00B9618E">
                            <w:pPr>
                              <w:pStyle w:val="prastasistinklapis"/>
                              <w:spacing w:before="0" w:beforeAutospacing="0" w:after="0" w:afterAutospacing="0"/>
                              <w:rPr>
                                <w:sz w:val="20"/>
                                <w:szCs w:val="20"/>
                              </w:rPr>
                            </w:pPr>
                            <w:r w:rsidRPr="00526152">
                              <w:rPr>
                                <w:rFonts w:asciiTheme="minorHAnsi" w:hAnsi="Calibri" w:cstheme="minorBidi"/>
                                <w:sz w:val="20"/>
                                <w:szCs w:val="20"/>
                              </w:rPr>
                              <w:t xml:space="preserve">        Lietuva</w:t>
                            </w:r>
                          </w:p>
                          <w:p w:rsidR="004F3A1F" w:rsidRPr="00526152" w:rsidRDefault="004F3A1F" w:rsidP="00B9618E">
                            <w:pPr>
                              <w:pStyle w:val="prastasistinklapis"/>
                              <w:spacing w:before="0" w:beforeAutospacing="0" w:after="0" w:afterAutospacing="0"/>
                              <w:rPr>
                                <w:sz w:val="20"/>
                                <w:szCs w:val="20"/>
                              </w:rPr>
                            </w:pPr>
                            <w:r w:rsidRPr="00526152">
                              <w:rPr>
                                <w:rFonts w:asciiTheme="minorHAnsi" w:hAnsi="Calibri" w:cstheme="minorBidi"/>
                                <w:sz w:val="20"/>
                                <w:szCs w:val="20"/>
                              </w:rPr>
                              <w:t xml:space="preserve">        EU šalių vidurkis</w:t>
                            </w:r>
                          </w:p>
                          <w:p w:rsidR="004F3A1F" w:rsidRDefault="004F3A1F" w:rsidP="00B9618E">
                            <w:pPr>
                              <w:pStyle w:val="prastasistinklapis"/>
                              <w:spacing w:before="0" w:beforeAutospacing="0" w:after="0" w:afterAutospacing="0"/>
                            </w:pPr>
                            <w:r>
                              <w:rPr>
                                <w:rFonts w:asciiTheme="minorHAnsi" w:hAnsi="Calibri" w:cstheme="minorBidi"/>
                                <w:sz w:val="22"/>
                                <w:szCs w:val="22"/>
                              </w:rPr>
                              <w:tab/>
                            </w:r>
                            <w:r>
                              <w:rPr>
                                <w:rFonts w:asciiTheme="minorHAnsi" w:hAnsi="Calibri" w:cstheme="minorBidi"/>
                                <w:sz w:val="22"/>
                                <w:szCs w:val="22"/>
                              </w:rPr>
                              <w:tab/>
                            </w:r>
                            <w:r>
                              <w:rPr>
                                <w:rFonts w:asciiTheme="minorHAnsi" w:hAnsi="Calibri" w:cstheme="minorBidi"/>
                                <w:sz w:val="22"/>
                                <w:szCs w:val="22"/>
                              </w:rPr>
                              <w:tab/>
                            </w:r>
                            <w:r>
                              <w:rPr>
                                <w:rFonts w:asciiTheme="minorHAnsi" w:hAnsi="Calibri" w:cstheme="minorBidi"/>
                                <w:sz w:val="22"/>
                                <w:szCs w:val="22"/>
                              </w:rPr>
                              <w:tab/>
                            </w: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 id="TextBox 1" o:spid="_x0000_s1048" type="#_x0000_t202" style="position:absolute;left:0;text-align:left;margin-left:345.35pt;margin-top:12.7pt;width:114pt;height:58.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" fillcolor="white [3212]" strokecolor="black [3213]">
                <v:textbox>
                  <w:txbxContent>
                    <w:p w:rsidR="004F3A1F" w:rsidRPr="00526152" w:rsidRDefault="004F3A1F" w:rsidP="00B9618E">
                      <w:pPr>
                        <w:pStyle w:val="prastasistinklapis"/>
                        <w:spacing w:before="0" w:beforeAutospacing="0" w:after="0" w:afterAutospacing="0"/>
                        <w:rPr>
                          <w:sz w:val="20"/>
                          <w:szCs w:val="20"/>
                        </w:rPr>
                      </w:pPr>
                      <w:r>
                        <w:rPr>
                          <w:rFonts w:asciiTheme="minorHAnsi" w:hAnsi="Calibri" w:cstheme="minorBidi"/>
                          <w:sz w:val="22"/>
                          <w:szCs w:val="22"/>
                        </w:rPr>
                        <w:t xml:space="preserve">        </w:t>
                      </w:r>
                      <w:r w:rsidRPr="00526152">
                        <w:rPr>
                          <w:rFonts w:asciiTheme="minorHAnsi" w:hAnsi="Calibri" w:cstheme="minorBidi"/>
                          <w:sz w:val="20"/>
                          <w:szCs w:val="20"/>
                        </w:rPr>
                        <w:t>Estija</w:t>
                      </w:r>
                    </w:p>
                    <w:p w:rsidR="004F3A1F" w:rsidRPr="00526152" w:rsidRDefault="004F3A1F" w:rsidP="00B9618E">
                      <w:pPr>
                        <w:pStyle w:val="prastasistinklapis"/>
                        <w:spacing w:before="0" w:beforeAutospacing="0" w:after="0" w:afterAutospacing="0"/>
                        <w:rPr>
                          <w:sz w:val="20"/>
                          <w:szCs w:val="20"/>
                        </w:rPr>
                      </w:pPr>
                      <w:r w:rsidRPr="00526152">
                        <w:rPr>
                          <w:rFonts w:asciiTheme="minorHAnsi" w:hAnsi="Calibri" w:cstheme="minorBidi"/>
                          <w:sz w:val="20"/>
                          <w:szCs w:val="20"/>
                        </w:rPr>
                        <w:t xml:space="preserve">        Latvija</w:t>
                      </w:r>
                    </w:p>
                    <w:p w:rsidR="004F3A1F" w:rsidRPr="00526152" w:rsidRDefault="004F3A1F" w:rsidP="00B9618E">
                      <w:pPr>
                        <w:pStyle w:val="prastasistinklapis"/>
                        <w:spacing w:before="0" w:beforeAutospacing="0" w:after="0" w:afterAutospacing="0"/>
                        <w:rPr>
                          <w:sz w:val="20"/>
                          <w:szCs w:val="20"/>
                        </w:rPr>
                      </w:pPr>
                      <w:r w:rsidRPr="00526152">
                        <w:rPr>
                          <w:rFonts w:asciiTheme="minorHAnsi" w:hAnsi="Calibri" w:cstheme="minorBidi"/>
                          <w:sz w:val="20"/>
                          <w:szCs w:val="20"/>
                        </w:rPr>
                        <w:t xml:space="preserve">        Lietuva</w:t>
                      </w:r>
                    </w:p>
                    <w:p w:rsidR="004F3A1F" w:rsidRPr="00526152" w:rsidRDefault="004F3A1F" w:rsidP="00B9618E">
                      <w:pPr>
                        <w:pStyle w:val="prastasistinklapis"/>
                        <w:spacing w:before="0" w:beforeAutospacing="0" w:after="0" w:afterAutospacing="0"/>
                        <w:rPr>
                          <w:sz w:val="20"/>
                          <w:szCs w:val="20"/>
                        </w:rPr>
                      </w:pPr>
                      <w:r w:rsidRPr="00526152">
                        <w:rPr>
                          <w:rFonts w:asciiTheme="minorHAnsi" w:hAnsi="Calibri" w:cstheme="minorBidi"/>
                          <w:sz w:val="20"/>
                          <w:szCs w:val="20"/>
                        </w:rPr>
                        <w:t xml:space="preserve">        EU šalių vidurkis</w:t>
                      </w:r>
                    </w:p>
                    <w:p w:rsidR="004F3A1F" w:rsidRDefault="004F3A1F" w:rsidP="00B9618E">
                      <w:pPr>
                        <w:pStyle w:val="prastasistinklapis"/>
                        <w:spacing w:before="0" w:beforeAutospacing="0" w:after="0" w:afterAutospacing="0"/>
                      </w:pPr>
                      <w:r>
                        <w:rPr>
                          <w:rFonts w:asciiTheme="minorHAnsi" w:hAnsi="Calibri" w:cstheme="minorBidi"/>
                          <w:sz w:val="22"/>
                          <w:szCs w:val="22"/>
                        </w:rPr>
                        <w:tab/>
                      </w:r>
                      <w:r>
                        <w:rPr>
                          <w:rFonts w:asciiTheme="minorHAnsi" w:hAnsi="Calibri" w:cstheme="minorBidi"/>
                          <w:sz w:val="22"/>
                          <w:szCs w:val="22"/>
                        </w:rPr>
                        <w:tab/>
                      </w:r>
                      <w:r>
                        <w:rPr>
                          <w:rFonts w:asciiTheme="minorHAnsi" w:hAnsi="Calibri" w:cstheme="minorBidi"/>
                          <w:sz w:val="22"/>
                          <w:szCs w:val="22"/>
                        </w:rPr>
                        <w:tab/>
                      </w:r>
                      <w:r>
                        <w:rPr>
                          <w:rFonts w:asciiTheme="minorHAnsi" w:hAnsi="Calibri" w:cstheme="minorBidi"/>
                          <w:sz w:val="22"/>
                          <w:szCs w:val="22"/>
                        </w:rPr>
                        <w:tab/>
                      </w:r>
                    </w:p>
                  </w:txbxContent>
                </v:textbox>
              </v:shape>
            </w:pict>
          </mc:Fallback>
        </mc:AlternateContent>
      </w:r>
      <w:r w:rsidRPr="003E2401">
        <w:rPr>
          <w:noProof/>
          <w:lang w:eastAsia="lt-LT"/>
        </w:rPr>
        <mc:AlternateContent>
          <mc:Choice Requires="wps">
            <w:drawing>
              <wp:anchor distT="0" distB="0" distL="114300" distR="114300" simplePos="0" relativeHeight="251696128" behindDoc="0" locked="0" layoutInCell="1" allowOverlap="1" wp14:anchorId="18D3AC1D" wp14:editId="0B7E9354">
                <wp:simplePos x="0" y="0"/>
                <wp:positionH relativeFrom="column">
                  <wp:posOffset>4490720</wp:posOffset>
                </wp:positionH>
                <wp:positionV relativeFrom="paragraph">
                  <wp:posOffset>286385</wp:posOffset>
                </wp:positionV>
                <wp:extent cx="126365" cy="60960"/>
                <wp:effectExtent l="0" t="0" r="26035" b="0"/>
                <wp:wrapNone/>
                <wp:docPr id="18" name="Minusas 4"/>
                <wp:cNvGraphicFramePr/>
                <a:graphic xmlns:a="http://schemas.openxmlformats.org/drawingml/2006/main">
                  <a:graphicData uri="http://schemas.microsoft.com/office/word/2010/wordprocessingShape">
                    <wps:wsp>
                      <wps:cNvSpPr/>
                      <wps:spPr>
                        <a:xfrm>
                          <a:off x="0" y="0"/>
                          <a:ext cx="126365" cy="60960"/>
                        </a:xfrm>
                        <a:prstGeom prst="mathMinus">
                          <a:avLst/>
                        </a:prstGeom>
                        <a:ln w="19050">
                          <a:solidFill>
                            <a:schemeClr val="accent1">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bodyPr wrap="square"/>
                    </wps:wsp>
                  </a:graphicData>
                </a:graphic>
                <wp14:sizeRelH relativeFrom="margin">
                  <wp14:pctWidth>0</wp14:pctWidth>
                </wp14:sizeRelH>
              </wp:anchor>
            </w:drawing>
          </mc:Choice>
          <mc:Fallback>
            <w:pict>
              <v:shape id="Minusas 4" o:spid="_x0000_s1026" style="position:absolute;margin-left:353.6pt;margin-top:22.55pt;width:9.95pt;height:4.8pt;z-index:2516961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coordsize="126365,609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" path="m16750,23311r92865,l109615,37649r-92865,l16750,23311xe" fillcolor="#4f81bd [3204]" strokecolor="#365f91 [2404]" strokeweight="1.5pt">
                <v:path arrowok="t" o:connecttype="custom" o:connectlocs="16750,23311;109615,23311;109615,37649;16750,37649;16750,23311" o:connectangles="0,0,0,0,0"/>
              </v:shape>
            </w:pict>
          </mc:Fallback>
        </mc:AlternateContent>
      </w:r>
      <w:r w:rsidRPr="003E2401">
        <w:rPr>
          <w:noProof/>
          <w:lang w:eastAsia="lt-LT"/>
        </w:rPr>
        <mc:AlternateContent>
          <mc:Choice Requires="wps">
            <w:drawing>
              <wp:anchor distT="0" distB="0" distL="114300" distR="114300" simplePos="0" relativeHeight="251697152" behindDoc="0" locked="0" layoutInCell="1" allowOverlap="1" wp14:anchorId="11E6B93D" wp14:editId="5B5D03B8">
                <wp:simplePos x="0" y="0"/>
                <wp:positionH relativeFrom="column">
                  <wp:posOffset>4490720</wp:posOffset>
                </wp:positionH>
                <wp:positionV relativeFrom="paragraph">
                  <wp:posOffset>457835</wp:posOffset>
                </wp:positionV>
                <wp:extent cx="126365" cy="32385"/>
                <wp:effectExtent l="0" t="0" r="26035" b="24765"/>
                <wp:wrapNone/>
                <wp:docPr id="19" name="Minusas 5"/>
                <wp:cNvGraphicFramePr/>
                <a:graphic xmlns:a="http://schemas.openxmlformats.org/drawingml/2006/main">
                  <a:graphicData uri="http://schemas.microsoft.com/office/word/2010/wordprocessingShape">
                    <wps:wsp>
                      <wps:cNvSpPr/>
                      <wps:spPr>
                        <a:xfrm>
                          <a:off x="0" y="0"/>
                          <a:ext cx="126365" cy="32385"/>
                        </a:xfrm>
                        <a:prstGeom prst="mathMinus">
                          <a:avLst/>
                        </a:prstGeom>
                        <a:ln w="19050">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wrap="square"/>
                    </wps:wsp>
                  </a:graphicData>
                </a:graphic>
                <wp14:sizeRelH relativeFrom="margin">
                  <wp14:pctWidth>0</wp14:pctWidth>
                </wp14:sizeRelH>
              </wp:anchor>
            </w:drawing>
          </mc:Choice>
          <mc:Fallback>
            <w:pict>
              <v:shape id="Minusas 5" o:spid="_x0000_s1026" style="position:absolute;margin-left:353.6pt;margin-top:36.05pt;width:9.95pt;height:2.55pt;z-index:2516971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coordsize="126365,323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" path="m16750,12384r92865,l109615,20001r-92865,l16750,12384xe" fillcolor="#4f81bd [3204]" strokecolor="#c00000" strokeweight="1.5pt">
                <v:path arrowok="t" o:connecttype="custom" o:connectlocs="16750,12384;109615,12384;109615,20001;16750,20001;16750,12384" o:connectangles="0,0,0,0,0"/>
              </v:shape>
            </w:pict>
          </mc:Fallback>
        </mc:AlternateContent>
      </w:r>
      <w:r w:rsidRPr="003E2401">
        <w:rPr>
          <w:noProof/>
          <w:lang w:eastAsia="lt-LT"/>
        </w:rPr>
        <mc:AlternateContent>
          <mc:Choice Requires="wps">
            <w:drawing>
              <wp:anchor distT="0" distB="0" distL="114300" distR="114300" simplePos="0" relativeHeight="251698176" behindDoc="0" locked="0" layoutInCell="1" allowOverlap="1" wp14:anchorId="1A648A47" wp14:editId="1E1996DE">
                <wp:simplePos x="0" y="0"/>
                <wp:positionH relativeFrom="column">
                  <wp:posOffset>4500245</wp:posOffset>
                </wp:positionH>
                <wp:positionV relativeFrom="paragraph">
                  <wp:posOffset>600710</wp:posOffset>
                </wp:positionV>
                <wp:extent cx="121285" cy="33655"/>
                <wp:effectExtent l="0" t="0" r="12065" b="23495"/>
                <wp:wrapNone/>
                <wp:docPr id="20" name="Minusas 6"/>
                <wp:cNvGraphicFramePr/>
                <a:graphic xmlns:a="http://schemas.openxmlformats.org/drawingml/2006/main">
                  <a:graphicData uri="http://schemas.microsoft.com/office/word/2010/wordprocessingShape">
                    <wps:wsp>
                      <wps:cNvSpPr/>
                      <wps:spPr>
                        <a:xfrm>
                          <a:off x="0" y="0"/>
                          <a:ext cx="121285" cy="33655"/>
                        </a:xfrm>
                        <a:prstGeom prst="mathMinus">
                          <a:avLst/>
                        </a:prstGeom>
                        <a:ln w="19050">
                          <a:solidFill>
                            <a:schemeClr val="accent3">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bodyPr wrap="square"/>
                    </wps:wsp>
                  </a:graphicData>
                </a:graphic>
                <wp14:sizeRelH relativeFrom="margin">
                  <wp14:pctWidth>0</wp14:pctWidth>
                </wp14:sizeRelH>
              </wp:anchor>
            </w:drawing>
          </mc:Choice>
          <mc:Fallback>
            <w:pict>
              <v:shape id="Minusas 6" o:spid="_x0000_s1026" style="position:absolute;margin-left:354.35pt;margin-top:47.3pt;width:9.55pt;height:2.65pt;z-index:2516981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coordsize="121285,336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" path="m16076,12870r89133,l105209,20785r-89133,l16076,12870xe" fillcolor="#4f81bd [3204]" strokecolor="#76923c [2406]" strokeweight="1.5pt">
                <v:path arrowok="t" o:connecttype="custom" o:connectlocs="16076,12870;105209,12870;105209,20785;16076,20785;16076,12870" o:connectangles="0,0,0,0,0"/>
              </v:shape>
            </w:pict>
          </mc:Fallback>
        </mc:AlternateContent>
      </w:r>
      <w:r w:rsidRPr="003E2401">
        <w:rPr>
          <w:noProof/>
          <w:lang w:eastAsia="lt-LT"/>
        </w:rPr>
        <mc:AlternateContent>
          <mc:Choice Requires="wps">
            <w:drawing>
              <wp:anchor distT="0" distB="0" distL="114300" distR="114300" simplePos="0" relativeHeight="251699200" behindDoc="0" locked="0" layoutInCell="1" allowOverlap="1" wp14:anchorId="56BD8AA7" wp14:editId="407D17DD">
                <wp:simplePos x="0" y="0"/>
                <wp:positionH relativeFrom="column">
                  <wp:posOffset>4509770</wp:posOffset>
                </wp:positionH>
                <wp:positionV relativeFrom="paragraph">
                  <wp:posOffset>772160</wp:posOffset>
                </wp:positionV>
                <wp:extent cx="116205" cy="32385"/>
                <wp:effectExtent l="0" t="0" r="17145" b="24765"/>
                <wp:wrapNone/>
                <wp:docPr id="21" name="Minusas 7"/>
                <wp:cNvGraphicFramePr/>
                <a:graphic xmlns:a="http://schemas.openxmlformats.org/drawingml/2006/main">
                  <a:graphicData uri="http://schemas.microsoft.com/office/word/2010/wordprocessingShape">
                    <wps:wsp>
                      <wps:cNvSpPr/>
                      <wps:spPr>
                        <a:xfrm>
                          <a:off x="0" y="0"/>
                          <a:ext cx="116205" cy="32385"/>
                        </a:xfrm>
                        <a:prstGeom prst="mathMinus">
                          <a:avLst/>
                        </a:prstGeom>
                        <a:ln w="19050">
                          <a:solidFill>
                            <a:srgbClr val="7030A0"/>
                          </a:solidFill>
                        </a:ln>
                      </wps:spPr>
                      <wps:style>
                        <a:lnRef idx="2">
                          <a:schemeClr val="accent1">
                            <a:shade val="50000"/>
                          </a:schemeClr>
                        </a:lnRef>
                        <a:fillRef idx="1">
                          <a:schemeClr val="accent1"/>
                        </a:fillRef>
                        <a:effectRef idx="0">
                          <a:schemeClr val="accent1"/>
                        </a:effectRef>
                        <a:fontRef idx="minor">
                          <a:schemeClr val="lt1"/>
                        </a:fontRef>
                      </wps:style>
                      <wps:bodyPr wrap="square"/>
                    </wps:wsp>
                  </a:graphicData>
                </a:graphic>
                <wp14:sizeRelH relativeFrom="margin">
                  <wp14:pctWidth>0</wp14:pctWidth>
                </wp14:sizeRelH>
              </wp:anchor>
            </w:drawing>
          </mc:Choice>
          <mc:Fallback>
            <w:pict>
              <v:shape id="Minusas 7" o:spid="_x0000_s1026" style="position:absolute;margin-left:355.1pt;margin-top:60.8pt;width:9.15pt;height:2.55pt;z-index:2516992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coordsize="116205,323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" path="m15403,12384r85399,l100802,20001r-85399,l15403,12384xe" fillcolor="#4f81bd [3204]" strokecolor="#7030a0" strokeweight="1.5pt">
                <v:path arrowok="t" o:connecttype="custom" o:connectlocs="15403,12384;100802,12384;100802,20001;15403,20001;15403,12384" o:connectangles="0,0,0,0,0"/>
              </v:shape>
            </w:pict>
          </mc:Fallback>
        </mc:AlternateContent>
      </w:r>
      <w:r>
        <w:rPr>
          <w:noProof/>
          <w:lang w:eastAsia="lt-LT"/>
        </w:rPr>
        <w:drawing>
          <wp:inline distT="0" distB="0" distL="0" distR="0" wp14:anchorId="1A09420B" wp14:editId="703761C8">
            <wp:extent cx="6191250" cy="2847975"/>
            <wp:effectExtent l="0" t="0" r="19050" b="9525"/>
            <wp:docPr id="11" name="Diagrama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48"/>
              </a:graphicData>
            </a:graphic>
          </wp:inline>
        </w:drawing>
      </w:r>
    </w:p>
    <w:p w:rsidR="00B9618E" w:rsidRPr="00D438A4" w:rsidRDefault="007003F7" w:rsidP="00B9618E">
      <w:pPr>
        <w:spacing w:after="0"/>
        <w:rPr>
          <w:rFonts w:ascii="Times New Roman" w:hAnsi="Times New Roman" w:cs="Times New Roman"/>
          <w:i/>
          <w:color w:val="000000" w:themeColor="text1"/>
          <w:sz w:val="20"/>
          <w:szCs w:val="20"/>
        </w:rPr>
      </w:pPr>
      <w:r>
        <w:rPr>
          <w:rFonts w:ascii="Times New Roman" w:hAnsi="Times New Roman" w:cs="Times New Roman"/>
          <w:i/>
          <w:color w:val="000000" w:themeColor="text1"/>
          <w:sz w:val="20"/>
          <w:szCs w:val="20"/>
        </w:rPr>
        <w:t>13</w:t>
      </w:r>
      <w:r w:rsidR="00B9618E" w:rsidRPr="00A55E0A">
        <w:rPr>
          <w:rFonts w:ascii="Times New Roman" w:hAnsi="Times New Roman" w:cs="Times New Roman"/>
          <w:i/>
          <w:color w:val="000000" w:themeColor="text1"/>
          <w:sz w:val="20"/>
          <w:szCs w:val="20"/>
        </w:rPr>
        <w:t xml:space="preserve"> pav. Standartizuotas mirtingumas nuo išorinių mirties priežasčių Europos Sąjungos valstybėse 100 </w:t>
      </w:r>
      <w:r w:rsidR="00956C9F">
        <w:rPr>
          <w:rFonts w:ascii="Times New Roman" w:hAnsi="Times New Roman" w:cs="Times New Roman"/>
          <w:i/>
          <w:color w:val="000000" w:themeColor="text1"/>
          <w:sz w:val="20"/>
          <w:szCs w:val="20"/>
        </w:rPr>
        <w:t>tūkst.</w:t>
      </w:r>
      <w:r w:rsidR="00B9618E" w:rsidRPr="00A55E0A">
        <w:rPr>
          <w:rFonts w:ascii="Times New Roman" w:hAnsi="Times New Roman" w:cs="Times New Roman"/>
          <w:i/>
          <w:color w:val="000000" w:themeColor="text1"/>
          <w:sz w:val="20"/>
          <w:szCs w:val="20"/>
        </w:rPr>
        <w:t xml:space="preserve"> </w:t>
      </w:r>
      <w:proofErr w:type="spellStart"/>
      <w:r w:rsidR="00B9618E" w:rsidRPr="00A55E0A">
        <w:rPr>
          <w:rFonts w:ascii="Times New Roman" w:hAnsi="Times New Roman" w:cs="Times New Roman"/>
          <w:i/>
          <w:color w:val="000000" w:themeColor="text1"/>
          <w:sz w:val="20"/>
          <w:szCs w:val="20"/>
        </w:rPr>
        <w:t>gyv</w:t>
      </w:r>
      <w:proofErr w:type="spellEnd"/>
      <w:r w:rsidR="00B9618E" w:rsidRPr="00A55E0A">
        <w:rPr>
          <w:rFonts w:ascii="Times New Roman" w:hAnsi="Times New Roman" w:cs="Times New Roman"/>
          <w:i/>
          <w:color w:val="000000" w:themeColor="text1"/>
          <w:sz w:val="20"/>
          <w:szCs w:val="20"/>
        </w:rPr>
        <w:t>. (Eurostato duomenų bazė).</w:t>
      </w:r>
    </w:p>
    <w:p w:rsidR="000E1F83" w:rsidRDefault="000E1F83" w:rsidP="000E1F83">
      <w:pPr>
        <w:ind w:firstLine="567"/>
        <w:jc w:val="both"/>
        <w:rPr>
          <w:rFonts w:ascii="Times New Roman" w:hAnsi="Times New Roman" w:cs="Times New Roman"/>
          <w:sz w:val="24"/>
        </w:rPr>
      </w:pPr>
      <w:r>
        <w:rPr>
          <w:rFonts w:ascii="Times New Roman" w:hAnsi="Times New Roman" w:cs="Times New Roman"/>
          <w:sz w:val="24"/>
        </w:rPr>
        <w:t>Pastarąjį dešimtmetį mažėj</w:t>
      </w:r>
      <w:r w:rsidR="000B1039">
        <w:rPr>
          <w:rFonts w:ascii="Times New Roman" w:hAnsi="Times New Roman" w:cs="Times New Roman"/>
          <w:sz w:val="24"/>
        </w:rPr>
        <w:t>o</w:t>
      </w:r>
      <w:r>
        <w:rPr>
          <w:rFonts w:ascii="Times New Roman" w:hAnsi="Times New Roman" w:cs="Times New Roman"/>
          <w:sz w:val="24"/>
        </w:rPr>
        <w:t xml:space="preserve"> mirtingumas nuo visų išorinių </w:t>
      </w:r>
      <w:r w:rsidRPr="000D6126">
        <w:rPr>
          <w:rFonts w:ascii="Times New Roman" w:hAnsi="Times New Roman" w:cs="Times New Roman"/>
          <w:sz w:val="24"/>
        </w:rPr>
        <w:t xml:space="preserve">priežasčių </w:t>
      </w:r>
      <w:r>
        <w:rPr>
          <w:rFonts w:ascii="Times New Roman" w:hAnsi="Times New Roman" w:cs="Times New Roman"/>
          <w:sz w:val="24"/>
        </w:rPr>
        <w:t>(</w:t>
      </w:r>
      <w:r w:rsidR="007003F7">
        <w:rPr>
          <w:rFonts w:ascii="Times New Roman" w:hAnsi="Times New Roman" w:cs="Times New Roman"/>
          <w:sz w:val="24"/>
        </w:rPr>
        <w:t>1</w:t>
      </w:r>
      <w:r>
        <w:rPr>
          <w:rFonts w:ascii="Times New Roman" w:hAnsi="Times New Roman" w:cs="Times New Roman"/>
          <w:sz w:val="24"/>
        </w:rPr>
        <w:t>4 pav.)</w:t>
      </w:r>
      <w:r w:rsidRPr="000D6126">
        <w:rPr>
          <w:rFonts w:ascii="Times New Roman" w:hAnsi="Times New Roman" w:cs="Times New Roman"/>
          <w:sz w:val="24"/>
        </w:rPr>
        <w:t>.</w:t>
      </w:r>
      <w:r>
        <w:rPr>
          <w:rFonts w:ascii="Times New Roman" w:hAnsi="Times New Roman" w:cs="Times New Roman"/>
          <w:sz w:val="24"/>
        </w:rPr>
        <w:t xml:space="preserve"> Nuo 2005 m. standartizuotas mirtingumas nuo išorinių priežasčių 100 tūkst. gyventojų sumažėjo 4</w:t>
      </w:r>
      <w:r w:rsidR="00AC0097">
        <w:rPr>
          <w:rFonts w:ascii="Times New Roman" w:hAnsi="Times New Roman" w:cs="Times New Roman"/>
          <w:sz w:val="24"/>
        </w:rPr>
        <w:t>4</w:t>
      </w:r>
      <w:r w:rsidR="00533131">
        <w:rPr>
          <w:rFonts w:ascii="Times New Roman" w:hAnsi="Times New Roman" w:cs="Times New Roman"/>
          <w:sz w:val="24"/>
        </w:rPr>
        <w:t>,4</w:t>
      </w:r>
      <w:r>
        <w:rPr>
          <w:rFonts w:ascii="Times New Roman" w:hAnsi="Times New Roman" w:cs="Times New Roman"/>
          <w:sz w:val="24"/>
        </w:rPr>
        <w:t xml:space="preserve"> proc.</w:t>
      </w:r>
      <w:r w:rsidR="00533131">
        <w:rPr>
          <w:rFonts w:ascii="Times New Roman" w:hAnsi="Times New Roman" w:cs="Times New Roman"/>
          <w:sz w:val="24"/>
        </w:rPr>
        <w:t xml:space="preserve"> Daugiausiai sumažėjo mirtingumas dėl nužudymų (71,2 proc.), dėl transporto įvykių (67,2 proc.), dėl paskendimų (59,9 proc.), dėl atsitiktinio apsinuodijimo alkoholiu (53,1 proc.). Tačiau nuo 2010 m. didėja mirtingumas dėl nukritimų.</w:t>
      </w:r>
    </w:p>
    <w:p w:rsidR="000E1F83" w:rsidRDefault="00240BA7" w:rsidP="000E1F83">
      <w:pPr>
        <w:spacing w:after="0"/>
        <w:jc w:val="both"/>
        <w:rPr>
          <w:rFonts w:ascii="Times New Roman" w:hAnsi="Times New Roman" w:cs="Times New Roman"/>
          <w:sz w:val="24"/>
        </w:rPr>
      </w:pPr>
      <w:r>
        <w:rPr>
          <w:noProof/>
          <w:lang w:eastAsia="lt-LT"/>
        </w:rPr>
        <w:drawing>
          <wp:inline distT="0" distB="0" distL="0" distR="0" wp14:anchorId="66C5F820" wp14:editId="7389ED80">
            <wp:extent cx="6153150" cy="3267075"/>
            <wp:effectExtent l="0" t="0" r="19050" b="9525"/>
            <wp:docPr id="62" name="Diagrama 62"/>
            <wp:cNvGraphicFramePr/>
            <a:graphic xmlns:a="http://schemas.openxmlformats.org/drawingml/2006/main">
              <a:graphicData uri="http://schemas.openxmlformats.org/drawingml/2006/chart">
                <c:chart xmlns:c="http://schemas.openxmlformats.org/drawingml/2006/chart" xmlns:r="http://schemas.openxmlformats.org/officeDocument/2006/relationships" r:id="rId49"/>
              </a:graphicData>
            </a:graphic>
          </wp:inline>
        </w:drawing>
      </w:r>
    </w:p>
    <w:p w:rsidR="000E1F83" w:rsidRPr="00CA7C3F" w:rsidRDefault="007003F7" w:rsidP="006A40D2">
      <w:pPr>
        <w:spacing w:after="0"/>
        <w:rPr>
          <w:rFonts w:ascii="Times New Roman" w:hAnsi="Times New Roman" w:cs="Times New Roman"/>
          <w:i/>
          <w:sz w:val="20"/>
          <w:szCs w:val="20"/>
        </w:rPr>
      </w:pPr>
      <w:r>
        <w:rPr>
          <w:rFonts w:ascii="Times New Roman" w:hAnsi="Times New Roman" w:cs="Times New Roman"/>
          <w:i/>
          <w:sz w:val="20"/>
          <w:szCs w:val="20"/>
        </w:rPr>
        <w:t>1</w:t>
      </w:r>
      <w:r w:rsidR="000E1F83">
        <w:rPr>
          <w:rFonts w:ascii="Times New Roman" w:hAnsi="Times New Roman" w:cs="Times New Roman"/>
          <w:i/>
          <w:sz w:val="20"/>
          <w:szCs w:val="20"/>
        </w:rPr>
        <w:t>4</w:t>
      </w:r>
      <w:r w:rsidR="000E1F83" w:rsidRPr="00CA7C3F">
        <w:rPr>
          <w:rFonts w:ascii="Times New Roman" w:hAnsi="Times New Roman" w:cs="Times New Roman"/>
          <w:i/>
          <w:sz w:val="20"/>
          <w:szCs w:val="20"/>
        </w:rPr>
        <w:t xml:space="preserve"> pav. </w:t>
      </w:r>
      <w:r w:rsidR="000E1F83">
        <w:rPr>
          <w:rFonts w:ascii="Times New Roman" w:hAnsi="Times New Roman" w:cs="Times New Roman"/>
          <w:i/>
          <w:sz w:val="20"/>
          <w:szCs w:val="20"/>
        </w:rPr>
        <w:t>Standartizuotas mirtingumas (pagal ES</w:t>
      </w:r>
      <w:r w:rsidR="00240BA7">
        <w:rPr>
          <w:rFonts w:ascii="Times New Roman" w:hAnsi="Times New Roman" w:cs="Times New Roman"/>
          <w:i/>
          <w:sz w:val="20"/>
          <w:szCs w:val="20"/>
        </w:rPr>
        <w:t>2013</w:t>
      </w:r>
      <w:r w:rsidR="000E1F83">
        <w:rPr>
          <w:rFonts w:ascii="Times New Roman" w:hAnsi="Times New Roman" w:cs="Times New Roman"/>
          <w:i/>
          <w:sz w:val="20"/>
          <w:szCs w:val="20"/>
        </w:rPr>
        <w:t xml:space="preserve"> standartą)</w:t>
      </w:r>
      <w:r w:rsidR="000E1F83" w:rsidRPr="00CA7C3F">
        <w:rPr>
          <w:rFonts w:ascii="Times New Roman" w:hAnsi="Times New Roman" w:cs="Times New Roman"/>
          <w:i/>
          <w:sz w:val="20"/>
          <w:szCs w:val="20"/>
        </w:rPr>
        <w:t xml:space="preserve"> nuo išorinių priežasčių </w:t>
      </w:r>
      <w:r w:rsidR="000E1F83">
        <w:rPr>
          <w:rFonts w:ascii="Times New Roman" w:hAnsi="Times New Roman" w:cs="Times New Roman"/>
          <w:i/>
          <w:sz w:val="20"/>
          <w:szCs w:val="20"/>
        </w:rPr>
        <w:t xml:space="preserve">100 tūkst. gyventojų </w:t>
      </w:r>
    </w:p>
    <w:p w:rsidR="00533131" w:rsidRDefault="00533131" w:rsidP="00AD4655">
      <w:pPr>
        <w:spacing w:after="0"/>
        <w:ind w:firstLine="567"/>
        <w:jc w:val="both"/>
        <w:rPr>
          <w:rFonts w:ascii="Times New Roman" w:hAnsi="Times New Roman" w:cs="Times New Roman"/>
          <w:color w:val="000000" w:themeColor="text1"/>
          <w:sz w:val="24"/>
        </w:rPr>
      </w:pPr>
    </w:p>
    <w:p w:rsidR="00AD4655" w:rsidRDefault="00AD4655" w:rsidP="00F73A0C">
      <w:pPr>
        <w:spacing w:after="120"/>
        <w:ind w:firstLine="567"/>
        <w:jc w:val="both"/>
        <w:rPr>
          <w:rFonts w:ascii="Times New Roman" w:hAnsi="Times New Roman" w:cs="Times New Roman"/>
          <w:color w:val="000000" w:themeColor="text1"/>
          <w:sz w:val="24"/>
        </w:rPr>
      </w:pPr>
      <w:r w:rsidRPr="00D438A4">
        <w:rPr>
          <w:rFonts w:ascii="Times New Roman" w:hAnsi="Times New Roman" w:cs="Times New Roman"/>
          <w:color w:val="000000" w:themeColor="text1"/>
          <w:sz w:val="24"/>
        </w:rPr>
        <w:t>Lietuvoje išorinės mirties priežastys užima trečiąją vietą mirties priežasčių sąraše. Vaikų, jaunimo ir pačių darbingiausių asmenų iki 44 m. amžiaus tarpe išorinės mirties priežastys yra pirm</w:t>
      </w:r>
      <w:r>
        <w:rPr>
          <w:rFonts w:ascii="Times New Roman" w:hAnsi="Times New Roman" w:cs="Times New Roman"/>
          <w:color w:val="000000" w:themeColor="text1"/>
          <w:sz w:val="24"/>
        </w:rPr>
        <w:t>aujanti mirties priežastis. Tačiau moterų tarpe mirtys nuo išorinių priežasčių užima tik ketvirtąją vietą, o 2017 m. 0</w:t>
      </w:r>
      <w:r w:rsidR="004F3A1F">
        <w:rPr>
          <w:rFonts w:ascii="Times New Roman" w:hAnsi="Times New Roman" w:cs="Times New Roman"/>
          <w:color w:val="000000" w:themeColor="text1"/>
          <w:sz w:val="24"/>
        </w:rPr>
        <w:t>–</w:t>
      </w:r>
      <w:r>
        <w:rPr>
          <w:rFonts w:ascii="Times New Roman" w:hAnsi="Times New Roman" w:cs="Times New Roman"/>
          <w:color w:val="000000" w:themeColor="text1"/>
          <w:sz w:val="24"/>
        </w:rPr>
        <w:t xml:space="preserve">44 metų amžiaus grupėje mirtys nuo išorinių priežasčių užleido pirmąją vietą piktybiniams navikams. </w:t>
      </w:r>
    </w:p>
    <w:p w:rsidR="004B068C" w:rsidRPr="00CA7C3F" w:rsidRDefault="004B068C" w:rsidP="004B068C">
      <w:pPr>
        <w:spacing w:after="0"/>
        <w:jc w:val="center"/>
        <w:rPr>
          <w:rFonts w:ascii="Times New Roman" w:hAnsi="Times New Roman" w:cs="Times New Roman"/>
          <w:sz w:val="24"/>
        </w:rPr>
      </w:pPr>
      <w:r>
        <w:rPr>
          <w:noProof/>
          <w:lang w:eastAsia="lt-LT"/>
        </w:rPr>
        <w:drawing>
          <wp:inline distT="0" distB="0" distL="0" distR="0" wp14:anchorId="201E3308" wp14:editId="41988C1A">
            <wp:extent cx="5991225" cy="2886075"/>
            <wp:effectExtent l="0" t="0" r="9525" b="9525"/>
            <wp:docPr id="2" name="Diagrama 2"/>
            <wp:cNvGraphicFramePr/>
            <a:graphic xmlns:a="http://schemas.openxmlformats.org/drawingml/2006/main">
              <a:graphicData uri="http://schemas.openxmlformats.org/drawingml/2006/chart">
                <c:chart xmlns:c="http://schemas.openxmlformats.org/drawingml/2006/chart" xmlns:r="http://schemas.openxmlformats.org/officeDocument/2006/relationships" r:id="rId50"/>
              </a:graphicData>
            </a:graphic>
          </wp:inline>
        </w:drawing>
      </w:r>
    </w:p>
    <w:p w:rsidR="004B068C" w:rsidRPr="00632FD2" w:rsidRDefault="007003F7" w:rsidP="004B068C">
      <w:pPr>
        <w:spacing w:after="0"/>
        <w:ind w:firstLine="567"/>
        <w:rPr>
          <w:rFonts w:ascii="Times New Roman" w:hAnsi="Times New Roman" w:cs="Times New Roman"/>
          <w:i/>
          <w:sz w:val="20"/>
          <w:szCs w:val="20"/>
        </w:rPr>
      </w:pPr>
      <w:r>
        <w:rPr>
          <w:rFonts w:ascii="Times New Roman" w:hAnsi="Times New Roman" w:cs="Times New Roman"/>
          <w:i/>
          <w:sz w:val="20"/>
          <w:szCs w:val="20"/>
        </w:rPr>
        <w:t>1</w:t>
      </w:r>
      <w:r w:rsidR="004B068C">
        <w:rPr>
          <w:rFonts w:ascii="Times New Roman" w:hAnsi="Times New Roman" w:cs="Times New Roman"/>
          <w:i/>
          <w:sz w:val="20"/>
          <w:szCs w:val="20"/>
        </w:rPr>
        <w:t>5</w:t>
      </w:r>
      <w:r w:rsidR="004B068C" w:rsidRPr="00CA7C3F">
        <w:rPr>
          <w:rFonts w:ascii="Times New Roman" w:hAnsi="Times New Roman" w:cs="Times New Roman"/>
          <w:i/>
          <w:sz w:val="20"/>
          <w:szCs w:val="20"/>
        </w:rPr>
        <w:t xml:space="preserve"> pav. Mir</w:t>
      </w:r>
      <w:r w:rsidR="00D622BA">
        <w:rPr>
          <w:rFonts w:ascii="Times New Roman" w:hAnsi="Times New Roman" w:cs="Times New Roman"/>
          <w:i/>
          <w:sz w:val="20"/>
          <w:szCs w:val="20"/>
        </w:rPr>
        <w:t xml:space="preserve">tingumo </w:t>
      </w:r>
      <w:r w:rsidR="004B068C" w:rsidRPr="00CA7C3F">
        <w:rPr>
          <w:rFonts w:ascii="Times New Roman" w:hAnsi="Times New Roman" w:cs="Times New Roman"/>
          <w:i/>
          <w:sz w:val="20"/>
          <w:szCs w:val="20"/>
        </w:rPr>
        <w:t xml:space="preserve">nuo išorinių priežasčių </w:t>
      </w:r>
      <w:r w:rsidR="00D622BA">
        <w:rPr>
          <w:rFonts w:ascii="Times New Roman" w:hAnsi="Times New Roman" w:cs="Times New Roman"/>
          <w:i/>
          <w:sz w:val="20"/>
          <w:szCs w:val="20"/>
        </w:rPr>
        <w:t>100 tūkst. gyventojų</w:t>
      </w:r>
      <w:r w:rsidR="00D622BA" w:rsidRPr="00CA7C3F">
        <w:rPr>
          <w:rFonts w:ascii="Times New Roman" w:hAnsi="Times New Roman" w:cs="Times New Roman"/>
          <w:i/>
          <w:sz w:val="20"/>
          <w:szCs w:val="20"/>
        </w:rPr>
        <w:t xml:space="preserve"> </w:t>
      </w:r>
      <w:r w:rsidR="004B068C" w:rsidRPr="00CA7C3F">
        <w:rPr>
          <w:rFonts w:ascii="Times New Roman" w:hAnsi="Times New Roman" w:cs="Times New Roman"/>
          <w:i/>
          <w:sz w:val="20"/>
          <w:szCs w:val="20"/>
        </w:rPr>
        <w:t>struktūra pagal amžių ir lytį 201</w:t>
      </w:r>
      <w:r w:rsidR="00956C9F">
        <w:rPr>
          <w:rFonts w:ascii="Times New Roman" w:hAnsi="Times New Roman" w:cs="Times New Roman"/>
          <w:i/>
          <w:sz w:val="20"/>
          <w:szCs w:val="20"/>
        </w:rPr>
        <w:t>7</w:t>
      </w:r>
      <w:r w:rsidR="004B068C" w:rsidRPr="00CA7C3F">
        <w:rPr>
          <w:rFonts w:ascii="Times New Roman" w:hAnsi="Times New Roman" w:cs="Times New Roman"/>
          <w:i/>
          <w:sz w:val="20"/>
          <w:szCs w:val="20"/>
        </w:rPr>
        <w:t xml:space="preserve"> m.</w:t>
      </w:r>
    </w:p>
    <w:p w:rsidR="00F6567B" w:rsidRDefault="00F6567B" w:rsidP="00F6567B">
      <w:pPr>
        <w:spacing w:after="0"/>
        <w:ind w:firstLine="567"/>
        <w:jc w:val="both"/>
        <w:rPr>
          <w:rFonts w:ascii="Times New Roman" w:hAnsi="Times New Roman" w:cs="Times New Roman"/>
          <w:sz w:val="24"/>
        </w:rPr>
      </w:pPr>
      <w:r w:rsidRPr="000D6126">
        <w:rPr>
          <w:rFonts w:ascii="Times New Roman" w:hAnsi="Times New Roman" w:cs="Times New Roman"/>
          <w:sz w:val="24"/>
        </w:rPr>
        <w:t>201</w:t>
      </w:r>
      <w:r>
        <w:rPr>
          <w:rFonts w:ascii="Times New Roman" w:hAnsi="Times New Roman" w:cs="Times New Roman"/>
          <w:sz w:val="24"/>
        </w:rPr>
        <w:t>7</w:t>
      </w:r>
      <w:r w:rsidRPr="000D6126">
        <w:rPr>
          <w:rFonts w:ascii="Times New Roman" w:hAnsi="Times New Roman" w:cs="Times New Roman"/>
          <w:sz w:val="24"/>
        </w:rPr>
        <w:t xml:space="preserve"> m. nuo išorinių priežasčių mirė </w:t>
      </w:r>
      <w:r>
        <w:rPr>
          <w:rFonts w:ascii="Times New Roman" w:hAnsi="Times New Roman" w:cs="Times New Roman"/>
          <w:sz w:val="24"/>
        </w:rPr>
        <w:t>2 810</w:t>
      </w:r>
      <w:r w:rsidRPr="000D6126">
        <w:rPr>
          <w:rFonts w:ascii="Times New Roman" w:hAnsi="Times New Roman" w:cs="Times New Roman"/>
          <w:sz w:val="24"/>
        </w:rPr>
        <w:t xml:space="preserve"> asm</w:t>
      </w:r>
      <w:r>
        <w:rPr>
          <w:rFonts w:ascii="Times New Roman" w:hAnsi="Times New Roman" w:cs="Times New Roman"/>
          <w:sz w:val="24"/>
        </w:rPr>
        <w:t>uo arba 12,4 proc. mažiau negu 2015 m.</w:t>
      </w:r>
      <w:r w:rsidRPr="000D6126">
        <w:rPr>
          <w:rFonts w:ascii="Times New Roman" w:hAnsi="Times New Roman" w:cs="Times New Roman"/>
          <w:sz w:val="24"/>
        </w:rPr>
        <w:t xml:space="preserve"> </w:t>
      </w:r>
      <w:r>
        <w:rPr>
          <w:rFonts w:ascii="Times New Roman" w:hAnsi="Times New Roman" w:cs="Times New Roman"/>
          <w:sz w:val="24"/>
        </w:rPr>
        <w:t>Mirtingumas nuo traumų didėja su amžiumi. Didžiausias mirtingumas nuo traumų yra 85 m. ir vyresnių asmenų grupėje. Vyrų mirtingumo nuo išorinių priežasčių rodiklis 100 tūkst. gyventojų yra gerokai didesnis nei moterų</w:t>
      </w:r>
      <w:r w:rsidRPr="000D6126">
        <w:rPr>
          <w:rFonts w:ascii="Times New Roman" w:hAnsi="Times New Roman" w:cs="Times New Roman"/>
          <w:sz w:val="24"/>
        </w:rPr>
        <w:t xml:space="preserve"> </w:t>
      </w:r>
      <w:r>
        <w:rPr>
          <w:rFonts w:ascii="Times New Roman" w:hAnsi="Times New Roman" w:cs="Times New Roman"/>
          <w:sz w:val="24"/>
        </w:rPr>
        <w:t xml:space="preserve">visose amžiaus grupėse (15 pav.). Kai kuriose vidutinio amžiaus grupėse vyrų mirtingumas nuo traumų lenkia moterų mirtingumą net iki 6 kartus. </w:t>
      </w:r>
    </w:p>
    <w:p w:rsidR="00216A94" w:rsidRDefault="00216A94" w:rsidP="00216A94">
      <w:pPr>
        <w:spacing w:after="0"/>
        <w:ind w:firstLine="567"/>
        <w:jc w:val="both"/>
        <w:rPr>
          <w:rFonts w:ascii="Times New Roman" w:hAnsi="Times New Roman" w:cs="Times New Roman"/>
          <w:sz w:val="24"/>
        </w:rPr>
      </w:pPr>
      <w:r>
        <w:rPr>
          <w:rFonts w:ascii="Times New Roman" w:hAnsi="Times New Roman" w:cs="Times New Roman"/>
          <w:sz w:val="24"/>
        </w:rPr>
        <w:t>0</w:t>
      </w:r>
      <w:r w:rsidR="004F3A1F">
        <w:rPr>
          <w:rFonts w:ascii="Times New Roman" w:hAnsi="Times New Roman" w:cs="Times New Roman"/>
          <w:sz w:val="24"/>
        </w:rPr>
        <w:t>–</w:t>
      </w:r>
      <w:r>
        <w:rPr>
          <w:rFonts w:ascii="Times New Roman" w:hAnsi="Times New Roman" w:cs="Times New Roman"/>
          <w:sz w:val="24"/>
        </w:rPr>
        <w:t>17 m. vaikų mirtingumas nuo išorinių priežasčių yra nedidelis ir pastaruoju metu mažėja: 2017 m. mirė tik 45 asmenys (2015 m. – 67 asmenys). 18</w:t>
      </w:r>
      <w:r w:rsidR="004F3A1F">
        <w:rPr>
          <w:rFonts w:ascii="Times New Roman" w:hAnsi="Times New Roman" w:cs="Times New Roman"/>
          <w:sz w:val="24"/>
        </w:rPr>
        <w:t>–</w:t>
      </w:r>
      <w:r>
        <w:rPr>
          <w:rFonts w:ascii="Times New Roman" w:hAnsi="Times New Roman" w:cs="Times New Roman"/>
          <w:sz w:val="24"/>
        </w:rPr>
        <w:t>64 m. amžiaus grupėje per trejus metus mirtingumas sumažėjo 18 proc. Tuo tarpu 65 m. ir vyresnių asmenų amžiaus grupėje mirtingumas nuo išorinių priežasčių šiek tiek didėjo.</w:t>
      </w:r>
    </w:p>
    <w:p w:rsidR="00C66812" w:rsidRDefault="000E1F83" w:rsidP="00F73246">
      <w:pPr>
        <w:spacing w:after="0"/>
        <w:ind w:firstLine="567"/>
        <w:jc w:val="both"/>
        <w:rPr>
          <w:rFonts w:ascii="Times New Roman" w:hAnsi="Times New Roman" w:cs="Times New Roman"/>
          <w:sz w:val="24"/>
        </w:rPr>
      </w:pPr>
      <w:r>
        <w:rPr>
          <w:rFonts w:ascii="Times New Roman" w:hAnsi="Times New Roman" w:cs="Times New Roman"/>
          <w:sz w:val="24"/>
        </w:rPr>
        <w:t>201</w:t>
      </w:r>
      <w:r w:rsidR="00533131">
        <w:rPr>
          <w:rFonts w:ascii="Times New Roman" w:hAnsi="Times New Roman" w:cs="Times New Roman"/>
          <w:sz w:val="24"/>
        </w:rPr>
        <w:t>7</w:t>
      </w:r>
      <w:r>
        <w:rPr>
          <w:rFonts w:ascii="Times New Roman" w:hAnsi="Times New Roman" w:cs="Times New Roman"/>
          <w:sz w:val="24"/>
        </w:rPr>
        <w:t xml:space="preserve"> m. </w:t>
      </w:r>
      <w:r w:rsidR="00C66812">
        <w:rPr>
          <w:rFonts w:ascii="Times New Roman" w:hAnsi="Times New Roman" w:cs="Times New Roman"/>
          <w:sz w:val="24"/>
        </w:rPr>
        <w:t>0</w:t>
      </w:r>
      <w:r w:rsidR="004F3A1F">
        <w:rPr>
          <w:rFonts w:ascii="Times New Roman" w:hAnsi="Times New Roman" w:cs="Times New Roman"/>
          <w:sz w:val="24"/>
        </w:rPr>
        <w:t>–</w:t>
      </w:r>
      <w:r w:rsidR="00C66812">
        <w:rPr>
          <w:rFonts w:ascii="Times New Roman" w:hAnsi="Times New Roman" w:cs="Times New Roman"/>
          <w:sz w:val="24"/>
        </w:rPr>
        <w:t xml:space="preserve">17 m. amžiuje </w:t>
      </w:r>
      <w:r>
        <w:rPr>
          <w:rFonts w:ascii="Times New Roman" w:hAnsi="Times New Roman" w:cs="Times New Roman"/>
          <w:sz w:val="24"/>
        </w:rPr>
        <w:t>d</w:t>
      </w:r>
      <w:r w:rsidR="00595703" w:rsidRPr="000D6126">
        <w:rPr>
          <w:rFonts w:ascii="Times New Roman" w:hAnsi="Times New Roman" w:cs="Times New Roman"/>
          <w:sz w:val="24"/>
        </w:rPr>
        <w:t xml:space="preserve">idžiausią dalį </w:t>
      </w:r>
      <w:r>
        <w:rPr>
          <w:rFonts w:ascii="Times New Roman" w:hAnsi="Times New Roman" w:cs="Times New Roman"/>
          <w:sz w:val="24"/>
        </w:rPr>
        <w:t xml:space="preserve">mirčių nuo išorinių priežasčių </w:t>
      </w:r>
      <w:r w:rsidR="00595703" w:rsidRPr="000D6126">
        <w:rPr>
          <w:rFonts w:ascii="Times New Roman" w:hAnsi="Times New Roman" w:cs="Times New Roman"/>
          <w:sz w:val="24"/>
        </w:rPr>
        <w:t>sudarė tyčiniai susižalojimai (savižudybės) – 2</w:t>
      </w:r>
      <w:r w:rsidR="00C66812">
        <w:rPr>
          <w:rFonts w:ascii="Times New Roman" w:hAnsi="Times New Roman" w:cs="Times New Roman"/>
          <w:sz w:val="24"/>
        </w:rPr>
        <w:t>8</w:t>
      </w:r>
      <w:r w:rsidR="00871F2E">
        <w:rPr>
          <w:rFonts w:ascii="Times New Roman" w:hAnsi="Times New Roman" w:cs="Times New Roman"/>
          <w:sz w:val="24"/>
        </w:rPr>
        <w:t>,</w:t>
      </w:r>
      <w:r w:rsidR="00C66812">
        <w:rPr>
          <w:rFonts w:ascii="Times New Roman" w:hAnsi="Times New Roman" w:cs="Times New Roman"/>
          <w:sz w:val="24"/>
        </w:rPr>
        <w:t>9</w:t>
      </w:r>
      <w:r w:rsidR="00595703" w:rsidRPr="000D6126">
        <w:rPr>
          <w:rFonts w:ascii="Times New Roman" w:hAnsi="Times New Roman" w:cs="Times New Roman"/>
          <w:sz w:val="24"/>
        </w:rPr>
        <w:t xml:space="preserve"> proc., </w:t>
      </w:r>
      <w:r w:rsidR="00C66812">
        <w:rPr>
          <w:rFonts w:ascii="Times New Roman" w:hAnsi="Times New Roman" w:cs="Times New Roman"/>
          <w:sz w:val="24"/>
        </w:rPr>
        <w:t>22</w:t>
      </w:r>
      <w:r w:rsidR="00871F2E">
        <w:rPr>
          <w:rFonts w:ascii="Times New Roman" w:hAnsi="Times New Roman" w:cs="Times New Roman"/>
          <w:sz w:val="24"/>
        </w:rPr>
        <w:t>,</w:t>
      </w:r>
      <w:r w:rsidR="00C66812">
        <w:rPr>
          <w:rFonts w:ascii="Times New Roman" w:hAnsi="Times New Roman" w:cs="Times New Roman"/>
          <w:sz w:val="24"/>
        </w:rPr>
        <w:t>2</w:t>
      </w:r>
      <w:r w:rsidR="00871F2E" w:rsidRPr="000D6126">
        <w:rPr>
          <w:rFonts w:ascii="Times New Roman" w:hAnsi="Times New Roman" w:cs="Times New Roman"/>
          <w:sz w:val="24"/>
        </w:rPr>
        <w:t xml:space="preserve"> proc. – </w:t>
      </w:r>
      <w:r w:rsidR="00C66812">
        <w:rPr>
          <w:rFonts w:ascii="Times New Roman" w:hAnsi="Times New Roman" w:cs="Times New Roman"/>
          <w:sz w:val="24"/>
        </w:rPr>
        <w:t>transporto įvykiai, 20 proc. – skendimai</w:t>
      </w:r>
      <w:r w:rsidR="00504B0C">
        <w:rPr>
          <w:rFonts w:ascii="Times New Roman" w:hAnsi="Times New Roman" w:cs="Times New Roman"/>
          <w:sz w:val="24"/>
        </w:rPr>
        <w:t xml:space="preserve"> (</w:t>
      </w:r>
      <w:r w:rsidR="0019565D">
        <w:rPr>
          <w:rFonts w:ascii="Times New Roman" w:hAnsi="Times New Roman" w:cs="Times New Roman"/>
          <w:sz w:val="24"/>
        </w:rPr>
        <w:t>16</w:t>
      </w:r>
      <w:r w:rsidR="00504B0C">
        <w:rPr>
          <w:rFonts w:ascii="Times New Roman" w:hAnsi="Times New Roman" w:cs="Times New Roman"/>
          <w:sz w:val="24"/>
        </w:rPr>
        <w:t xml:space="preserve"> pav.)</w:t>
      </w:r>
      <w:r w:rsidR="00C66812">
        <w:rPr>
          <w:rFonts w:ascii="Times New Roman" w:hAnsi="Times New Roman" w:cs="Times New Roman"/>
          <w:sz w:val="24"/>
        </w:rPr>
        <w:t>.</w:t>
      </w:r>
      <w:r w:rsidR="00EF675B">
        <w:rPr>
          <w:rFonts w:ascii="Times New Roman" w:hAnsi="Times New Roman" w:cs="Times New Roman"/>
          <w:sz w:val="24"/>
        </w:rPr>
        <w:t xml:space="preserve"> </w:t>
      </w:r>
      <w:r w:rsidR="00C66812">
        <w:rPr>
          <w:rFonts w:ascii="Times New Roman" w:hAnsi="Times New Roman" w:cs="Times New Roman"/>
          <w:sz w:val="24"/>
        </w:rPr>
        <w:t>18</w:t>
      </w:r>
      <w:r w:rsidR="004F3A1F">
        <w:rPr>
          <w:rFonts w:ascii="Times New Roman" w:hAnsi="Times New Roman" w:cs="Times New Roman"/>
          <w:sz w:val="24"/>
        </w:rPr>
        <w:t>–</w:t>
      </w:r>
      <w:r w:rsidR="00C66812">
        <w:rPr>
          <w:rFonts w:ascii="Times New Roman" w:hAnsi="Times New Roman" w:cs="Times New Roman"/>
          <w:sz w:val="24"/>
        </w:rPr>
        <w:t>64 m. amžiuje didžiausią dalį sudarė tai pat savižudybės – 30,3 proc., 17,4 proc. sudarė atsitiktiniai apsinuodijimai. 65 m. ir vyresni asmenys dažniausiai mirė nuo nukritimų – 30 proc. nuo visų šios amžiaus grupės mirčių dėl išorinių priežasčių, antroje vietoje buvo savižudybės – 19,6 proc.</w:t>
      </w:r>
    </w:p>
    <w:p w:rsidR="00C334DF" w:rsidRDefault="00C334DF" w:rsidP="00F73246">
      <w:pPr>
        <w:spacing w:after="0"/>
        <w:ind w:firstLine="567"/>
        <w:jc w:val="both"/>
        <w:rPr>
          <w:rFonts w:ascii="Times New Roman" w:hAnsi="Times New Roman" w:cs="Times New Roman"/>
          <w:sz w:val="24"/>
          <w:szCs w:val="24"/>
        </w:rPr>
      </w:pPr>
    </w:p>
    <w:p w:rsidR="00441C91" w:rsidRDefault="00441C91" w:rsidP="00441C91">
      <w:pPr>
        <w:spacing w:after="0"/>
        <w:jc w:val="center"/>
        <w:rPr>
          <w:rFonts w:ascii="Times New Roman" w:hAnsi="Times New Roman" w:cs="Times New Roman"/>
          <w:i/>
          <w:sz w:val="20"/>
          <w:szCs w:val="20"/>
        </w:rPr>
      </w:pPr>
      <w:r>
        <w:rPr>
          <w:noProof/>
          <w:lang w:eastAsia="lt-LT"/>
        </w:rPr>
        <w:drawing>
          <wp:inline distT="0" distB="0" distL="0" distR="0" wp14:anchorId="543BC57B" wp14:editId="5C49F049">
            <wp:extent cx="6143625" cy="4000500"/>
            <wp:effectExtent l="0" t="0" r="9525" b="19050"/>
            <wp:docPr id="1" name="Diagrama 1"/>
            <wp:cNvGraphicFramePr/>
            <a:graphic xmlns:a="http://schemas.openxmlformats.org/drawingml/2006/main">
              <a:graphicData uri="http://schemas.openxmlformats.org/drawingml/2006/chart">
                <c:chart xmlns:c="http://schemas.openxmlformats.org/drawingml/2006/chart" xmlns:r="http://schemas.openxmlformats.org/officeDocument/2006/relationships" r:id="rId51"/>
              </a:graphicData>
            </a:graphic>
          </wp:inline>
        </w:drawing>
      </w:r>
    </w:p>
    <w:p w:rsidR="00441C91" w:rsidRDefault="00441C91" w:rsidP="00945E36">
      <w:pPr>
        <w:pStyle w:val="Sraopastraipa"/>
        <w:numPr>
          <w:ilvl w:val="0"/>
          <w:numId w:val="42"/>
        </w:numPr>
        <w:tabs>
          <w:tab w:val="left" w:pos="284"/>
        </w:tabs>
        <w:spacing w:after="0"/>
        <w:ind w:left="0" w:firstLine="0"/>
        <w:rPr>
          <w:rFonts w:ascii="Times New Roman" w:hAnsi="Times New Roman" w:cs="Times New Roman"/>
          <w:i/>
          <w:sz w:val="20"/>
          <w:szCs w:val="20"/>
        </w:rPr>
      </w:pPr>
      <w:r w:rsidRPr="0019565D">
        <w:rPr>
          <w:rFonts w:ascii="Times New Roman" w:hAnsi="Times New Roman" w:cs="Times New Roman"/>
          <w:i/>
          <w:sz w:val="20"/>
          <w:szCs w:val="20"/>
        </w:rPr>
        <w:t>pav. Mirčių nuo išorinių priežasčių struktūra pagal amžiaus grupes2017 m.</w:t>
      </w:r>
    </w:p>
    <w:p w:rsidR="00945E36" w:rsidRDefault="00945E36" w:rsidP="00CC01EC">
      <w:pPr>
        <w:spacing w:after="0"/>
        <w:ind w:firstLine="567"/>
        <w:jc w:val="both"/>
        <w:rPr>
          <w:rFonts w:ascii="Times New Roman" w:hAnsi="Times New Roman" w:cs="Times New Roman"/>
          <w:sz w:val="24"/>
          <w:szCs w:val="24"/>
        </w:rPr>
      </w:pPr>
    </w:p>
    <w:p w:rsidR="00CC01EC" w:rsidRPr="00CC01EC" w:rsidRDefault="00CC01EC" w:rsidP="00CC01EC">
      <w:pPr>
        <w:spacing w:after="0"/>
        <w:ind w:firstLine="567"/>
        <w:jc w:val="both"/>
        <w:rPr>
          <w:rFonts w:ascii="Times New Roman" w:hAnsi="Times New Roman" w:cs="Times New Roman"/>
          <w:sz w:val="24"/>
          <w:szCs w:val="24"/>
        </w:rPr>
      </w:pPr>
      <w:r w:rsidRPr="00CC01EC">
        <w:rPr>
          <w:rFonts w:ascii="Times New Roman" w:hAnsi="Times New Roman" w:cs="Times New Roman"/>
          <w:sz w:val="24"/>
          <w:szCs w:val="24"/>
        </w:rPr>
        <w:t>Didžioji dalis vaikų mirusių dėl traumų nuskendo – 26,7 proc., patyrė asfiksiją (pasikorė)</w:t>
      </w:r>
      <w:r w:rsidR="004F3A1F">
        <w:rPr>
          <w:rFonts w:ascii="Times New Roman" w:hAnsi="Times New Roman" w:cs="Times New Roman"/>
          <w:sz w:val="24"/>
          <w:szCs w:val="24"/>
        </w:rPr>
        <w:t xml:space="preserve"> </w:t>
      </w:r>
      <w:r w:rsidRPr="00CC01EC">
        <w:rPr>
          <w:rFonts w:ascii="Times New Roman" w:hAnsi="Times New Roman" w:cs="Times New Roman"/>
          <w:sz w:val="24"/>
          <w:szCs w:val="24"/>
        </w:rPr>
        <w:t>– 24,4 proc.; 18</w:t>
      </w:r>
      <w:r w:rsidR="004F3A1F">
        <w:rPr>
          <w:rFonts w:ascii="Times New Roman" w:hAnsi="Times New Roman" w:cs="Times New Roman"/>
          <w:sz w:val="24"/>
          <w:szCs w:val="24"/>
        </w:rPr>
        <w:t>–</w:t>
      </w:r>
      <w:r w:rsidRPr="00CC01EC">
        <w:rPr>
          <w:rFonts w:ascii="Times New Roman" w:hAnsi="Times New Roman" w:cs="Times New Roman"/>
          <w:sz w:val="24"/>
          <w:szCs w:val="24"/>
        </w:rPr>
        <w:t>64 m. asmenys daugiausiai mirė dėl asfiksijos (pasikorimo) – 28,8 proc., atsitiktinių apsinuodijimų – 19,7 proc., galvos sužalojimų – 3,8 proc.; 65 m. ir vyresni asmenys dėl galvos sužalojimų – 19 proc., dėl klubų ir kojų sužalojimų – 18,2 proc., asfiksijos (pasikorimo) – 18,2 proc. (17 pav.).</w:t>
      </w:r>
    </w:p>
    <w:p w:rsidR="00CC01EC" w:rsidRPr="00CC01EC" w:rsidRDefault="00CC01EC" w:rsidP="00CC01EC">
      <w:pPr>
        <w:spacing w:after="0"/>
        <w:ind w:firstLine="567"/>
        <w:jc w:val="both"/>
        <w:rPr>
          <w:rFonts w:ascii="Times New Roman" w:hAnsi="Times New Roman" w:cs="Times New Roman"/>
          <w:sz w:val="24"/>
          <w:szCs w:val="24"/>
        </w:rPr>
      </w:pPr>
      <w:r w:rsidRPr="00CC01EC">
        <w:rPr>
          <w:rFonts w:ascii="Times New Roman" w:hAnsi="Times New Roman" w:cs="Times New Roman"/>
          <w:sz w:val="24"/>
          <w:szCs w:val="24"/>
        </w:rPr>
        <w:t>Daugiau nei 50 proc. žmonių miršta namuose (55,4 proc.), tačiau 0</w:t>
      </w:r>
      <w:r w:rsidR="004F3A1F">
        <w:rPr>
          <w:rFonts w:ascii="Times New Roman" w:hAnsi="Times New Roman" w:cs="Times New Roman"/>
          <w:sz w:val="24"/>
          <w:szCs w:val="24"/>
        </w:rPr>
        <w:t>–</w:t>
      </w:r>
      <w:r w:rsidRPr="00CC01EC">
        <w:rPr>
          <w:rFonts w:ascii="Times New Roman" w:hAnsi="Times New Roman" w:cs="Times New Roman"/>
          <w:sz w:val="24"/>
          <w:szCs w:val="24"/>
        </w:rPr>
        <w:t xml:space="preserve">17 m. vaikai dažniausia miršta kitose vietose (ne namuose ir ne gatvėje) – 51,1 proc. (18 pav.). </w:t>
      </w:r>
    </w:p>
    <w:p w:rsidR="00516C7F" w:rsidRDefault="00516C7F" w:rsidP="00122D21">
      <w:pPr>
        <w:spacing w:after="0"/>
        <w:ind w:firstLine="567"/>
        <w:jc w:val="both"/>
        <w:rPr>
          <w:rFonts w:ascii="Times New Roman" w:hAnsi="Times New Roman" w:cs="Times New Roman"/>
          <w:sz w:val="24"/>
          <w:szCs w:val="24"/>
        </w:rPr>
      </w:pPr>
    </w:p>
    <w:p w:rsidR="00595703" w:rsidRPr="00CA7C3F" w:rsidRDefault="00F73246" w:rsidP="00595703">
      <w:pPr>
        <w:spacing w:after="0"/>
        <w:jc w:val="center"/>
        <w:rPr>
          <w:rFonts w:ascii="Times New Roman" w:hAnsi="Times New Roman" w:cs="Times New Roman"/>
          <w:sz w:val="20"/>
          <w:szCs w:val="20"/>
        </w:rPr>
      </w:pPr>
      <w:r>
        <w:rPr>
          <w:noProof/>
          <w:lang w:eastAsia="lt-LT"/>
        </w:rPr>
        <w:drawing>
          <wp:inline distT="0" distB="0" distL="0" distR="0" wp14:anchorId="393FB125" wp14:editId="6266EB5C">
            <wp:extent cx="6296025" cy="3181350"/>
            <wp:effectExtent l="0" t="0" r="9525" b="19050"/>
            <wp:docPr id="5" name="Diagrama 5"/>
            <wp:cNvGraphicFramePr/>
            <a:graphic xmlns:a="http://schemas.openxmlformats.org/drawingml/2006/main">
              <a:graphicData uri="http://schemas.openxmlformats.org/drawingml/2006/chart">
                <c:chart xmlns:c="http://schemas.openxmlformats.org/drawingml/2006/chart" xmlns:r="http://schemas.openxmlformats.org/officeDocument/2006/relationships" r:id="rId52"/>
              </a:graphicData>
            </a:graphic>
          </wp:inline>
        </w:drawing>
      </w:r>
    </w:p>
    <w:p w:rsidR="00595703" w:rsidRPr="00D50B69" w:rsidRDefault="00595703" w:rsidP="00D50B69">
      <w:pPr>
        <w:pStyle w:val="Sraopastraipa"/>
        <w:numPr>
          <w:ilvl w:val="0"/>
          <w:numId w:val="42"/>
        </w:numPr>
        <w:tabs>
          <w:tab w:val="left" w:pos="284"/>
        </w:tabs>
        <w:spacing w:after="0"/>
        <w:rPr>
          <w:rFonts w:ascii="Times New Roman" w:hAnsi="Times New Roman" w:cs="Times New Roman"/>
          <w:i/>
          <w:sz w:val="20"/>
          <w:szCs w:val="20"/>
        </w:rPr>
      </w:pPr>
      <w:r w:rsidRPr="00D50B69">
        <w:rPr>
          <w:rFonts w:ascii="Times New Roman" w:hAnsi="Times New Roman" w:cs="Times New Roman"/>
          <w:i/>
          <w:sz w:val="20"/>
          <w:szCs w:val="20"/>
        </w:rPr>
        <w:t xml:space="preserve">pav. Mirčių struktūra pagal sužeistą organą ir sužalojimo pobūdį </w:t>
      </w:r>
      <w:r w:rsidR="00504B0C" w:rsidRPr="00D50B69">
        <w:rPr>
          <w:rFonts w:ascii="Times New Roman" w:hAnsi="Times New Roman" w:cs="Times New Roman"/>
          <w:i/>
          <w:sz w:val="20"/>
          <w:szCs w:val="20"/>
        </w:rPr>
        <w:t xml:space="preserve">pagal amžių </w:t>
      </w:r>
      <w:r w:rsidRPr="00D50B69">
        <w:rPr>
          <w:rFonts w:ascii="Times New Roman" w:hAnsi="Times New Roman" w:cs="Times New Roman"/>
          <w:i/>
          <w:sz w:val="20"/>
          <w:szCs w:val="20"/>
        </w:rPr>
        <w:t>201</w:t>
      </w:r>
      <w:r w:rsidR="00504B0C" w:rsidRPr="00D50B69">
        <w:rPr>
          <w:rFonts w:ascii="Times New Roman" w:hAnsi="Times New Roman" w:cs="Times New Roman"/>
          <w:i/>
          <w:sz w:val="20"/>
          <w:szCs w:val="20"/>
        </w:rPr>
        <w:t>7</w:t>
      </w:r>
      <w:r w:rsidRPr="00D50B69">
        <w:rPr>
          <w:rFonts w:ascii="Times New Roman" w:hAnsi="Times New Roman" w:cs="Times New Roman"/>
          <w:i/>
          <w:sz w:val="20"/>
          <w:szCs w:val="20"/>
        </w:rPr>
        <w:t xml:space="preserve"> m.</w:t>
      </w:r>
    </w:p>
    <w:p w:rsidR="00595703" w:rsidRDefault="00595703" w:rsidP="006A40D2">
      <w:pPr>
        <w:spacing w:after="0"/>
        <w:rPr>
          <w:rFonts w:ascii="Times New Roman" w:hAnsi="Times New Roman" w:cs="Times New Roman"/>
          <w:sz w:val="20"/>
          <w:szCs w:val="20"/>
        </w:rPr>
      </w:pPr>
    </w:p>
    <w:p w:rsidR="00595703" w:rsidRDefault="00680149" w:rsidP="00595703">
      <w:pPr>
        <w:spacing w:after="0"/>
        <w:jc w:val="center"/>
        <w:rPr>
          <w:rFonts w:ascii="Times New Roman" w:hAnsi="Times New Roman" w:cs="Times New Roman"/>
          <w:sz w:val="24"/>
        </w:rPr>
      </w:pPr>
      <w:r>
        <w:rPr>
          <w:noProof/>
          <w:lang w:eastAsia="lt-LT"/>
        </w:rPr>
        <w:drawing>
          <wp:inline distT="0" distB="0" distL="0" distR="0" wp14:anchorId="0C658F44" wp14:editId="7A2D9EA4">
            <wp:extent cx="6296025" cy="3381375"/>
            <wp:effectExtent l="0" t="0" r="9525" b="9525"/>
            <wp:docPr id="9" name="Diagrama 9"/>
            <wp:cNvGraphicFramePr/>
            <a:graphic xmlns:a="http://schemas.openxmlformats.org/drawingml/2006/main">
              <a:graphicData uri="http://schemas.openxmlformats.org/drawingml/2006/chart">
                <c:chart xmlns:c="http://schemas.openxmlformats.org/drawingml/2006/chart" xmlns:r="http://schemas.openxmlformats.org/officeDocument/2006/relationships" r:id="rId53"/>
              </a:graphicData>
            </a:graphic>
          </wp:inline>
        </w:drawing>
      </w:r>
    </w:p>
    <w:p w:rsidR="00595703" w:rsidRPr="00F7097B" w:rsidRDefault="00595703" w:rsidP="00F7097B">
      <w:pPr>
        <w:pStyle w:val="Sraopastraipa"/>
        <w:numPr>
          <w:ilvl w:val="0"/>
          <w:numId w:val="42"/>
        </w:numPr>
        <w:spacing w:after="0"/>
        <w:rPr>
          <w:rFonts w:ascii="Times New Roman" w:hAnsi="Times New Roman" w:cs="Times New Roman"/>
          <w:i/>
          <w:sz w:val="20"/>
          <w:szCs w:val="20"/>
        </w:rPr>
      </w:pPr>
      <w:r w:rsidRPr="00F7097B">
        <w:rPr>
          <w:rFonts w:ascii="Times New Roman" w:hAnsi="Times New Roman" w:cs="Times New Roman"/>
          <w:i/>
          <w:sz w:val="20"/>
          <w:szCs w:val="20"/>
        </w:rPr>
        <w:t xml:space="preserve">pav. Mirčių dėl išorinių mirties priežasčių struktūra pagal įvykio vietą </w:t>
      </w:r>
      <w:r w:rsidR="00680149" w:rsidRPr="00F7097B">
        <w:rPr>
          <w:rFonts w:ascii="Times New Roman" w:hAnsi="Times New Roman" w:cs="Times New Roman"/>
          <w:i/>
          <w:sz w:val="20"/>
          <w:szCs w:val="20"/>
        </w:rPr>
        <w:t xml:space="preserve">ir amžių </w:t>
      </w:r>
      <w:r w:rsidRPr="00F7097B">
        <w:rPr>
          <w:rFonts w:ascii="Times New Roman" w:hAnsi="Times New Roman" w:cs="Times New Roman"/>
          <w:i/>
          <w:sz w:val="20"/>
          <w:szCs w:val="20"/>
        </w:rPr>
        <w:t>201</w:t>
      </w:r>
      <w:r w:rsidR="00680149" w:rsidRPr="00F7097B">
        <w:rPr>
          <w:rFonts w:ascii="Times New Roman" w:hAnsi="Times New Roman" w:cs="Times New Roman"/>
          <w:i/>
          <w:sz w:val="20"/>
          <w:szCs w:val="20"/>
        </w:rPr>
        <w:t>7</w:t>
      </w:r>
      <w:r w:rsidRPr="00F7097B">
        <w:rPr>
          <w:rFonts w:ascii="Times New Roman" w:hAnsi="Times New Roman" w:cs="Times New Roman"/>
          <w:i/>
          <w:sz w:val="20"/>
          <w:szCs w:val="20"/>
        </w:rPr>
        <w:t xml:space="preserve"> m.</w:t>
      </w:r>
    </w:p>
    <w:p w:rsidR="00F7097B" w:rsidRPr="00364C18" w:rsidRDefault="00F7097B" w:rsidP="00364C18">
      <w:pPr>
        <w:pStyle w:val="Sraopastraipa"/>
        <w:spacing w:after="240"/>
        <w:rPr>
          <w:rFonts w:ascii="Times New Roman" w:hAnsi="Times New Roman" w:cs="Times New Roman"/>
          <w:i/>
          <w:sz w:val="24"/>
          <w:szCs w:val="24"/>
        </w:rPr>
      </w:pPr>
    </w:p>
    <w:p w:rsidR="00595703" w:rsidRPr="00D367F9" w:rsidRDefault="00595703" w:rsidP="00142532">
      <w:pPr>
        <w:pStyle w:val="Sraopastraipa"/>
        <w:numPr>
          <w:ilvl w:val="0"/>
          <w:numId w:val="40"/>
        </w:numPr>
        <w:spacing w:before="200" w:after="0"/>
        <w:rPr>
          <w:rFonts w:ascii="Times New Roman" w:hAnsi="Times New Roman" w:cs="Times New Roman"/>
          <w:b/>
          <w:sz w:val="28"/>
          <w:szCs w:val="28"/>
        </w:rPr>
      </w:pPr>
      <w:r w:rsidRPr="00D367F9">
        <w:rPr>
          <w:rFonts w:ascii="Times New Roman" w:hAnsi="Times New Roman" w:cs="Times New Roman"/>
          <w:b/>
          <w:sz w:val="28"/>
          <w:szCs w:val="28"/>
        </w:rPr>
        <w:t>LAIKINAS NEDARBINGUMAS DĖL TRAUMŲ IR APSINUODIJIMŲ</w:t>
      </w:r>
    </w:p>
    <w:p w:rsidR="00D367F9" w:rsidRDefault="00D367F9" w:rsidP="00595703">
      <w:pPr>
        <w:spacing w:after="0"/>
        <w:ind w:firstLine="567"/>
        <w:jc w:val="both"/>
        <w:rPr>
          <w:rFonts w:ascii="Times New Roman" w:hAnsi="Times New Roman" w:cs="Times New Roman"/>
          <w:sz w:val="24"/>
        </w:rPr>
      </w:pPr>
    </w:p>
    <w:p w:rsidR="00780938" w:rsidRDefault="00595703" w:rsidP="00595703">
      <w:pPr>
        <w:spacing w:after="0"/>
        <w:ind w:firstLine="567"/>
        <w:jc w:val="both"/>
        <w:rPr>
          <w:rFonts w:ascii="Times New Roman" w:hAnsi="Times New Roman" w:cs="Times New Roman"/>
          <w:sz w:val="24"/>
        </w:rPr>
      </w:pPr>
      <w:r w:rsidRPr="00412AF0">
        <w:rPr>
          <w:rFonts w:ascii="Times New Roman" w:hAnsi="Times New Roman" w:cs="Times New Roman"/>
          <w:sz w:val="24"/>
        </w:rPr>
        <w:t xml:space="preserve">Iš Valstybinio socialinio draudimo fondo valdybos (SODRA) informacinės sistemos gaunami </w:t>
      </w:r>
      <w:r w:rsidRPr="004D5578">
        <w:rPr>
          <w:rFonts w:ascii="Times New Roman" w:hAnsi="Times New Roman" w:cs="Times New Roman"/>
          <w:sz w:val="24"/>
        </w:rPr>
        <w:t>duomenys apie laikino nedarbingumo dėl traumų atvejus.</w:t>
      </w:r>
      <w:r>
        <w:rPr>
          <w:rFonts w:ascii="Times New Roman" w:hAnsi="Times New Roman" w:cs="Times New Roman"/>
          <w:sz w:val="24"/>
        </w:rPr>
        <w:t xml:space="preserve"> Reikia atkreipti dėmesį, kad laikinojo nedarbingumo išmokas gauna tik dirbantieji</w:t>
      </w:r>
      <w:r w:rsidR="00285FF5">
        <w:rPr>
          <w:rFonts w:ascii="Times New Roman" w:hAnsi="Times New Roman" w:cs="Times New Roman"/>
          <w:sz w:val="24"/>
        </w:rPr>
        <w:t xml:space="preserve"> (dažniausiai 18</w:t>
      </w:r>
      <w:r w:rsidR="004F3A1F">
        <w:rPr>
          <w:rFonts w:ascii="Times New Roman" w:hAnsi="Times New Roman" w:cs="Times New Roman"/>
          <w:sz w:val="24"/>
        </w:rPr>
        <w:t>–</w:t>
      </w:r>
      <w:r w:rsidR="00285FF5">
        <w:rPr>
          <w:rFonts w:ascii="Times New Roman" w:hAnsi="Times New Roman" w:cs="Times New Roman"/>
          <w:sz w:val="24"/>
        </w:rPr>
        <w:t>64 m. amžiuje)</w:t>
      </w:r>
      <w:r>
        <w:rPr>
          <w:rFonts w:ascii="Times New Roman" w:hAnsi="Times New Roman" w:cs="Times New Roman"/>
          <w:sz w:val="24"/>
        </w:rPr>
        <w:t xml:space="preserve">, todėl šie atvejai neatspindi visų traumų. Laikinojo nedarbingumo duomenyse traumos yra koduojamos tik klinikiniu kodu, todėl </w:t>
      </w:r>
      <w:r w:rsidR="00304413">
        <w:rPr>
          <w:rFonts w:ascii="Times New Roman" w:hAnsi="Times New Roman" w:cs="Times New Roman"/>
          <w:sz w:val="24"/>
        </w:rPr>
        <w:t xml:space="preserve">detalesnė </w:t>
      </w:r>
      <w:r>
        <w:rPr>
          <w:rFonts w:ascii="Times New Roman" w:hAnsi="Times New Roman" w:cs="Times New Roman"/>
          <w:sz w:val="24"/>
        </w:rPr>
        <w:t xml:space="preserve">analizė pagal traumos aplinkybes, vietą ir veiklą yra negalima. </w:t>
      </w:r>
    </w:p>
    <w:p w:rsidR="00595703" w:rsidRDefault="002E4E1C" w:rsidP="00595703">
      <w:pPr>
        <w:spacing w:after="0"/>
        <w:ind w:firstLine="567"/>
        <w:jc w:val="both"/>
        <w:rPr>
          <w:rFonts w:ascii="Times New Roman" w:hAnsi="Times New Roman" w:cs="Times New Roman"/>
          <w:sz w:val="24"/>
        </w:rPr>
      </w:pPr>
      <w:r>
        <w:rPr>
          <w:rFonts w:ascii="Times New Roman" w:hAnsi="Times New Roman" w:cs="Times New Roman"/>
          <w:sz w:val="24"/>
        </w:rPr>
        <w:t xml:space="preserve">2017 m. nelaimingi atsitikimai buityje, darbe, kelyje į darbą ar iš darbo sudarė apie 7 proc. visų laikinojo nedarbingumo atvejų. </w:t>
      </w:r>
      <w:r w:rsidR="00595703">
        <w:rPr>
          <w:rFonts w:ascii="Times New Roman" w:hAnsi="Times New Roman" w:cs="Times New Roman"/>
          <w:sz w:val="24"/>
        </w:rPr>
        <w:t>201</w:t>
      </w:r>
      <w:r w:rsidR="00C130FC">
        <w:rPr>
          <w:rFonts w:ascii="Times New Roman" w:hAnsi="Times New Roman" w:cs="Times New Roman"/>
          <w:sz w:val="24"/>
        </w:rPr>
        <w:t>7</w:t>
      </w:r>
      <w:r w:rsidR="00595703">
        <w:rPr>
          <w:rFonts w:ascii="Times New Roman" w:hAnsi="Times New Roman" w:cs="Times New Roman"/>
          <w:sz w:val="24"/>
        </w:rPr>
        <w:t xml:space="preserve"> m. iš viso buvo užfiksuoti </w:t>
      </w:r>
      <w:r w:rsidR="00595703" w:rsidRPr="009C7427">
        <w:rPr>
          <w:rFonts w:ascii="Times New Roman" w:eastAsia="Times New Roman" w:hAnsi="Times New Roman" w:cs="Times New Roman"/>
          <w:color w:val="000000"/>
          <w:sz w:val="24"/>
          <w:szCs w:val="24"/>
          <w:lang w:eastAsia="lt-LT"/>
        </w:rPr>
        <w:t>80</w:t>
      </w:r>
      <w:r w:rsidR="00595703">
        <w:rPr>
          <w:rFonts w:ascii="Times New Roman" w:eastAsia="Times New Roman" w:hAnsi="Times New Roman" w:cs="Times New Roman"/>
          <w:color w:val="000000"/>
          <w:sz w:val="24"/>
          <w:szCs w:val="24"/>
          <w:lang w:eastAsia="lt-LT"/>
        </w:rPr>
        <w:t xml:space="preserve"> </w:t>
      </w:r>
      <w:r w:rsidR="00595703" w:rsidRPr="009C7427">
        <w:rPr>
          <w:rFonts w:ascii="Times New Roman" w:eastAsia="Times New Roman" w:hAnsi="Times New Roman" w:cs="Times New Roman"/>
          <w:color w:val="000000"/>
          <w:sz w:val="24"/>
          <w:szCs w:val="24"/>
          <w:lang w:eastAsia="lt-LT"/>
        </w:rPr>
        <w:t>6</w:t>
      </w:r>
      <w:r w:rsidR="00C130FC">
        <w:rPr>
          <w:rFonts w:ascii="Times New Roman" w:eastAsia="Times New Roman" w:hAnsi="Times New Roman" w:cs="Times New Roman"/>
          <w:color w:val="000000"/>
          <w:sz w:val="24"/>
          <w:szCs w:val="24"/>
          <w:lang w:eastAsia="lt-LT"/>
        </w:rPr>
        <w:t>83</w:t>
      </w:r>
      <w:r w:rsidR="00595703">
        <w:rPr>
          <w:rFonts w:ascii="Times New Roman" w:hAnsi="Times New Roman" w:cs="Times New Roman"/>
          <w:sz w:val="24"/>
        </w:rPr>
        <w:t xml:space="preserve"> laikinojo nedarbingumo dėl traumų atvej</w:t>
      </w:r>
      <w:r w:rsidR="00C130FC">
        <w:rPr>
          <w:rFonts w:ascii="Times New Roman" w:hAnsi="Times New Roman" w:cs="Times New Roman"/>
          <w:sz w:val="24"/>
        </w:rPr>
        <w:t>ai</w:t>
      </w:r>
      <w:r w:rsidR="00595703">
        <w:rPr>
          <w:rFonts w:ascii="Times New Roman" w:hAnsi="Times New Roman" w:cs="Times New Roman"/>
          <w:sz w:val="24"/>
        </w:rPr>
        <w:t xml:space="preserve"> </w:t>
      </w:r>
      <w:r w:rsidR="00595703" w:rsidRPr="00D35573">
        <w:rPr>
          <w:rFonts w:ascii="Times New Roman" w:hAnsi="Times New Roman" w:cs="Times New Roman"/>
          <w:sz w:val="24"/>
        </w:rPr>
        <w:t>(5 lentelė)</w:t>
      </w:r>
      <w:r w:rsidR="00595703">
        <w:rPr>
          <w:rFonts w:ascii="Times New Roman" w:hAnsi="Times New Roman" w:cs="Times New Roman"/>
          <w:sz w:val="24"/>
        </w:rPr>
        <w:t xml:space="preserve">. Tai </w:t>
      </w:r>
      <w:r w:rsidR="00D367F9">
        <w:rPr>
          <w:rFonts w:ascii="Times New Roman" w:hAnsi="Times New Roman" w:cs="Times New Roman"/>
          <w:sz w:val="24"/>
        </w:rPr>
        <w:t xml:space="preserve">1,1 proc. </w:t>
      </w:r>
      <w:r w:rsidR="00595703">
        <w:rPr>
          <w:rFonts w:ascii="Times New Roman" w:hAnsi="Times New Roman" w:cs="Times New Roman"/>
          <w:sz w:val="24"/>
        </w:rPr>
        <w:t xml:space="preserve">daugiau nei 2015 m. </w:t>
      </w:r>
      <w:r w:rsidR="000A1078">
        <w:rPr>
          <w:rFonts w:ascii="Times New Roman" w:hAnsi="Times New Roman" w:cs="Times New Roman"/>
          <w:sz w:val="24"/>
        </w:rPr>
        <w:t>2012</w:t>
      </w:r>
      <w:r w:rsidR="004F3A1F">
        <w:rPr>
          <w:rFonts w:ascii="Times New Roman" w:hAnsi="Times New Roman" w:cs="Times New Roman"/>
          <w:sz w:val="24"/>
        </w:rPr>
        <w:t>–</w:t>
      </w:r>
      <w:r w:rsidR="000A1078">
        <w:rPr>
          <w:rFonts w:ascii="Times New Roman" w:hAnsi="Times New Roman" w:cs="Times New Roman"/>
          <w:sz w:val="24"/>
        </w:rPr>
        <w:t xml:space="preserve">2017 m. laikinojo nedarbingumo atvejų skaičius 1 tūkst. apdraustųjų šiek tiek didėjo, bet nuo 2015 m. yra gana stabilus: apie 65/1 000. apdraustųjų. </w:t>
      </w:r>
      <w:r w:rsidR="00595703">
        <w:rPr>
          <w:rFonts w:ascii="Times New Roman" w:hAnsi="Times New Roman" w:cs="Times New Roman"/>
          <w:sz w:val="24"/>
        </w:rPr>
        <w:t>201</w:t>
      </w:r>
      <w:r w:rsidR="00C130FC">
        <w:rPr>
          <w:rFonts w:ascii="Times New Roman" w:hAnsi="Times New Roman" w:cs="Times New Roman"/>
          <w:sz w:val="24"/>
        </w:rPr>
        <w:t>7</w:t>
      </w:r>
      <w:r w:rsidR="00595703">
        <w:rPr>
          <w:rFonts w:ascii="Times New Roman" w:hAnsi="Times New Roman" w:cs="Times New Roman"/>
          <w:sz w:val="24"/>
        </w:rPr>
        <w:t xml:space="preserve"> m. bent vieną laikinojo nedarbingumo pažymėjimą per metus turėjo 71 </w:t>
      </w:r>
      <w:r w:rsidR="00C130FC">
        <w:rPr>
          <w:rFonts w:ascii="Times New Roman" w:hAnsi="Times New Roman" w:cs="Times New Roman"/>
          <w:sz w:val="24"/>
        </w:rPr>
        <w:t>191</w:t>
      </w:r>
      <w:r w:rsidR="00595703">
        <w:rPr>
          <w:rFonts w:ascii="Times New Roman" w:hAnsi="Times New Roman" w:cs="Times New Roman"/>
          <w:sz w:val="24"/>
        </w:rPr>
        <w:t xml:space="preserve"> asm</w:t>
      </w:r>
      <w:r w:rsidR="000A1078">
        <w:rPr>
          <w:rFonts w:ascii="Times New Roman" w:hAnsi="Times New Roman" w:cs="Times New Roman"/>
          <w:sz w:val="24"/>
        </w:rPr>
        <w:t>uo</w:t>
      </w:r>
      <w:r w:rsidR="00595703">
        <w:rPr>
          <w:rFonts w:ascii="Times New Roman" w:hAnsi="Times New Roman" w:cs="Times New Roman"/>
          <w:sz w:val="24"/>
        </w:rPr>
        <w:t xml:space="preserve">. </w:t>
      </w:r>
      <w:r w:rsidR="00C130FC">
        <w:rPr>
          <w:rFonts w:ascii="Times New Roman" w:hAnsi="Times New Roman" w:cs="Times New Roman"/>
          <w:sz w:val="24"/>
        </w:rPr>
        <w:t>Palyginus 2017 m. su 2015</w:t>
      </w:r>
      <w:r w:rsidR="004F3A1F">
        <w:rPr>
          <w:rFonts w:ascii="Times New Roman" w:hAnsi="Times New Roman" w:cs="Times New Roman"/>
          <w:sz w:val="24"/>
        </w:rPr>
        <w:t xml:space="preserve"> </w:t>
      </w:r>
      <w:r w:rsidR="00C130FC">
        <w:rPr>
          <w:rFonts w:ascii="Times New Roman" w:hAnsi="Times New Roman" w:cs="Times New Roman"/>
          <w:sz w:val="24"/>
        </w:rPr>
        <w:t>m., n</w:t>
      </w:r>
      <w:r w:rsidR="00595703">
        <w:rPr>
          <w:rFonts w:ascii="Times New Roman" w:hAnsi="Times New Roman" w:cs="Times New Roman"/>
          <w:sz w:val="24"/>
        </w:rPr>
        <w:t xml:space="preserve">edarbingumo dienų skaičius sumažėjo </w:t>
      </w:r>
      <w:r w:rsidR="00C130FC">
        <w:rPr>
          <w:rFonts w:ascii="Times New Roman" w:hAnsi="Times New Roman" w:cs="Times New Roman"/>
          <w:sz w:val="24"/>
        </w:rPr>
        <w:t>8</w:t>
      </w:r>
      <w:r w:rsidR="00D367F9">
        <w:rPr>
          <w:rFonts w:ascii="Times New Roman" w:hAnsi="Times New Roman" w:cs="Times New Roman"/>
          <w:sz w:val="24"/>
        </w:rPr>
        <w:t>,1 proc.</w:t>
      </w:r>
      <w:r w:rsidR="00595703">
        <w:rPr>
          <w:rFonts w:ascii="Times New Roman" w:hAnsi="Times New Roman" w:cs="Times New Roman"/>
          <w:sz w:val="24"/>
        </w:rPr>
        <w:t xml:space="preserve"> </w:t>
      </w:r>
      <w:r w:rsidR="00D367F9">
        <w:rPr>
          <w:rFonts w:ascii="Times New Roman" w:hAnsi="Times New Roman" w:cs="Times New Roman"/>
          <w:sz w:val="24"/>
        </w:rPr>
        <w:t>Vidutinė vieno nedarbingumo atvejo trukmė sumažėjo nuo 31,1 dienos 2015 m. iki 2</w:t>
      </w:r>
      <w:r w:rsidR="00C130FC">
        <w:rPr>
          <w:rFonts w:ascii="Times New Roman" w:hAnsi="Times New Roman" w:cs="Times New Roman"/>
          <w:sz w:val="24"/>
        </w:rPr>
        <w:t>8</w:t>
      </w:r>
      <w:r w:rsidR="00D367F9">
        <w:rPr>
          <w:rFonts w:ascii="Times New Roman" w:hAnsi="Times New Roman" w:cs="Times New Roman"/>
          <w:sz w:val="24"/>
        </w:rPr>
        <w:t>,</w:t>
      </w:r>
      <w:r w:rsidR="00C130FC">
        <w:rPr>
          <w:rFonts w:ascii="Times New Roman" w:hAnsi="Times New Roman" w:cs="Times New Roman"/>
          <w:sz w:val="24"/>
        </w:rPr>
        <w:t>2</w:t>
      </w:r>
      <w:r w:rsidR="00D367F9">
        <w:rPr>
          <w:rFonts w:ascii="Times New Roman" w:hAnsi="Times New Roman" w:cs="Times New Roman"/>
          <w:sz w:val="24"/>
        </w:rPr>
        <w:t xml:space="preserve"> dienų 201</w:t>
      </w:r>
      <w:r w:rsidR="00C130FC">
        <w:rPr>
          <w:rFonts w:ascii="Times New Roman" w:hAnsi="Times New Roman" w:cs="Times New Roman"/>
          <w:sz w:val="24"/>
        </w:rPr>
        <w:t>7</w:t>
      </w:r>
      <w:r w:rsidR="00D367F9">
        <w:rPr>
          <w:rFonts w:ascii="Times New Roman" w:hAnsi="Times New Roman" w:cs="Times New Roman"/>
          <w:sz w:val="24"/>
        </w:rPr>
        <w:t xml:space="preserve"> m. </w:t>
      </w:r>
      <w:r w:rsidR="000A1078">
        <w:rPr>
          <w:rFonts w:ascii="Times New Roman" w:hAnsi="Times New Roman" w:cs="Times New Roman"/>
          <w:sz w:val="24"/>
        </w:rPr>
        <w:t xml:space="preserve">2017 m. 88,8 proc. laikinojo nedarbingumo atvejų sudarė traumos buityje ir 11,2 proc. – traumos darbe, kelyje į </w:t>
      </w:r>
      <w:r w:rsidR="000A1078" w:rsidRPr="00D35573">
        <w:rPr>
          <w:rFonts w:ascii="Times New Roman" w:hAnsi="Times New Roman" w:cs="Times New Roman"/>
          <w:sz w:val="24"/>
        </w:rPr>
        <w:t>darbą ar iš darbo.</w:t>
      </w:r>
      <w:r w:rsidR="000A1078">
        <w:rPr>
          <w:rFonts w:ascii="Times New Roman" w:hAnsi="Times New Roman" w:cs="Times New Roman"/>
          <w:sz w:val="24"/>
        </w:rPr>
        <w:t xml:space="preserve"> 2015-2017 m. nedarbingumo atvejų skaičius dėl nelaimingų atsitikimų darbe, kelyje į darbą ar iš darbo padidėjo 17,7 proc.</w:t>
      </w:r>
    </w:p>
    <w:p w:rsidR="00595703" w:rsidRPr="00D367F9" w:rsidRDefault="00595703" w:rsidP="00595703">
      <w:pPr>
        <w:spacing w:after="0"/>
        <w:ind w:firstLine="567"/>
        <w:jc w:val="both"/>
        <w:rPr>
          <w:rFonts w:ascii="Times New Roman" w:hAnsi="Times New Roman" w:cs="Times New Roman"/>
          <w:sz w:val="16"/>
          <w:szCs w:val="16"/>
        </w:rPr>
      </w:pPr>
    </w:p>
    <w:p w:rsidR="00595703" w:rsidRPr="00632FD2" w:rsidRDefault="00595703" w:rsidP="00595703">
      <w:pPr>
        <w:spacing w:after="0"/>
        <w:jc w:val="both"/>
        <w:rPr>
          <w:rFonts w:ascii="Times New Roman" w:hAnsi="Times New Roman" w:cs="Times New Roman"/>
          <w:i/>
        </w:rPr>
      </w:pPr>
      <w:r w:rsidRPr="00632FD2">
        <w:rPr>
          <w:rFonts w:ascii="Times New Roman" w:hAnsi="Times New Roman" w:cs="Times New Roman"/>
          <w:i/>
        </w:rPr>
        <w:t>5 lentelė. Pagrindiniai laikinojo nedarbingumo dėl traumų rodikliai 2015</w:t>
      </w:r>
      <w:r>
        <w:rPr>
          <w:rFonts w:ascii="Times New Roman" w:hAnsi="Times New Roman" w:cs="Times New Roman"/>
          <w:i/>
        </w:rPr>
        <w:t>-201</w:t>
      </w:r>
      <w:r w:rsidR="000D3BDD">
        <w:rPr>
          <w:rFonts w:ascii="Times New Roman" w:hAnsi="Times New Roman" w:cs="Times New Roman"/>
          <w:i/>
        </w:rPr>
        <w:t>7</w:t>
      </w:r>
      <w:r w:rsidRPr="00632FD2">
        <w:rPr>
          <w:rFonts w:ascii="Times New Roman" w:hAnsi="Times New Roman" w:cs="Times New Roman"/>
          <w:i/>
        </w:rPr>
        <w:t xml:space="preserve"> m.</w:t>
      </w:r>
    </w:p>
    <w:tbl>
      <w:tblPr>
        <w:tblW w:w="9961" w:type="dxa"/>
        <w:jc w:val="center"/>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24"/>
        <w:gridCol w:w="776"/>
        <w:gridCol w:w="1749"/>
        <w:gridCol w:w="1936"/>
        <w:gridCol w:w="1707"/>
        <w:gridCol w:w="1269"/>
      </w:tblGrid>
      <w:tr w:rsidR="00595703" w:rsidRPr="00B75CD8" w:rsidTr="00723C62">
        <w:trPr>
          <w:trHeight w:val="1621"/>
          <w:jc w:val="center"/>
        </w:trPr>
        <w:tc>
          <w:tcPr>
            <w:tcW w:w="2524" w:type="dxa"/>
            <w:shd w:val="clear" w:color="auto" w:fill="auto"/>
            <w:noWrap/>
            <w:vAlign w:val="center"/>
            <w:hideMark/>
          </w:tcPr>
          <w:p w:rsidR="00595703" w:rsidRPr="00B75CD8" w:rsidRDefault="00595703" w:rsidP="00305631">
            <w:pPr>
              <w:spacing w:after="0" w:line="240" w:lineRule="auto"/>
              <w:jc w:val="center"/>
              <w:rPr>
                <w:rFonts w:ascii="Times New Roman" w:eastAsia="Times New Roman" w:hAnsi="Times New Roman" w:cs="Times New Roman"/>
                <w:color w:val="000000"/>
                <w:sz w:val="24"/>
                <w:szCs w:val="24"/>
                <w:lang w:eastAsia="lt-LT"/>
              </w:rPr>
            </w:pPr>
          </w:p>
        </w:tc>
        <w:tc>
          <w:tcPr>
            <w:tcW w:w="776" w:type="dxa"/>
            <w:vAlign w:val="center"/>
          </w:tcPr>
          <w:p w:rsidR="00595703" w:rsidRPr="00B75CD8" w:rsidRDefault="00595703" w:rsidP="00305631">
            <w:pPr>
              <w:spacing w:after="0" w:line="240" w:lineRule="auto"/>
              <w:jc w:val="center"/>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Metai</w:t>
            </w:r>
          </w:p>
        </w:tc>
        <w:tc>
          <w:tcPr>
            <w:tcW w:w="1749" w:type="dxa"/>
            <w:shd w:val="clear" w:color="auto" w:fill="auto"/>
            <w:vAlign w:val="center"/>
            <w:hideMark/>
          </w:tcPr>
          <w:p w:rsidR="00595703" w:rsidRPr="00B75CD8" w:rsidRDefault="00595703" w:rsidP="00305631">
            <w:pPr>
              <w:spacing w:after="0" w:line="240" w:lineRule="auto"/>
              <w:jc w:val="center"/>
              <w:rPr>
                <w:rFonts w:ascii="Times New Roman" w:eastAsia="Times New Roman" w:hAnsi="Times New Roman" w:cs="Times New Roman"/>
                <w:color w:val="000000"/>
                <w:sz w:val="24"/>
                <w:szCs w:val="24"/>
                <w:lang w:eastAsia="lt-LT"/>
              </w:rPr>
            </w:pPr>
            <w:r w:rsidRPr="00B75CD8">
              <w:rPr>
                <w:rFonts w:ascii="Times New Roman" w:eastAsia="Times New Roman" w:hAnsi="Times New Roman" w:cs="Times New Roman"/>
                <w:color w:val="000000"/>
                <w:sz w:val="24"/>
                <w:szCs w:val="24"/>
                <w:lang w:eastAsia="lt-LT"/>
              </w:rPr>
              <w:t>Nedarbingumo atvejų skaičius</w:t>
            </w:r>
          </w:p>
        </w:tc>
        <w:tc>
          <w:tcPr>
            <w:tcW w:w="1936" w:type="dxa"/>
            <w:shd w:val="clear" w:color="auto" w:fill="auto"/>
            <w:vAlign w:val="center"/>
            <w:hideMark/>
          </w:tcPr>
          <w:p w:rsidR="00595703" w:rsidRPr="00B75CD8" w:rsidRDefault="00595703" w:rsidP="00305631">
            <w:pPr>
              <w:spacing w:after="0" w:line="240" w:lineRule="auto"/>
              <w:jc w:val="center"/>
              <w:rPr>
                <w:rFonts w:ascii="Times New Roman" w:eastAsia="Times New Roman" w:hAnsi="Times New Roman" w:cs="Times New Roman"/>
                <w:color w:val="000000"/>
                <w:sz w:val="24"/>
                <w:szCs w:val="24"/>
                <w:lang w:eastAsia="lt-LT"/>
              </w:rPr>
            </w:pPr>
            <w:r w:rsidRPr="00B75CD8">
              <w:rPr>
                <w:rFonts w:ascii="Times New Roman" w:eastAsia="Times New Roman" w:hAnsi="Times New Roman" w:cs="Times New Roman"/>
                <w:color w:val="000000"/>
                <w:sz w:val="24"/>
                <w:szCs w:val="24"/>
                <w:lang w:eastAsia="lt-LT"/>
              </w:rPr>
              <w:t>Bent vieną nedarbingumo pažymėjimą turėjusių asmenų skaičius</w:t>
            </w:r>
          </w:p>
        </w:tc>
        <w:tc>
          <w:tcPr>
            <w:tcW w:w="1707" w:type="dxa"/>
            <w:shd w:val="clear" w:color="auto" w:fill="auto"/>
            <w:vAlign w:val="center"/>
            <w:hideMark/>
          </w:tcPr>
          <w:p w:rsidR="00595703" w:rsidRPr="00B75CD8" w:rsidRDefault="00595703" w:rsidP="00305631">
            <w:pPr>
              <w:spacing w:after="0" w:line="240" w:lineRule="auto"/>
              <w:jc w:val="center"/>
              <w:rPr>
                <w:rFonts w:ascii="Times New Roman" w:eastAsia="Times New Roman" w:hAnsi="Times New Roman" w:cs="Times New Roman"/>
                <w:color w:val="000000"/>
                <w:sz w:val="24"/>
                <w:szCs w:val="24"/>
                <w:lang w:eastAsia="lt-LT"/>
              </w:rPr>
            </w:pPr>
            <w:r w:rsidRPr="00B75CD8">
              <w:rPr>
                <w:rFonts w:ascii="Times New Roman" w:eastAsia="Times New Roman" w:hAnsi="Times New Roman" w:cs="Times New Roman"/>
                <w:color w:val="000000"/>
                <w:sz w:val="24"/>
                <w:szCs w:val="24"/>
                <w:lang w:eastAsia="lt-LT"/>
              </w:rPr>
              <w:t>Nedarbingumo dienų skaičius</w:t>
            </w:r>
          </w:p>
        </w:tc>
        <w:tc>
          <w:tcPr>
            <w:tcW w:w="1269" w:type="dxa"/>
            <w:shd w:val="clear" w:color="auto" w:fill="auto"/>
            <w:vAlign w:val="center"/>
            <w:hideMark/>
          </w:tcPr>
          <w:p w:rsidR="00595703" w:rsidRPr="00B75CD8" w:rsidRDefault="00595703" w:rsidP="00305631">
            <w:pPr>
              <w:spacing w:after="0" w:line="240" w:lineRule="auto"/>
              <w:jc w:val="center"/>
              <w:rPr>
                <w:rFonts w:ascii="Times New Roman" w:eastAsia="Times New Roman" w:hAnsi="Times New Roman" w:cs="Times New Roman"/>
                <w:color w:val="000000"/>
                <w:sz w:val="24"/>
                <w:szCs w:val="24"/>
                <w:lang w:eastAsia="lt-LT"/>
              </w:rPr>
            </w:pPr>
            <w:r w:rsidRPr="00B75CD8">
              <w:rPr>
                <w:rFonts w:ascii="Times New Roman" w:eastAsia="Times New Roman" w:hAnsi="Times New Roman" w:cs="Times New Roman"/>
                <w:color w:val="000000"/>
                <w:sz w:val="24"/>
                <w:szCs w:val="24"/>
                <w:lang w:eastAsia="lt-LT"/>
              </w:rPr>
              <w:t>Vidutinė vieno atvejo trukmė</w:t>
            </w:r>
          </w:p>
        </w:tc>
      </w:tr>
      <w:tr w:rsidR="000D3BDD" w:rsidRPr="00B75CD8" w:rsidTr="00723C62">
        <w:trPr>
          <w:trHeight w:val="300"/>
          <w:jc w:val="center"/>
        </w:trPr>
        <w:tc>
          <w:tcPr>
            <w:tcW w:w="2524" w:type="dxa"/>
            <w:vMerge w:val="restart"/>
            <w:shd w:val="clear" w:color="auto" w:fill="auto"/>
            <w:noWrap/>
            <w:hideMark/>
          </w:tcPr>
          <w:p w:rsidR="000D3BDD" w:rsidRPr="005816CF" w:rsidRDefault="000D3BDD" w:rsidP="00A51999">
            <w:pPr>
              <w:spacing w:after="0" w:line="240" w:lineRule="auto"/>
              <w:rPr>
                <w:rFonts w:ascii="Times New Roman" w:eastAsia="Times New Roman" w:hAnsi="Times New Roman" w:cs="Times New Roman"/>
                <w:color w:val="000000"/>
                <w:sz w:val="24"/>
                <w:szCs w:val="24"/>
                <w:lang w:eastAsia="lt-LT"/>
              </w:rPr>
            </w:pPr>
            <w:r w:rsidRPr="005816CF">
              <w:rPr>
                <w:rFonts w:ascii="Times New Roman" w:eastAsia="Times New Roman" w:hAnsi="Times New Roman" w:cs="Times New Roman"/>
                <w:color w:val="000000"/>
                <w:sz w:val="24"/>
                <w:szCs w:val="24"/>
                <w:lang w:eastAsia="lt-LT"/>
              </w:rPr>
              <w:t>Iš viso,</w:t>
            </w:r>
          </w:p>
          <w:p w:rsidR="000D3BDD" w:rsidRPr="00B75CD8" w:rsidRDefault="000D3BDD" w:rsidP="00A51999">
            <w:pPr>
              <w:spacing w:after="0" w:line="240" w:lineRule="auto"/>
              <w:rPr>
                <w:rFonts w:ascii="Times New Roman" w:eastAsia="Times New Roman" w:hAnsi="Times New Roman" w:cs="Times New Roman"/>
                <w:color w:val="000000"/>
                <w:sz w:val="24"/>
                <w:szCs w:val="24"/>
                <w:lang w:eastAsia="lt-LT"/>
              </w:rPr>
            </w:pPr>
            <w:r w:rsidRPr="005816CF">
              <w:rPr>
                <w:rFonts w:ascii="Times New Roman" w:eastAsia="Times New Roman" w:hAnsi="Times New Roman" w:cs="Times New Roman"/>
                <w:color w:val="000000"/>
                <w:sz w:val="24"/>
                <w:szCs w:val="24"/>
                <w:lang w:eastAsia="lt-LT"/>
              </w:rPr>
              <w:t xml:space="preserve">      iš jų</w:t>
            </w:r>
            <w:r>
              <w:rPr>
                <w:rFonts w:ascii="Times New Roman" w:eastAsia="Times New Roman" w:hAnsi="Times New Roman" w:cs="Times New Roman"/>
                <w:color w:val="000000"/>
                <w:sz w:val="24"/>
                <w:szCs w:val="24"/>
                <w:lang w:eastAsia="lt-LT"/>
              </w:rPr>
              <w:t>:</w:t>
            </w:r>
          </w:p>
        </w:tc>
        <w:tc>
          <w:tcPr>
            <w:tcW w:w="776" w:type="dxa"/>
            <w:vAlign w:val="center"/>
          </w:tcPr>
          <w:p w:rsidR="000D3BDD" w:rsidRPr="00B75CD8" w:rsidRDefault="000D3BDD" w:rsidP="00305631">
            <w:pPr>
              <w:spacing w:after="0" w:line="240" w:lineRule="auto"/>
              <w:jc w:val="center"/>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2015</w:t>
            </w:r>
          </w:p>
        </w:tc>
        <w:tc>
          <w:tcPr>
            <w:tcW w:w="1749" w:type="dxa"/>
            <w:shd w:val="clear" w:color="auto" w:fill="auto"/>
            <w:noWrap/>
            <w:vAlign w:val="center"/>
            <w:hideMark/>
          </w:tcPr>
          <w:p w:rsidR="000D3BDD" w:rsidRPr="00B75CD8" w:rsidRDefault="000D3BDD" w:rsidP="00305631">
            <w:pPr>
              <w:spacing w:after="0" w:line="240" w:lineRule="auto"/>
              <w:jc w:val="center"/>
              <w:rPr>
                <w:rFonts w:ascii="Times New Roman" w:eastAsia="Times New Roman" w:hAnsi="Times New Roman" w:cs="Times New Roman"/>
                <w:color w:val="000000"/>
                <w:sz w:val="24"/>
                <w:szCs w:val="24"/>
                <w:lang w:eastAsia="lt-LT"/>
              </w:rPr>
            </w:pPr>
            <w:r w:rsidRPr="00B75CD8">
              <w:rPr>
                <w:rFonts w:ascii="Times New Roman" w:eastAsia="Times New Roman" w:hAnsi="Times New Roman" w:cs="Times New Roman"/>
                <w:color w:val="000000"/>
                <w:sz w:val="24"/>
                <w:szCs w:val="24"/>
                <w:lang w:eastAsia="lt-LT"/>
              </w:rPr>
              <w:t>79</w:t>
            </w:r>
            <w:r>
              <w:rPr>
                <w:rFonts w:ascii="Times New Roman" w:eastAsia="Times New Roman" w:hAnsi="Times New Roman" w:cs="Times New Roman"/>
                <w:color w:val="000000"/>
                <w:sz w:val="24"/>
                <w:szCs w:val="24"/>
                <w:lang w:eastAsia="lt-LT"/>
              </w:rPr>
              <w:t xml:space="preserve"> </w:t>
            </w:r>
            <w:r w:rsidRPr="00B75CD8">
              <w:rPr>
                <w:rFonts w:ascii="Times New Roman" w:eastAsia="Times New Roman" w:hAnsi="Times New Roman" w:cs="Times New Roman"/>
                <w:color w:val="000000"/>
                <w:sz w:val="24"/>
                <w:szCs w:val="24"/>
                <w:lang w:eastAsia="lt-LT"/>
              </w:rPr>
              <w:t>815</w:t>
            </w:r>
          </w:p>
        </w:tc>
        <w:tc>
          <w:tcPr>
            <w:tcW w:w="1936" w:type="dxa"/>
            <w:shd w:val="clear" w:color="auto" w:fill="auto"/>
            <w:noWrap/>
            <w:vAlign w:val="center"/>
            <w:hideMark/>
          </w:tcPr>
          <w:p w:rsidR="000D3BDD" w:rsidRPr="00B75CD8" w:rsidRDefault="000D3BDD" w:rsidP="00305631">
            <w:pPr>
              <w:spacing w:after="0" w:line="240" w:lineRule="auto"/>
              <w:jc w:val="center"/>
              <w:rPr>
                <w:rFonts w:ascii="Times New Roman" w:eastAsia="Times New Roman" w:hAnsi="Times New Roman" w:cs="Times New Roman"/>
                <w:color w:val="000000"/>
                <w:sz w:val="24"/>
                <w:szCs w:val="24"/>
                <w:lang w:eastAsia="lt-LT"/>
              </w:rPr>
            </w:pPr>
            <w:r w:rsidRPr="00B75CD8">
              <w:rPr>
                <w:rFonts w:ascii="Times New Roman" w:eastAsia="Times New Roman" w:hAnsi="Times New Roman" w:cs="Times New Roman"/>
                <w:color w:val="000000"/>
                <w:sz w:val="24"/>
                <w:szCs w:val="24"/>
                <w:lang w:eastAsia="lt-LT"/>
              </w:rPr>
              <w:t>70</w:t>
            </w:r>
            <w:r>
              <w:rPr>
                <w:rFonts w:ascii="Times New Roman" w:eastAsia="Times New Roman" w:hAnsi="Times New Roman" w:cs="Times New Roman"/>
                <w:color w:val="000000"/>
                <w:sz w:val="24"/>
                <w:szCs w:val="24"/>
                <w:lang w:eastAsia="lt-LT"/>
              </w:rPr>
              <w:t xml:space="preserve"> </w:t>
            </w:r>
            <w:r w:rsidRPr="00B75CD8">
              <w:rPr>
                <w:rFonts w:ascii="Times New Roman" w:eastAsia="Times New Roman" w:hAnsi="Times New Roman" w:cs="Times New Roman"/>
                <w:color w:val="000000"/>
                <w:sz w:val="24"/>
                <w:szCs w:val="24"/>
                <w:lang w:eastAsia="lt-LT"/>
              </w:rPr>
              <w:t>832</w:t>
            </w:r>
          </w:p>
        </w:tc>
        <w:tc>
          <w:tcPr>
            <w:tcW w:w="1707" w:type="dxa"/>
            <w:shd w:val="clear" w:color="auto" w:fill="auto"/>
            <w:noWrap/>
            <w:vAlign w:val="center"/>
            <w:hideMark/>
          </w:tcPr>
          <w:p w:rsidR="000D3BDD" w:rsidRPr="00B75CD8" w:rsidRDefault="000D3BDD" w:rsidP="00305631">
            <w:pPr>
              <w:spacing w:after="0" w:line="240" w:lineRule="auto"/>
              <w:jc w:val="center"/>
              <w:rPr>
                <w:rFonts w:ascii="Times New Roman" w:eastAsia="Times New Roman" w:hAnsi="Times New Roman" w:cs="Times New Roman"/>
                <w:color w:val="000000"/>
                <w:sz w:val="24"/>
                <w:szCs w:val="24"/>
                <w:lang w:eastAsia="lt-LT"/>
              </w:rPr>
            </w:pPr>
            <w:r w:rsidRPr="00B81C53">
              <w:rPr>
                <w:rFonts w:ascii="Times New Roman" w:eastAsia="Times New Roman" w:hAnsi="Times New Roman" w:cs="Times New Roman"/>
                <w:color w:val="000000"/>
                <w:sz w:val="24"/>
                <w:szCs w:val="24"/>
                <w:lang w:eastAsia="lt-LT"/>
              </w:rPr>
              <w:t>2</w:t>
            </w:r>
            <w:r>
              <w:rPr>
                <w:rFonts w:ascii="Times New Roman" w:eastAsia="Times New Roman" w:hAnsi="Times New Roman" w:cs="Times New Roman"/>
                <w:color w:val="000000"/>
                <w:sz w:val="24"/>
                <w:szCs w:val="24"/>
                <w:lang w:eastAsia="lt-LT"/>
              </w:rPr>
              <w:t xml:space="preserve"> </w:t>
            </w:r>
            <w:r w:rsidRPr="00B81C53">
              <w:rPr>
                <w:rFonts w:ascii="Times New Roman" w:eastAsia="Times New Roman" w:hAnsi="Times New Roman" w:cs="Times New Roman"/>
                <w:color w:val="000000"/>
                <w:sz w:val="24"/>
                <w:szCs w:val="24"/>
                <w:lang w:eastAsia="lt-LT"/>
              </w:rPr>
              <w:t>479</w:t>
            </w:r>
            <w:r>
              <w:rPr>
                <w:rFonts w:ascii="Times New Roman" w:eastAsia="Times New Roman" w:hAnsi="Times New Roman" w:cs="Times New Roman"/>
                <w:color w:val="000000"/>
                <w:sz w:val="24"/>
                <w:szCs w:val="24"/>
                <w:lang w:eastAsia="lt-LT"/>
              </w:rPr>
              <w:t xml:space="preserve"> </w:t>
            </w:r>
            <w:r w:rsidRPr="00B81C53">
              <w:rPr>
                <w:rFonts w:ascii="Times New Roman" w:eastAsia="Times New Roman" w:hAnsi="Times New Roman" w:cs="Times New Roman"/>
                <w:color w:val="000000"/>
                <w:sz w:val="24"/>
                <w:szCs w:val="24"/>
                <w:lang w:eastAsia="lt-LT"/>
              </w:rPr>
              <w:t>105</w:t>
            </w:r>
          </w:p>
        </w:tc>
        <w:tc>
          <w:tcPr>
            <w:tcW w:w="1269" w:type="dxa"/>
            <w:shd w:val="clear" w:color="auto" w:fill="auto"/>
            <w:noWrap/>
            <w:vAlign w:val="center"/>
            <w:hideMark/>
          </w:tcPr>
          <w:p w:rsidR="000D3BDD" w:rsidRPr="00B75CD8" w:rsidRDefault="000D3BDD" w:rsidP="00D6777F">
            <w:pPr>
              <w:spacing w:after="0" w:line="240" w:lineRule="auto"/>
              <w:jc w:val="center"/>
              <w:rPr>
                <w:rFonts w:ascii="Times New Roman" w:eastAsia="Times New Roman" w:hAnsi="Times New Roman" w:cs="Times New Roman"/>
                <w:color w:val="000000"/>
                <w:sz w:val="24"/>
                <w:szCs w:val="24"/>
                <w:lang w:eastAsia="lt-LT"/>
              </w:rPr>
            </w:pPr>
            <w:r w:rsidRPr="009C7427">
              <w:rPr>
                <w:rFonts w:ascii="Times New Roman" w:eastAsia="Times New Roman" w:hAnsi="Times New Roman" w:cs="Times New Roman"/>
                <w:color w:val="000000"/>
                <w:sz w:val="24"/>
                <w:szCs w:val="24"/>
                <w:lang w:eastAsia="lt-LT"/>
              </w:rPr>
              <w:t>31,</w:t>
            </w:r>
            <w:r w:rsidR="00D6777F">
              <w:rPr>
                <w:rFonts w:ascii="Times New Roman" w:eastAsia="Times New Roman" w:hAnsi="Times New Roman" w:cs="Times New Roman"/>
                <w:color w:val="000000"/>
                <w:sz w:val="24"/>
                <w:szCs w:val="24"/>
                <w:lang w:eastAsia="lt-LT"/>
              </w:rPr>
              <w:t>1</w:t>
            </w:r>
          </w:p>
        </w:tc>
      </w:tr>
      <w:tr w:rsidR="000D3BDD" w:rsidRPr="00B75CD8" w:rsidTr="00723C62">
        <w:trPr>
          <w:trHeight w:val="300"/>
          <w:jc w:val="center"/>
        </w:trPr>
        <w:tc>
          <w:tcPr>
            <w:tcW w:w="2524" w:type="dxa"/>
            <w:vMerge/>
            <w:shd w:val="clear" w:color="auto" w:fill="auto"/>
            <w:noWrap/>
          </w:tcPr>
          <w:p w:rsidR="000D3BDD" w:rsidRPr="005816CF" w:rsidRDefault="000D3BDD" w:rsidP="00A51999">
            <w:pPr>
              <w:spacing w:after="0" w:line="240" w:lineRule="auto"/>
              <w:rPr>
                <w:rFonts w:ascii="Times New Roman" w:eastAsia="Times New Roman" w:hAnsi="Times New Roman" w:cs="Times New Roman"/>
                <w:color w:val="000000"/>
                <w:sz w:val="24"/>
                <w:szCs w:val="24"/>
                <w:lang w:eastAsia="lt-LT"/>
              </w:rPr>
            </w:pPr>
          </w:p>
        </w:tc>
        <w:tc>
          <w:tcPr>
            <w:tcW w:w="776" w:type="dxa"/>
            <w:vAlign w:val="center"/>
          </w:tcPr>
          <w:p w:rsidR="000D3BDD" w:rsidRPr="00B75CD8" w:rsidRDefault="000D3BDD" w:rsidP="00305631">
            <w:pPr>
              <w:spacing w:after="0" w:line="240" w:lineRule="auto"/>
              <w:jc w:val="center"/>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2016</w:t>
            </w:r>
          </w:p>
        </w:tc>
        <w:tc>
          <w:tcPr>
            <w:tcW w:w="1749" w:type="dxa"/>
            <w:shd w:val="clear" w:color="auto" w:fill="auto"/>
            <w:noWrap/>
            <w:vAlign w:val="center"/>
          </w:tcPr>
          <w:p w:rsidR="000D3BDD" w:rsidRPr="00B75CD8" w:rsidRDefault="000D3BDD" w:rsidP="00305631">
            <w:pPr>
              <w:spacing w:after="0" w:line="240" w:lineRule="auto"/>
              <w:jc w:val="center"/>
              <w:rPr>
                <w:rFonts w:ascii="Times New Roman" w:eastAsia="Times New Roman" w:hAnsi="Times New Roman" w:cs="Times New Roman"/>
                <w:color w:val="000000"/>
                <w:sz w:val="24"/>
                <w:szCs w:val="24"/>
                <w:lang w:eastAsia="lt-LT"/>
              </w:rPr>
            </w:pPr>
            <w:r w:rsidRPr="009C7427">
              <w:rPr>
                <w:rFonts w:ascii="Times New Roman" w:eastAsia="Times New Roman" w:hAnsi="Times New Roman" w:cs="Times New Roman"/>
                <w:color w:val="000000"/>
                <w:sz w:val="24"/>
                <w:szCs w:val="24"/>
                <w:lang w:eastAsia="lt-LT"/>
              </w:rPr>
              <w:t>80</w:t>
            </w:r>
            <w:r>
              <w:rPr>
                <w:rFonts w:ascii="Times New Roman" w:eastAsia="Times New Roman" w:hAnsi="Times New Roman" w:cs="Times New Roman"/>
                <w:color w:val="000000"/>
                <w:sz w:val="24"/>
                <w:szCs w:val="24"/>
                <w:lang w:eastAsia="lt-LT"/>
              </w:rPr>
              <w:t xml:space="preserve"> </w:t>
            </w:r>
            <w:r w:rsidRPr="009C7427">
              <w:rPr>
                <w:rFonts w:ascii="Times New Roman" w:eastAsia="Times New Roman" w:hAnsi="Times New Roman" w:cs="Times New Roman"/>
                <w:color w:val="000000"/>
                <w:sz w:val="24"/>
                <w:szCs w:val="24"/>
                <w:lang w:eastAsia="lt-LT"/>
              </w:rPr>
              <w:t>671</w:t>
            </w:r>
          </w:p>
        </w:tc>
        <w:tc>
          <w:tcPr>
            <w:tcW w:w="1936" w:type="dxa"/>
            <w:shd w:val="clear" w:color="auto" w:fill="auto"/>
            <w:noWrap/>
            <w:vAlign w:val="center"/>
          </w:tcPr>
          <w:p w:rsidR="000D3BDD" w:rsidRPr="00B75CD8" w:rsidRDefault="000D3BDD" w:rsidP="00305631">
            <w:pPr>
              <w:spacing w:after="0" w:line="240" w:lineRule="auto"/>
              <w:jc w:val="center"/>
              <w:rPr>
                <w:rFonts w:ascii="Times New Roman" w:eastAsia="Times New Roman" w:hAnsi="Times New Roman" w:cs="Times New Roman"/>
                <w:color w:val="000000"/>
                <w:sz w:val="24"/>
                <w:szCs w:val="24"/>
                <w:lang w:eastAsia="lt-LT"/>
              </w:rPr>
            </w:pPr>
            <w:r w:rsidRPr="0083392A">
              <w:rPr>
                <w:rFonts w:ascii="Times New Roman" w:eastAsia="Times New Roman" w:hAnsi="Times New Roman" w:cs="Times New Roman"/>
                <w:color w:val="000000"/>
                <w:sz w:val="24"/>
                <w:szCs w:val="24"/>
                <w:lang w:eastAsia="lt-LT"/>
              </w:rPr>
              <w:t>71</w:t>
            </w:r>
            <w:r>
              <w:rPr>
                <w:rFonts w:ascii="Times New Roman" w:eastAsia="Times New Roman" w:hAnsi="Times New Roman" w:cs="Times New Roman"/>
                <w:color w:val="000000"/>
                <w:sz w:val="24"/>
                <w:szCs w:val="24"/>
                <w:lang w:eastAsia="lt-LT"/>
              </w:rPr>
              <w:t xml:space="preserve"> </w:t>
            </w:r>
            <w:r w:rsidRPr="0083392A">
              <w:rPr>
                <w:rFonts w:ascii="Times New Roman" w:eastAsia="Times New Roman" w:hAnsi="Times New Roman" w:cs="Times New Roman"/>
                <w:color w:val="000000"/>
                <w:sz w:val="24"/>
                <w:szCs w:val="24"/>
                <w:lang w:eastAsia="lt-LT"/>
              </w:rPr>
              <w:t>593</w:t>
            </w:r>
          </w:p>
        </w:tc>
        <w:tc>
          <w:tcPr>
            <w:tcW w:w="1707" w:type="dxa"/>
            <w:shd w:val="clear" w:color="auto" w:fill="auto"/>
            <w:noWrap/>
            <w:vAlign w:val="center"/>
          </w:tcPr>
          <w:p w:rsidR="000D3BDD" w:rsidRPr="00BB7C36" w:rsidRDefault="00CD5FEF" w:rsidP="00305631">
            <w:pPr>
              <w:spacing w:after="0" w:line="240" w:lineRule="auto"/>
              <w:jc w:val="center"/>
              <w:rPr>
                <w:rFonts w:ascii="Times New Roman" w:eastAsia="Times New Roman" w:hAnsi="Times New Roman" w:cs="Times New Roman"/>
                <w:color w:val="000000"/>
                <w:sz w:val="24"/>
                <w:szCs w:val="24"/>
                <w:lang w:eastAsia="lt-LT"/>
              </w:rPr>
            </w:pPr>
            <w:r w:rsidRPr="00BB7C36">
              <w:rPr>
                <w:rFonts w:ascii="Times New Roman" w:eastAsia="Times New Roman" w:hAnsi="Times New Roman" w:cs="Times New Roman"/>
                <w:color w:val="000000"/>
                <w:sz w:val="24"/>
                <w:szCs w:val="24"/>
                <w:lang w:eastAsia="lt-LT"/>
              </w:rPr>
              <w:t>2 490 671</w:t>
            </w:r>
          </w:p>
        </w:tc>
        <w:tc>
          <w:tcPr>
            <w:tcW w:w="1269" w:type="dxa"/>
            <w:shd w:val="clear" w:color="auto" w:fill="auto"/>
            <w:noWrap/>
            <w:vAlign w:val="center"/>
          </w:tcPr>
          <w:p w:rsidR="000D3BDD" w:rsidRPr="00BB7C36" w:rsidRDefault="00CD5FEF" w:rsidP="00CD5FEF">
            <w:pPr>
              <w:spacing w:after="0" w:line="240" w:lineRule="auto"/>
              <w:jc w:val="center"/>
              <w:rPr>
                <w:rFonts w:ascii="Times New Roman" w:eastAsia="Times New Roman" w:hAnsi="Times New Roman" w:cs="Times New Roman"/>
                <w:color w:val="000000"/>
                <w:sz w:val="24"/>
                <w:szCs w:val="24"/>
                <w:lang w:eastAsia="lt-LT"/>
              </w:rPr>
            </w:pPr>
            <w:r w:rsidRPr="00BB7C36">
              <w:rPr>
                <w:rFonts w:ascii="Times New Roman" w:eastAsia="Times New Roman" w:hAnsi="Times New Roman" w:cs="Times New Roman"/>
                <w:color w:val="000000"/>
                <w:sz w:val="24"/>
                <w:szCs w:val="24"/>
                <w:lang w:eastAsia="lt-LT"/>
              </w:rPr>
              <w:t>30,9</w:t>
            </w:r>
          </w:p>
        </w:tc>
      </w:tr>
      <w:tr w:rsidR="000D3BDD" w:rsidRPr="00B75CD8" w:rsidTr="00723C62">
        <w:trPr>
          <w:trHeight w:val="300"/>
          <w:jc w:val="center"/>
        </w:trPr>
        <w:tc>
          <w:tcPr>
            <w:tcW w:w="2524" w:type="dxa"/>
            <w:vMerge/>
            <w:shd w:val="clear" w:color="auto" w:fill="auto"/>
            <w:noWrap/>
          </w:tcPr>
          <w:p w:rsidR="000D3BDD" w:rsidRPr="005816CF" w:rsidRDefault="000D3BDD" w:rsidP="00A51999">
            <w:pPr>
              <w:spacing w:after="0" w:line="240" w:lineRule="auto"/>
              <w:rPr>
                <w:rFonts w:ascii="Times New Roman" w:eastAsia="Times New Roman" w:hAnsi="Times New Roman" w:cs="Times New Roman"/>
                <w:color w:val="000000"/>
                <w:sz w:val="24"/>
                <w:szCs w:val="24"/>
                <w:lang w:eastAsia="lt-LT"/>
              </w:rPr>
            </w:pPr>
          </w:p>
        </w:tc>
        <w:tc>
          <w:tcPr>
            <w:tcW w:w="776" w:type="dxa"/>
            <w:vAlign w:val="center"/>
          </w:tcPr>
          <w:p w:rsidR="000D3BDD" w:rsidRDefault="000D3BDD" w:rsidP="00305631">
            <w:pPr>
              <w:spacing w:after="0" w:line="240" w:lineRule="auto"/>
              <w:jc w:val="center"/>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2017</w:t>
            </w:r>
          </w:p>
        </w:tc>
        <w:tc>
          <w:tcPr>
            <w:tcW w:w="1749" w:type="dxa"/>
            <w:shd w:val="clear" w:color="auto" w:fill="auto"/>
            <w:noWrap/>
            <w:vAlign w:val="center"/>
          </w:tcPr>
          <w:p w:rsidR="000D3BDD" w:rsidRPr="009C7427" w:rsidRDefault="000D3BDD" w:rsidP="00305631">
            <w:pPr>
              <w:spacing w:after="0" w:line="240" w:lineRule="auto"/>
              <w:jc w:val="center"/>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80 683</w:t>
            </w:r>
          </w:p>
        </w:tc>
        <w:tc>
          <w:tcPr>
            <w:tcW w:w="1936" w:type="dxa"/>
            <w:shd w:val="clear" w:color="auto" w:fill="auto"/>
            <w:noWrap/>
            <w:vAlign w:val="center"/>
          </w:tcPr>
          <w:p w:rsidR="000D3BDD" w:rsidRPr="0083392A" w:rsidRDefault="000D3BDD" w:rsidP="00305631">
            <w:pPr>
              <w:spacing w:after="0" w:line="240" w:lineRule="auto"/>
              <w:jc w:val="center"/>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71 191</w:t>
            </w:r>
          </w:p>
        </w:tc>
        <w:tc>
          <w:tcPr>
            <w:tcW w:w="1707" w:type="dxa"/>
            <w:shd w:val="clear" w:color="auto" w:fill="auto"/>
            <w:noWrap/>
            <w:vAlign w:val="center"/>
          </w:tcPr>
          <w:p w:rsidR="000D3BDD" w:rsidRPr="0083392A" w:rsidRDefault="000D3BDD" w:rsidP="00305631">
            <w:pPr>
              <w:spacing w:after="0" w:line="240" w:lineRule="auto"/>
              <w:jc w:val="center"/>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2 278 095</w:t>
            </w:r>
          </w:p>
        </w:tc>
        <w:tc>
          <w:tcPr>
            <w:tcW w:w="1269" w:type="dxa"/>
            <w:shd w:val="clear" w:color="auto" w:fill="auto"/>
            <w:noWrap/>
            <w:vAlign w:val="center"/>
          </w:tcPr>
          <w:p w:rsidR="000D3BDD" w:rsidRPr="0083392A" w:rsidRDefault="00725EE7" w:rsidP="00D6777F">
            <w:pPr>
              <w:spacing w:after="0" w:line="240" w:lineRule="auto"/>
              <w:jc w:val="center"/>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28,2</w:t>
            </w:r>
          </w:p>
        </w:tc>
      </w:tr>
      <w:tr w:rsidR="000D3BDD" w:rsidRPr="00B75CD8" w:rsidTr="00723C62">
        <w:trPr>
          <w:trHeight w:val="300"/>
          <w:jc w:val="center"/>
        </w:trPr>
        <w:tc>
          <w:tcPr>
            <w:tcW w:w="2524" w:type="dxa"/>
            <w:vMerge w:val="restart"/>
            <w:shd w:val="clear" w:color="auto" w:fill="auto"/>
            <w:noWrap/>
            <w:hideMark/>
          </w:tcPr>
          <w:p w:rsidR="000D3BDD" w:rsidRPr="00B75CD8" w:rsidRDefault="000D3BDD" w:rsidP="00A51999">
            <w:pPr>
              <w:spacing w:after="0" w:line="240" w:lineRule="auto"/>
              <w:rPr>
                <w:rFonts w:ascii="Times New Roman" w:eastAsia="Times New Roman" w:hAnsi="Times New Roman" w:cs="Times New Roman"/>
                <w:color w:val="000000"/>
                <w:sz w:val="24"/>
                <w:szCs w:val="24"/>
                <w:lang w:eastAsia="lt-LT"/>
              </w:rPr>
            </w:pPr>
            <w:r w:rsidRPr="00B75CD8">
              <w:rPr>
                <w:rFonts w:ascii="Times New Roman" w:eastAsia="Times New Roman" w:hAnsi="Times New Roman" w:cs="Times New Roman"/>
                <w:color w:val="000000"/>
                <w:sz w:val="24"/>
                <w:szCs w:val="24"/>
                <w:lang w:eastAsia="lt-LT"/>
              </w:rPr>
              <w:t>nelaimingas atsitikimas buityje</w:t>
            </w:r>
          </w:p>
        </w:tc>
        <w:tc>
          <w:tcPr>
            <w:tcW w:w="776" w:type="dxa"/>
            <w:vAlign w:val="center"/>
          </w:tcPr>
          <w:p w:rsidR="000D3BDD" w:rsidRPr="00B75CD8" w:rsidRDefault="000D3BDD" w:rsidP="00305631">
            <w:pPr>
              <w:spacing w:after="0" w:line="240" w:lineRule="auto"/>
              <w:jc w:val="center"/>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2015</w:t>
            </w:r>
          </w:p>
        </w:tc>
        <w:tc>
          <w:tcPr>
            <w:tcW w:w="1749" w:type="dxa"/>
            <w:shd w:val="clear" w:color="auto" w:fill="auto"/>
            <w:noWrap/>
            <w:vAlign w:val="center"/>
            <w:hideMark/>
          </w:tcPr>
          <w:p w:rsidR="000D3BDD" w:rsidRPr="00B75CD8" w:rsidRDefault="000D3BDD" w:rsidP="00305631">
            <w:pPr>
              <w:spacing w:after="0" w:line="240" w:lineRule="auto"/>
              <w:jc w:val="center"/>
              <w:rPr>
                <w:rFonts w:ascii="Times New Roman" w:eastAsia="Times New Roman" w:hAnsi="Times New Roman" w:cs="Times New Roman"/>
                <w:color w:val="000000"/>
                <w:sz w:val="24"/>
                <w:szCs w:val="24"/>
                <w:lang w:eastAsia="lt-LT"/>
              </w:rPr>
            </w:pPr>
            <w:r w:rsidRPr="00B75CD8">
              <w:rPr>
                <w:rFonts w:ascii="Times New Roman" w:eastAsia="Times New Roman" w:hAnsi="Times New Roman" w:cs="Times New Roman"/>
                <w:color w:val="000000"/>
                <w:sz w:val="24"/>
                <w:szCs w:val="24"/>
                <w:lang w:eastAsia="lt-LT"/>
              </w:rPr>
              <w:t>72</w:t>
            </w:r>
            <w:r>
              <w:rPr>
                <w:rFonts w:ascii="Times New Roman" w:eastAsia="Times New Roman" w:hAnsi="Times New Roman" w:cs="Times New Roman"/>
                <w:color w:val="000000"/>
                <w:sz w:val="24"/>
                <w:szCs w:val="24"/>
                <w:lang w:eastAsia="lt-LT"/>
              </w:rPr>
              <w:t xml:space="preserve"> </w:t>
            </w:r>
            <w:r w:rsidRPr="00B75CD8">
              <w:rPr>
                <w:rFonts w:ascii="Times New Roman" w:eastAsia="Times New Roman" w:hAnsi="Times New Roman" w:cs="Times New Roman"/>
                <w:color w:val="000000"/>
                <w:sz w:val="24"/>
                <w:szCs w:val="24"/>
                <w:lang w:eastAsia="lt-LT"/>
              </w:rPr>
              <w:t>153</w:t>
            </w:r>
          </w:p>
        </w:tc>
        <w:tc>
          <w:tcPr>
            <w:tcW w:w="1936" w:type="dxa"/>
            <w:shd w:val="clear" w:color="auto" w:fill="auto"/>
            <w:noWrap/>
            <w:vAlign w:val="center"/>
            <w:hideMark/>
          </w:tcPr>
          <w:p w:rsidR="000D3BDD" w:rsidRPr="00B75CD8" w:rsidRDefault="000D3BDD" w:rsidP="00305631">
            <w:pPr>
              <w:spacing w:after="0" w:line="240" w:lineRule="auto"/>
              <w:jc w:val="center"/>
              <w:rPr>
                <w:rFonts w:ascii="Times New Roman" w:eastAsia="Times New Roman" w:hAnsi="Times New Roman" w:cs="Times New Roman"/>
                <w:color w:val="000000"/>
                <w:sz w:val="24"/>
                <w:szCs w:val="24"/>
                <w:lang w:eastAsia="lt-LT"/>
              </w:rPr>
            </w:pPr>
            <w:r w:rsidRPr="00B75CD8">
              <w:rPr>
                <w:rFonts w:ascii="Times New Roman" w:eastAsia="Times New Roman" w:hAnsi="Times New Roman" w:cs="Times New Roman"/>
                <w:color w:val="000000"/>
                <w:sz w:val="24"/>
                <w:szCs w:val="24"/>
                <w:lang w:eastAsia="lt-LT"/>
              </w:rPr>
              <w:t>64</w:t>
            </w:r>
            <w:r>
              <w:rPr>
                <w:rFonts w:ascii="Times New Roman" w:eastAsia="Times New Roman" w:hAnsi="Times New Roman" w:cs="Times New Roman"/>
                <w:color w:val="000000"/>
                <w:sz w:val="24"/>
                <w:szCs w:val="24"/>
                <w:lang w:eastAsia="lt-LT"/>
              </w:rPr>
              <w:t xml:space="preserve"> </w:t>
            </w:r>
            <w:r w:rsidRPr="00B75CD8">
              <w:rPr>
                <w:rFonts w:ascii="Times New Roman" w:eastAsia="Times New Roman" w:hAnsi="Times New Roman" w:cs="Times New Roman"/>
                <w:color w:val="000000"/>
                <w:sz w:val="24"/>
                <w:szCs w:val="24"/>
                <w:lang w:eastAsia="lt-LT"/>
              </w:rPr>
              <w:t>253</w:t>
            </w:r>
          </w:p>
        </w:tc>
        <w:tc>
          <w:tcPr>
            <w:tcW w:w="1707" w:type="dxa"/>
            <w:shd w:val="clear" w:color="auto" w:fill="auto"/>
            <w:noWrap/>
            <w:vAlign w:val="center"/>
            <w:hideMark/>
          </w:tcPr>
          <w:p w:rsidR="000D3BDD" w:rsidRPr="00B75CD8" w:rsidRDefault="000D3BDD" w:rsidP="00305631">
            <w:pPr>
              <w:spacing w:after="0" w:line="240" w:lineRule="auto"/>
              <w:jc w:val="center"/>
              <w:rPr>
                <w:rFonts w:ascii="Times New Roman" w:eastAsia="Times New Roman" w:hAnsi="Times New Roman" w:cs="Times New Roman"/>
                <w:color w:val="000000"/>
                <w:sz w:val="24"/>
                <w:szCs w:val="24"/>
                <w:lang w:eastAsia="lt-LT"/>
              </w:rPr>
            </w:pPr>
            <w:r w:rsidRPr="009C7427">
              <w:rPr>
                <w:rFonts w:ascii="Times New Roman" w:eastAsia="Times New Roman" w:hAnsi="Times New Roman" w:cs="Times New Roman"/>
                <w:color w:val="000000"/>
                <w:sz w:val="24"/>
                <w:szCs w:val="24"/>
                <w:lang w:eastAsia="lt-LT"/>
              </w:rPr>
              <w:t>2 128 772</w:t>
            </w:r>
          </w:p>
        </w:tc>
        <w:tc>
          <w:tcPr>
            <w:tcW w:w="1269" w:type="dxa"/>
            <w:shd w:val="clear" w:color="auto" w:fill="auto"/>
            <w:noWrap/>
            <w:vAlign w:val="center"/>
            <w:hideMark/>
          </w:tcPr>
          <w:p w:rsidR="000D3BDD" w:rsidRPr="00B75CD8" w:rsidRDefault="000D3BDD" w:rsidP="00305631">
            <w:pPr>
              <w:spacing w:after="0" w:line="240" w:lineRule="auto"/>
              <w:jc w:val="center"/>
              <w:rPr>
                <w:rFonts w:ascii="Times New Roman" w:eastAsia="Times New Roman" w:hAnsi="Times New Roman" w:cs="Times New Roman"/>
                <w:color w:val="000000"/>
                <w:sz w:val="24"/>
                <w:szCs w:val="24"/>
                <w:lang w:eastAsia="lt-LT"/>
              </w:rPr>
            </w:pPr>
            <w:r w:rsidRPr="009C7427">
              <w:rPr>
                <w:rFonts w:ascii="Times New Roman" w:eastAsia="Times New Roman" w:hAnsi="Times New Roman" w:cs="Times New Roman"/>
                <w:color w:val="000000"/>
                <w:sz w:val="24"/>
                <w:szCs w:val="24"/>
                <w:lang w:eastAsia="lt-LT"/>
              </w:rPr>
              <w:t>29,5</w:t>
            </w:r>
          </w:p>
        </w:tc>
      </w:tr>
      <w:tr w:rsidR="000D3BDD" w:rsidRPr="00B75CD8" w:rsidTr="00723C62">
        <w:trPr>
          <w:trHeight w:val="300"/>
          <w:jc w:val="center"/>
        </w:trPr>
        <w:tc>
          <w:tcPr>
            <w:tcW w:w="2524" w:type="dxa"/>
            <w:vMerge/>
            <w:shd w:val="clear" w:color="auto" w:fill="auto"/>
            <w:noWrap/>
          </w:tcPr>
          <w:p w:rsidR="000D3BDD" w:rsidRPr="00B75CD8" w:rsidRDefault="000D3BDD" w:rsidP="00A51999">
            <w:pPr>
              <w:spacing w:after="0" w:line="240" w:lineRule="auto"/>
              <w:rPr>
                <w:rFonts w:ascii="Times New Roman" w:eastAsia="Times New Roman" w:hAnsi="Times New Roman" w:cs="Times New Roman"/>
                <w:color w:val="000000"/>
                <w:sz w:val="24"/>
                <w:szCs w:val="24"/>
                <w:lang w:eastAsia="lt-LT"/>
              </w:rPr>
            </w:pPr>
          </w:p>
        </w:tc>
        <w:tc>
          <w:tcPr>
            <w:tcW w:w="776" w:type="dxa"/>
            <w:vAlign w:val="center"/>
          </w:tcPr>
          <w:p w:rsidR="000D3BDD" w:rsidRPr="00B75CD8" w:rsidRDefault="000D3BDD" w:rsidP="00305631">
            <w:pPr>
              <w:spacing w:after="0" w:line="240" w:lineRule="auto"/>
              <w:jc w:val="center"/>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2016</w:t>
            </w:r>
          </w:p>
        </w:tc>
        <w:tc>
          <w:tcPr>
            <w:tcW w:w="1749" w:type="dxa"/>
            <w:shd w:val="clear" w:color="auto" w:fill="auto"/>
            <w:noWrap/>
            <w:vAlign w:val="center"/>
          </w:tcPr>
          <w:p w:rsidR="000D3BDD" w:rsidRPr="00B75CD8" w:rsidRDefault="000D3BDD" w:rsidP="00305631">
            <w:pPr>
              <w:spacing w:after="0" w:line="240" w:lineRule="auto"/>
              <w:jc w:val="center"/>
              <w:rPr>
                <w:rFonts w:ascii="Times New Roman" w:eastAsia="Times New Roman" w:hAnsi="Times New Roman" w:cs="Times New Roman"/>
                <w:color w:val="000000"/>
                <w:sz w:val="24"/>
                <w:szCs w:val="24"/>
                <w:lang w:eastAsia="lt-LT"/>
              </w:rPr>
            </w:pPr>
            <w:r w:rsidRPr="0083392A">
              <w:rPr>
                <w:rFonts w:ascii="Times New Roman" w:eastAsia="Times New Roman" w:hAnsi="Times New Roman" w:cs="Times New Roman"/>
                <w:color w:val="000000"/>
                <w:sz w:val="24"/>
                <w:szCs w:val="24"/>
                <w:lang w:eastAsia="lt-LT"/>
              </w:rPr>
              <w:t>72 242</w:t>
            </w:r>
          </w:p>
        </w:tc>
        <w:tc>
          <w:tcPr>
            <w:tcW w:w="1936" w:type="dxa"/>
            <w:shd w:val="clear" w:color="auto" w:fill="auto"/>
            <w:noWrap/>
            <w:vAlign w:val="center"/>
          </w:tcPr>
          <w:p w:rsidR="000D3BDD" w:rsidRPr="00B75CD8" w:rsidRDefault="000D3BDD" w:rsidP="00305631">
            <w:pPr>
              <w:spacing w:after="0" w:line="240" w:lineRule="auto"/>
              <w:jc w:val="center"/>
              <w:rPr>
                <w:rFonts w:ascii="Times New Roman" w:eastAsia="Times New Roman" w:hAnsi="Times New Roman" w:cs="Times New Roman"/>
                <w:color w:val="000000"/>
                <w:sz w:val="24"/>
                <w:szCs w:val="24"/>
                <w:lang w:eastAsia="lt-LT"/>
              </w:rPr>
            </w:pPr>
            <w:r w:rsidRPr="0083392A">
              <w:rPr>
                <w:rFonts w:ascii="Times New Roman" w:eastAsia="Times New Roman" w:hAnsi="Times New Roman" w:cs="Times New Roman"/>
                <w:color w:val="000000"/>
                <w:sz w:val="24"/>
                <w:szCs w:val="24"/>
                <w:lang w:eastAsia="lt-LT"/>
              </w:rPr>
              <w:t>64 339</w:t>
            </w:r>
          </w:p>
        </w:tc>
        <w:tc>
          <w:tcPr>
            <w:tcW w:w="1707" w:type="dxa"/>
            <w:shd w:val="clear" w:color="auto" w:fill="auto"/>
            <w:noWrap/>
            <w:vAlign w:val="center"/>
          </w:tcPr>
          <w:p w:rsidR="000D3BDD" w:rsidRPr="00B75CD8" w:rsidRDefault="00CD5FEF" w:rsidP="00305631">
            <w:pPr>
              <w:spacing w:after="0" w:line="240" w:lineRule="auto"/>
              <w:jc w:val="center"/>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2 116 085</w:t>
            </w:r>
          </w:p>
        </w:tc>
        <w:tc>
          <w:tcPr>
            <w:tcW w:w="1269" w:type="dxa"/>
            <w:shd w:val="clear" w:color="auto" w:fill="auto"/>
            <w:noWrap/>
            <w:vAlign w:val="center"/>
          </w:tcPr>
          <w:p w:rsidR="000D3BDD" w:rsidRPr="00B75CD8" w:rsidRDefault="00CD5FEF" w:rsidP="00CD5FEF">
            <w:pPr>
              <w:spacing w:after="0" w:line="240" w:lineRule="auto"/>
              <w:jc w:val="center"/>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29</w:t>
            </w:r>
            <w:r w:rsidR="000D3BDD" w:rsidRPr="0083392A">
              <w:rPr>
                <w:rFonts w:ascii="Times New Roman" w:eastAsia="Times New Roman" w:hAnsi="Times New Roman" w:cs="Times New Roman"/>
                <w:color w:val="000000"/>
                <w:sz w:val="24"/>
                <w:szCs w:val="24"/>
                <w:lang w:eastAsia="lt-LT"/>
              </w:rPr>
              <w:t>,</w:t>
            </w:r>
            <w:r>
              <w:rPr>
                <w:rFonts w:ascii="Times New Roman" w:eastAsia="Times New Roman" w:hAnsi="Times New Roman" w:cs="Times New Roman"/>
                <w:color w:val="000000"/>
                <w:sz w:val="24"/>
                <w:szCs w:val="24"/>
                <w:lang w:eastAsia="lt-LT"/>
              </w:rPr>
              <w:t>3</w:t>
            </w:r>
          </w:p>
        </w:tc>
      </w:tr>
      <w:tr w:rsidR="000D3BDD" w:rsidRPr="00B75CD8" w:rsidTr="00723C62">
        <w:trPr>
          <w:trHeight w:val="300"/>
          <w:jc w:val="center"/>
        </w:trPr>
        <w:tc>
          <w:tcPr>
            <w:tcW w:w="2524" w:type="dxa"/>
            <w:vMerge/>
            <w:shd w:val="clear" w:color="auto" w:fill="auto"/>
            <w:noWrap/>
          </w:tcPr>
          <w:p w:rsidR="000D3BDD" w:rsidRPr="00B75CD8" w:rsidRDefault="000D3BDD" w:rsidP="00A51999">
            <w:pPr>
              <w:spacing w:after="0" w:line="240" w:lineRule="auto"/>
              <w:rPr>
                <w:rFonts w:ascii="Times New Roman" w:eastAsia="Times New Roman" w:hAnsi="Times New Roman" w:cs="Times New Roman"/>
                <w:color w:val="000000"/>
                <w:sz w:val="24"/>
                <w:szCs w:val="24"/>
                <w:lang w:eastAsia="lt-LT"/>
              </w:rPr>
            </w:pPr>
          </w:p>
        </w:tc>
        <w:tc>
          <w:tcPr>
            <w:tcW w:w="776" w:type="dxa"/>
            <w:vAlign w:val="center"/>
          </w:tcPr>
          <w:p w:rsidR="000D3BDD" w:rsidRDefault="000D3BDD" w:rsidP="00305631">
            <w:pPr>
              <w:spacing w:after="0" w:line="240" w:lineRule="auto"/>
              <w:jc w:val="center"/>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2017</w:t>
            </w:r>
          </w:p>
        </w:tc>
        <w:tc>
          <w:tcPr>
            <w:tcW w:w="1749" w:type="dxa"/>
            <w:shd w:val="clear" w:color="auto" w:fill="auto"/>
            <w:noWrap/>
            <w:vAlign w:val="center"/>
          </w:tcPr>
          <w:p w:rsidR="000D3BDD" w:rsidRPr="0083392A" w:rsidRDefault="000D3BDD" w:rsidP="00305631">
            <w:pPr>
              <w:spacing w:after="0" w:line="240" w:lineRule="auto"/>
              <w:jc w:val="center"/>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71 667</w:t>
            </w:r>
          </w:p>
        </w:tc>
        <w:tc>
          <w:tcPr>
            <w:tcW w:w="1936" w:type="dxa"/>
            <w:shd w:val="clear" w:color="auto" w:fill="auto"/>
            <w:noWrap/>
            <w:vAlign w:val="center"/>
          </w:tcPr>
          <w:p w:rsidR="000D3BDD" w:rsidRPr="0083392A" w:rsidRDefault="000D3BDD" w:rsidP="00305631">
            <w:pPr>
              <w:spacing w:after="0" w:line="240" w:lineRule="auto"/>
              <w:jc w:val="center"/>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63 479</w:t>
            </w:r>
          </w:p>
        </w:tc>
        <w:tc>
          <w:tcPr>
            <w:tcW w:w="1707" w:type="dxa"/>
            <w:shd w:val="clear" w:color="auto" w:fill="auto"/>
            <w:noWrap/>
            <w:vAlign w:val="center"/>
          </w:tcPr>
          <w:p w:rsidR="000D3BDD" w:rsidRPr="0083392A" w:rsidRDefault="000D3BDD" w:rsidP="00305631">
            <w:pPr>
              <w:spacing w:after="0" w:line="240" w:lineRule="auto"/>
              <w:jc w:val="center"/>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1 939 675</w:t>
            </w:r>
          </w:p>
        </w:tc>
        <w:tc>
          <w:tcPr>
            <w:tcW w:w="1269" w:type="dxa"/>
            <w:shd w:val="clear" w:color="auto" w:fill="auto"/>
            <w:noWrap/>
            <w:vAlign w:val="center"/>
          </w:tcPr>
          <w:p w:rsidR="000D3BDD" w:rsidRPr="0083392A" w:rsidRDefault="00725EE7" w:rsidP="00D6777F">
            <w:pPr>
              <w:spacing w:after="0" w:line="240" w:lineRule="auto"/>
              <w:jc w:val="center"/>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27,</w:t>
            </w:r>
            <w:r w:rsidR="00D6777F">
              <w:rPr>
                <w:rFonts w:ascii="Times New Roman" w:eastAsia="Times New Roman" w:hAnsi="Times New Roman" w:cs="Times New Roman"/>
                <w:color w:val="000000"/>
                <w:sz w:val="24"/>
                <w:szCs w:val="24"/>
                <w:lang w:eastAsia="lt-LT"/>
              </w:rPr>
              <w:t>1</w:t>
            </w:r>
          </w:p>
        </w:tc>
      </w:tr>
      <w:tr w:rsidR="000D3BDD" w:rsidRPr="00B75CD8" w:rsidTr="00723C62">
        <w:trPr>
          <w:trHeight w:val="320"/>
          <w:jc w:val="center"/>
        </w:trPr>
        <w:tc>
          <w:tcPr>
            <w:tcW w:w="2524" w:type="dxa"/>
            <w:vMerge w:val="restart"/>
            <w:shd w:val="clear" w:color="auto" w:fill="auto"/>
            <w:noWrap/>
            <w:hideMark/>
          </w:tcPr>
          <w:p w:rsidR="000D3BDD" w:rsidRPr="00B75CD8" w:rsidRDefault="000D3BDD" w:rsidP="00A51999">
            <w:pPr>
              <w:spacing w:after="0" w:line="240" w:lineRule="auto"/>
              <w:rPr>
                <w:rFonts w:ascii="Times New Roman" w:eastAsia="Times New Roman" w:hAnsi="Times New Roman" w:cs="Times New Roman"/>
                <w:color w:val="000000"/>
                <w:sz w:val="24"/>
                <w:szCs w:val="24"/>
                <w:lang w:eastAsia="lt-LT"/>
              </w:rPr>
            </w:pPr>
            <w:r w:rsidRPr="00B75CD8">
              <w:rPr>
                <w:rFonts w:ascii="Times New Roman" w:eastAsia="Times New Roman" w:hAnsi="Times New Roman" w:cs="Times New Roman"/>
                <w:color w:val="000000"/>
                <w:sz w:val="24"/>
                <w:szCs w:val="24"/>
                <w:lang w:eastAsia="lt-LT"/>
              </w:rPr>
              <w:t xml:space="preserve">nelaimingas atsitikimas darbe, kelyje į </w:t>
            </w:r>
            <w:r w:rsidRPr="005816CF">
              <w:rPr>
                <w:rFonts w:ascii="Times New Roman" w:eastAsia="Times New Roman" w:hAnsi="Times New Roman" w:cs="Times New Roman"/>
                <w:color w:val="000000"/>
                <w:sz w:val="24"/>
                <w:szCs w:val="24"/>
                <w:lang w:eastAsia="lt-LT"/>
              </w:rPr>
              <w:t>darbą ar iš darbo</w:t>
            </w:r>
          </w:p>
        </w:tc>
        <w:tc>
          <w:tcPr>
            <w:tcW w:w="776" w:type="dxa"/>
            <w:vAlign w:val="center"/>
          </w:tcPr>
          <w:p w:rsidR="000D3BDD" w:rsidRPr="00B75CD8" w:rsidRDefault="000D3BDD" w:rsidP="00305631">
            <w:pPr>
              <w:spacing w:after="0" w:line="240" w:lineRule="auto"/>
              <w:jc w:val="center"/>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2015</w:t>
            </w:r>
          </w:p>
        </w:tc>
        <w:tc>
          <w:tcPr>
            <w:tcW w:w="1749" w:type="dxa"/>
            <w:shd w:val="clear" w:color="auto" w:fill="auto"/>
            <w:noWrap/>
            <w:vAlign w:val="center"/>
            <w:hideMark/>
          </w:tcPr>
          <w:p w:rsidR="000D3BDD" w:rsidRPr="00B75CD8" w:rsidRDefault="000D3BDD" w:rsidP="00305631">
            <w:pPr>
              <w:spacing w:after="0" w:line="240" w:lineRule="auto"/>
              <w:jc w:val="center"/>
              <w:rPr>
                <w:rFonts w:ascii="Times New Roman" w:eastAsia="Times New Roman" w:hAnsi="Times New Roman" w:cs="Times New Roman"/>
                <w:color w:val="000000"/>
                <w:sz w:val="24"/>
                <w:szCs w:val="24"/>
                <w:lang w:eastAsia="lt-LT"/>
              </w:rPr>
            </w:pPr>
            <w:r w:rsidRPr="00B75CD8">
              <w:rPr>
                <w:rFonts w:ascii="Times New Roman" w:eastAsia="Times New Roman" w:hAnsi="Times New Roman" w:cs="Times New Roman"/>
                <w:color w:val="000000"/>
                <w:sz w:val="24"/>
                <w:szCs w:val="24"/>
                <w:lang w:eastAsia="lt-LT"/>
              </w:rPr>
              <w:t>7</w:t>
            </w:r>
            <w:r>
              <w:rPr>
                <w:rFonts w:ascii="Times New Roman" w:eastAsia="Times New Roman" w:hAnsi="Times New Roman" w:cs="Times New Roman"/>
                <w:color w:val="000000"/>
                <w:sz w:val="24"/>
                <w:szCs w:val="24"/>
                <w:lang w:eastAsia="lt-LT"/>
              </w:rPr>
              <w:t xml:space="preserve"> </w:t>
            </w:r>
            <w:r w:rsidRPr="00B75CD8">
              <w:rPr>
                <w:rFonts w:ascii="Times New Roman" w:eastAsia="Times New Roman" w:hAnsi="Times New Roman" w:cs="Times New Roman"/>
                <w:color w:val="000000"/>
                <w:sz w:val="24"/>
                <w:szCs w:val="24"/>
                <w:lang w:eastAsia="lt-LT"/>
              </w:rPr>
              <w:t>662</w:t>
            </w:r>
          </w:p>
        </w:tc>
        <w:tc>
          <w:tcPr>
            <w:tcW w:w="1936" w:type="dxa"/>
            <w:shd w:val="clear" w:color="auto" w:fill="auto"/>
            <w:noWrap/>
            <w:vAlign w:val="center"/>
            <w:hideMark/>
          </w:tcPr>
          <w:p w:rsidR="000D3BDD" w:rsidRPr="00B75CD8" w:rsidRDefault="000D3BDD" w:rsidP="00305631">
            <w:pPr>
              <w:spacing w:after="0" w:line="240" w:lineRule="auto"/>
              <w:jc w:val="center"/>
              <w:rPr>
                <w:rFonts w:ascii="Times New Roman" w:eastAsia="Times New Roman" w:hAnsi="Times New Roman" w:cs="Times New Roman"/>
                <w:color w:val="000000"/>
                <w:sz w:val="24"/>
                <w:szCs w:val="24"/>
                <w:lang w:eastAsia="lt-LT"/>
              </w:rPr>
            </w:pPr>
            <w:r w:rsidRPr="00B75CD8">
              <w:rPr>
                <w:rFonts w:ascii="Times New Roman" w:eastAsia="Times New Roman" w:hAnsi="Times New Roman" w:cs="Times New Roman"/>
                <w:color w:val="000000"/>
                <w:sz w:val="24"/>
                <w:szCs w:val="24"/>
                <w:lang w:eastAsia="lt-LT"/>
              </w:rPr>
              <w:t>7</w:t>
            </w:r>
            <w:r>
              <w:rPr>
                <w:rFonts w:ascii="Times New Roman" w:eastAsia="Times New Roman" w:hAnsi="Times New Roman" w:cs="Times New Roman"/>
                <w:color w:val="000000"/>
                <w:sz w:val="24"/>
                <w:szCs w:val="24"/>
                <w:lang w:eastAsia="lt-LT"/>
              </w:rPr>
              <w:t xml:space="preserve"> </w:t>
            </w:r>
            <w:r w:rsidRPr="00B75CD8">
              <w:rPr>
                <w:rFonts w:ascii="Times New Roman" w:eastAsia="Times New Roman" w:hAnsi="Times New Roman" w:cs="Times New Roman"/>
                <w:color w:val="000000"/>
                <w:sz w:val="24"/>
                <w:szCs w:val="24"/>
                <w:lang w:eastAsia="lt-LT"/>
              </w:rPr>
              <w:t>170</w:t>
            </w:r>
          </w:p>
        </w:tc>
        <w:tc>
          <w:tcPr>
            <w:tcW w:w="1707" w:type="dxa"/>
            <w:shd w:val="clear" w:color="auto" w:fill="auto"/>
            <w:noWrap/>
            <w:vAlign w:val="center"/>
            <w:hideMark/>
          </w:tcPr>
          <w:p w:rsidR="000D3BDD" w:rsidRPr="00B75CD8" w:rsidRDefault="000D3BDD" w:rsidP="00305631">
            <w:pPr>
              <w:spacing w:after="0" w:line="240" w:lineRule="auto"/>
              <w:jc w:val="center"/>
              <w:rPr>
                <w:rFonts w:ascii="Times New Roman" w:eastAsia="Times New Roman" w:hAnsi="Times New Roman" w:cs="Times New Roman"/>
                <w:color w:val="000000"/>
                <w:sz w:val="24"/>
                <w:szCs w:val="24"/>
                <w:lang w:eastAsia="lt-LT"/>
              </w:rPr>
            </w:pPr>
            <w:r w:rsidRPr="009C7427">
              <w:rPr>
                <w:rFonts w:ascii="Times New Roman" w:eastAsia="Times New Roman" w:hAnsi="Times New Roman" w:cs="Times New Roman"/>
                <w:color w:val="000000"/>
                <w:sz w:val="24"/>
                <w:szCs w:val="24"/>
                <w:lang w:eastAsia="lt-LT"/>
              </w:rPr>
              <w:t>350 333</w:t>
            </w:r>
          </w:p>
        </w:tc>
        <w:tc>
          <w:tcPr>
            <w:tcW w:w="1269" w:type="dxa"/>
            <w:shd w:val="clear" w:color="auto" w:fill="auto"/>
            <w:noWrap/>
            <w:vAlign w:val="center"/>
            <w:hideMark/>
          </w:tcPr>
          <w:p w:rsidR="000D3BDD" w:rsidRPr="00B75CD8" w:rsidRDefault="000D3BDD" w:rsidP="00D6777F">
            <w:pPr>
              <w:spacing w:after="0" w:line="240" w:lineRule="auto"/>
              <w:jc w:val="center"/>
              <w:rPr>
                <w:rFonts w:ascii="Times New Roman" w:eastAsia="Times New Roman" w:hAnsi="Times New Roman" w:cs="Times New Roman"/>
                <w:color w:val="000000"/>
                <w:sz w:val="24"/>
                <w:szCs w:val="24"/>
                <w:lang w:eastAsia="lt-LT"/>
              </w:rPr>
            </w:pPr>
            <w:r w:rsidRPr="009C7427">
              <w:rPr>
                <w:rFonts w:ascii="Times New Roman" w:eastAsia="Times New Roman" w:hAnsi="Times New Roman" w:cs="Times New Roman"/>
                <w:color w:val="000000"/>
                <w:sz w:val="24"/>
                <w:szCs w:val="24"/>
                <w:lang w:eastAsia="lt-LT"/>
              </w:rPr>
              <w:t>45,7</w:t>
            </w:r>
          </w:p>
        </w:tc>
      </w:tr>
      <w:tr w:rsidR="000D3BDD" w:rsidRPr="00B75CD8" w:rsidTr="00723C62">
        <w:trPr>
          <w:trHeight w:val="300"/>
          <w:jc w:val="center"/>
        </w:trPr>
        <w:tc>
          <w:tcPr>
            <w:tcW w:w="2524" w:type="dxa"/>
            <w:vMerge/>
            <w:shd w:val="clear" w:color="auto" w:fill="auto"/>
            <w:noWrap/>
            <w:vAlign w:val="bottom"/>
          </w:tcPr>
          <w:p w:rsidR="000D3BDD" w:rsidRPr="00B75CD8" w:rsidRDefault="000D3BDD" w:rsidP="00305631">
            <w:pPr>
              <w:spacing w:after="0" w:line="240" w:lineRule="auto"/>
              <w:rPr>
                <w:rFonts w:ascii="Times New Roman" w:eastAsia="Times New Roman" w:hAnsi="Times New Roman" w:cs="Times New Roman"/>
                <w:color w:val="000000"/>
                <w:sz w:val="24"/>
                <w:szCs w:val="24"/>
                <w:lang w:eastAsia="lt-LT"/>
              </w:rPr>
            </w:pPr>
          </w:p>
        </w:tc>
        <w:tc>
          <w:tcPr>
            <w:tcW w:w="776" w:type="dxa"/>
            <w:vAlign w:val="center"/>
          </w:tcPr>
          <w:p w:rsidR="000D3BDD" w:rsidRPr="00B75CD8" w:rsidRDefault="000D3BDD" w:rsidP="00305631">
            <w:pPr>
              <w:spacing w:after="0" w:line="240" w:lineRule="auto"/>
              <w:jc w:val="center"/>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2016</w:t>
            </w:r>
          </w:p>
        </w:tc>
        <w:tc>
          <w:tcPr>
            <w:tcW w:w="1749" w:type="dxa"/>
            <w:shd w:val="clear" w:color="auto" w:fill="auto"/>
            <w:noWrap/>
            <w:vAlign w:val="center"/>
          </w:tcPr>
          <w:p w:rsidR="000D3BDD" w:rsidRPr="0083392A" w:rsidRDefault="000D3BDD" w:rsidP="00305631">
            <w:pPr>
              <w:spacing w:after="0" w:line="240" w:lineRule="auto"/>
              <w:jc w:val="center"/>
              <w:rPr>
                <w:rFonts w:ascii="Times New Roman" w:eastAsia="Times New Roman" w:hAnsi="Times New Roman" w:cs="Times New Roman"/>
                <w:color w:val="000000"/>
                <w:sz w:val="24"/>
                <w:szCs w:val="24"/>
                <w:lang w:eastAsia="lt-LT"/>
              </w:rPr>
            </w:pPr>
            <w:r w:rsidRPr="0083392A">
              <w:rPr>
                <w:rFonts w:ascii="Times New Roman" w:eastAsia="Times New Roman" w:hAnsi="Times New Roman" w:cs="Times New Roman"/>
                <w:color w:val="000000"/>
                <w:sz w:val="24"/>
                <w:szCs w:val="24"/>
                <w:lang w:eastAsia="lt-LT"/>
              </w:rPr>
              <w:t>8 429</w:t>
            </w:r>
          </w:p>
        </w:tc>
        <w:tc>
          <w:tcPr>
            <w:tcW w:w="1936" w:type="dxa"/>
            <w:shd w:val="clear" w:color="auto" w:fill="auto"/>
            <w:noWrap/>
            <w:vAlign w:val="center"/>
          </w:tcPr>
          <w:p w:rsidR="000D3BDD" w:rsidRPr="00B75CD8" w:rsidRDefault="000D3BDD" w:rsidP="00305631">
            <w:pPr>
              <w:spacing w:after="0" w:line="240" w:lineRule="auto"/>
              <w:jc w:val="center"/>
              <w:rPr>
                <w:rFonts w:ascii="Times New Roman" w:eastAsia="Times New Roman" w:hAnsi="Times New Roman" w:cs="Times New Roman"/>
                <w:color w:val="000000"/>
                <w:sz w:val="24"/>
                <w:szCs w:val="24"/>
                <w:lang w:eastAsia="lt-LT"/>
              </w:rPr>
            </w:pPr>
            <w:r w:rsidRPr="0083392A">
              <w:rPr>
                <w:rFonts w:ascii="Times New Roman" w:eastAsia="Times New Roman" w:hAnsi="Times New Roman" w:cs="Times New Roman"/>
                <w:color w:val="000000"/>
                <w:sz w:val="24"/>
                <w:szCs w:val="24"/>
                <w:lang w:eastAsia="lt-LT"/>
              </w:rPr>
              <w:t>7 900</w:t>
            </w:r>
          </w:p>
        </w:tc>
        <w:tc>
          <w:tcPr>
            <w:tcW w:w="1707" w:type="dxa"/>
            <w:shd w:val="clear" w:color="auto" w:fill="auto"/>
            <w:noWrap/>
            <w:vAlign w:val="center"/>
          </w:tcPr>
          <w:p w:rsidR="000D3BDD" w:rsidRPr="00B75CD8" w:rsidRDefault="00CD5FEF" w:rsidP="00305631">
            <w:pPr>
              <w:spacing w:after="0" w:line="240" w:lineRule="auto"/>
              <w:jc w:val="center"/>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374 586</w:t>
            </w:r>
          </w:p>
        </w:tc>
        <w:tc>
          <w:tcPr>
            <w:tcW w:w="1269" w:type="dxa"/>
            <w:shd w:val="clear" w:color="auto" w:fill="auto"/>
            <w:noWrap/>
            <w:vAlign w:val="center"/>
          </w:tcPr>
          <w:p w:rsidR="000D3BDD" w:rsidRPr="00B75CD8" w:rsidRDefault="00CD5FEF" w:rsidP="00CD5FEF">
            <w:pPr>
              <w:spacing w:after="0" w:line="240" w:lineRule="auto"/>
              <w:jc w:val="center"/>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44</w:t>
            </w:r>
            <w:r w:rsidR="000D3BDD" w:rsidRPr="0083392A">
              <w:rPr>
                <w:rFonts w:ascii="Times New Roman" w:eastAsia="Times New Roman" w:hAnsi="Times New Roman" w:cs="Times New Roman"/>
                <w:color w:val="000000"/>
                <w:sz w:val="24"/>
                <w:szCs w:val="24"/>
                <w:lang w:eastAsia="lt-LT"/>
              </w:rPr>
              <w:t>,</w:t>
            </w:r>
            <w:r>
              <w:rPr>
                <w:rFonts w:ascii="Times New Roman" w:eastAsia="Times New Roman" w:hAnsi="Times New Roman" w:cs="Times New Roman"/>
                <w:color w:val="000000"/>
                <w:sz w:val="24"/>
                <w:szCs w:val="24"/>
                <w:lang w:eastAsia="lt-LT"/>
              </w:rPr>
              <w:t>4</w:t>
            </w:r>
          </w:p>
        </w:tc>
      </w:tr>
      <w:tr w:rsidR="000D3BDD" w:rsidRPr="00B75CD8" w:rsidTr="00723C62">
        <w:trPr>
          <w:trHeight w:val="300"/>
          <w:jc w:val="center"/>
        </w:trPr>
        <w:tc>
          <w:tcPr>
            <w:tcW w:w="2524" w:type="dxa"/>
            <w:vMerge/>
            <w:shd w:val="clear" w:color="auto" w:fill="auto"/>
            <w:noWrap/>
            <w:vAlign w:val="bottom"/>
          </w:tcPr>
          <w:p w:rsidR="000D3BDD" w:rsidRPr="00B75CD8" w:rsidRDefault="000D3BDD" w:rsidP="00305631">
            <w:pPr>
              <w:spacing w:after="0" w:line="240" w:lineRule="auto"/>
              <w:rPr>
                <w:rFonts w:ascii="Times New Roman" w:eastAsia="Times New Roman" w:hAnsi="Times New Roman" w:cs="Times New Roman"/>
                <w:color w:val="000000"/>
                <w:sz w:val="24"/>
                <w:szCs w:val="24"/>
                <w:lang w:eastAsia="lt-LT"/>
              </w:rPr>
            </w:pPr>
          </w:p>
        </w:tc>
        <w:tc>
          <w:tcPr>
            <w:tcW w:w="776" w:type="dxa"/>
            <w:vAlign w:val="center"/>
          </w:tcPr>
          <w:p w:rsidR="000D3BDD" w:rsidRDefault="000D3BDD" w:rsidP="00305631">
            <w:pPr>
              <w:spacing w:after="0" w:line="240" w:lineRule="auto"/>
              <w:jc w:val="center"/>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2017</w:t>
            </w:r>
          </w:p>
        </w:tc>
        <w:tc>
          <w:tcPr>
            <w:tcW w:w="1749" w:type="dxa"/>
            <w:shd w:val="clear" w:color="auto" w:fill="auto"/>
            <w:noWrap/>
            <w:vAlign w:val="center"/>
          </w:tcPr>
          <w:p w:rsidR="000D3BDD" w:rsidRPr="0083392A" w:rsidRDefault="000D3BDD" w:rsidP="00305631">
            <w:pPr>
              <w:spacing w:after="0" w:line="240" w:lineRule="auto"/>
              <w:jc w:val="center"/>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9 016</w:t>
            </w:r>
          </w:p>
        </w:tc>
        <w:tc>
          <w:tcPr>
            <w:tcW w:w="1936" w:type="dxa"/>
            <w:shd w:val="clear" w:color="auto" w:fill="auto"/>
            <w:noWrap/>
            <w:vAlign w:val="center"/>
          </w:tcPr>
          <w:p w:rsidR="000D3BDD" w:rsidRPr="0083392A" w:rsidRDefault="000D3BDD" w:rsidP="00305631">
            <w:pPr>
              <w:spacing w:after="0" w:line="240" w:lineRule="auto"/>
              <w:jc w:val="center"/>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8 400</w:t>
            </w:r>
          </w:p>
        </w:tc>
        <w:tc>
          <w:tcPr>
            <w:tcW w:w="1707" w:type="dxa"/>
            <w:shd w:val="clear" w:color="auto" w:fill="auto"/>
            <w:noWrap/>
            <w:vAlign w:val="center"/>
          </w:tcPr>
          <w:p w:rsidR="000D3BDD" w:rsidRPr="0083392A" w:rsidRDefault="000D3BDD" w:rsidP="00305631">
            <w:pPr>
              <w:spacing w:after="0" w:line="240" w:lineRule="auto"/>
              <w:jc w:val="center"/>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338 420</w:t>
            </w:r>
          </w:p>
        </w:tc>
        <w:tc>
          <w:tcPr>
            <w:tcW w:w="1269" w:type="dxa"/>
            <w:shd w:val="clear" w:color="auto" w:fill="auto"/>
            <w:noWrap/>
            <w:vAlign w:val="center"/>
          </w:tcPr>
          <w:p w:rsidR="000D3BDD" w:rsidRPr="0083392A" w:rsidRDefault="00725EE7" w:rsidP="00D6777F">
            <w:pPr>
              <w:spacing w:after="0" w:line="240" w:lineRule="auto"/>
              <w:jc w:val="center"/>
              <w:rPr>
                <w:rFonts w:ascii="Times New Roman" w:eastAsia="Times New Roman" w:hAnsi="Times New Roman" w:cs="Times New Roman"/>
                <w:color w:val="000000"/>
                <w:sz w:val="24"/>
                <w:szCs w:val="24"/>
                <w:lang w:eastAsia="lt-LT"/>
              </w:rPr>
            </w:pPr>
            <w:r>
              <w:rPr>
                <w:rFonts w:ascii="Times New Roman" w:eastAsia="Times New Roman" w:hAnsi="Times New Roman" w:cs="Times New Roman"/>
                <w:color w:val="000000"/>
                <w:sz w:val="24"/>
                <w:szCs w:val="24"/>
                <w:lang w:eastAsia="lt-LT"/>
              </w:rPr>
              <w:t>37,5</w:t>
            </w:r>
          </w:p>
        </w:tc>
      </w:tr>
    </w:tbl>
    <w:p w:rsidR="00595703" w:rsidRDefault="00595703" w:rsidP="00595703">
      <w:pPr>
        <w:spacing w:after="0"/>
        <w:jc w:val="both"/>
        <w:rPr>
          <w:rFonts w:ascii="Times New Roman" w:hAnsi="Times New Roman" w:cs="Times New Roman"/>
          <w:sz w:val="24"/>
        </w:rPr>
      </w:pPr>
    </w:p>
    <w:p w:rsidR="00595703" w:rsidRPr="00412AF0" w:rsidRDefault="006744CF" w:rsidP="00595703">
      <w:pPr>
        <w:spacing w:after="0"/>
        <w:jc w:val="center"/>
        <w:rPr>
          <w:rFonts w:ascii="Times New Roman" w:hAnsi="Times New Roman" w:cs="Times New Roman"/>
          <w:sz w:val="24"/>
        </w:rPr>
      </w:pPr>
      <w:r>
        <w:rPr>
          <w:noProof/>
          <w:lang w:eastAsia="lt-LT"/>
        </w:rPr>
        <w:drawing>
          <wp:inline distT="0" distB="0" distL="0" distR="0" wp14:anchorId="068D6D92" wp14:editId="78D8C1E2">
            <wp:extent cx="6248400" cy="3467100"/>
            <wp:effectExtent l="0" t="0" r="19050" b="19050"/>
            <wp:docPr id="3" name="Diagrama 3"/>
            <wp:cNvGraphicFramePr/>
            <a:graphic xmlns:a="http://schemas.openxmlformats.org/drawingml/2006/main">
              <a:graphicData uri="http://schemas.openxmlformats.org/drawingml/2006/chart">
                <c:chart xmlns:c="http://schemas.openxmlformats.org/drawingml/2006/chart" xmlns:r="http://schemas.openxmlformats.org/officeDocument/2006/relationships" r:id="rId54"/>
              </a:graphicData>
            </a:graphic>
          </wp:inline>
        </w:drawing>
      </w:r>
    </w:p>
    <w:p w:rsidR="00595703" w:rsidRDefault="007C2A18" w:rsidP="007C2A18">
      <w:pPr>
        <w:rPr>
          <w:rFonts w:ascii="Times New Roman" w:hAnsi="Times New Roman" w:cs="Times New Roman"/>
          <w:i/>
          <w:sz w:val="20"/>
          <w:szCs w:val="20"/>
        </w:rPr>
      </w:pPr>
      <w:r>
        <w:rPr>
          <w:rFonts w:ascii="Times New Roman" w:hAnsi="Times New Roman" w:cs="Times New Roman"/>
          <w:i/>
          <w:sz w:val="20"/>
          <w:szCs w:val="20"/>
        </w:rPr>
        <w:t>19</w:t>
      </w:r>
      <w:r w:rsidR="00595703" w:rsidRPr="006744CF">
        <w:rPr>
          <w:rFonts w:ascii="Times New Roman" w:hAnsi="Times New Roman" w:cs="Times New Roman"/>
          <w:i/>
          <w:sz w:val="20"/>
          <w:szCs w:val="20"/>
        </w:rPr>
        <w:t xml:space="preserve"> pav. Nedarbingumo atvejų struktūra pagal sužalotą kūno dalį 201</w:t>
      </w:r>
      <w:r w:rsidR="006744CF" w:rsidRPr="006744CF">
        <w:rPr>
          <w:rFonts w:ascii="Times New Roman" w:hAnsi="Times New Roman" w:cs="Times New Roman"/>
          <w:i/>
          <w:sz w:val="20"/>
          <w:szCs w:val="20"/>
        </w:rPr>
        <w:t>7</w:t>
      </w:r>
      <w:r w:rsidR="00595703" w:rsidRPr="006744CF">
        <w:rPr>
          <w:rFonts w:ascii="Times New Roman" w:hAnsi="Times New Roman" w:cs="Times New Roman"/>
          <w:i/>
          <w:sz w:val="20"/>
          <w:szCs w:val="20"/>
        </w:rPr>
        <w:t xml:space="preserve"> m.</w:t>
      </w:r>
    </w:p>
    <w:p w:rsidR="007C2A18" w:rsidRDefault="007C2A18" w:rsidP="007C2A18">
      <w:pPr>
        <w:spacing w:after="0"/>
        <w:ind w:firstLine="567"/>
        <w:jc w:val="both"/>
        <w:rPr>
          <w:rFonts w:ascii="Times New Roman" w:hAnsi="Times New Roman" w:cs="Times New Roman"/>
          <w:sz w:val="24"/>
        </w:rPr>
      </w:pPr>
      <w:r w:rsidRPr="0083191B">
        <w:rPr>
          <w:rFonts w:ascii="Times New Roman" w:hAnsi="Times New Roman" w:cs="Times New Roman"/>
          <w:sz w:val="24"/>
        </w:rPr>
        <w:t>Didžioji dalis laikinojo nedarbingumo pažymėjimų išduodama dėl klubų ir kojų sužalojimų – 42,3 proc., dėl rankų ir pečių juostos sužalojimų – 33,9 proc., kaklo ir krūtinės ląstos sužalojimų – 8 proc., galvos sužalojimų – 7,6 proc. (48 pav.).</w:t>
      </w:r>
      <w:r>
        <w:rPr>
          <w:rFonts w:ascii="Times New Roman" w:hAnsi="Times New Roman" w:cs="Times New Roman"/>
          <w:sz w:val="24"/>
        </w:rPr>
        <w:t xml:space="preserve"> </w:t>
      </w:r>
    </w:p>
    <w:p w:rsidR="000D42A1" w:rsidRDefault="000D42A1" w:rsidP="00285FF5">
      <w:pPr>
        <w:spacing w:after="0"/>
        <w:ind w:firstLine="567"/>
        <w:jc w:val="both"/>
        <w:rPr>
          <w:rFonts w:ascii="Times New Roman" w:hAnsi="Times New Roman" w:cs="Times New Roman"/>
          <w:sz w:val="24"/>
        </w:rPr>
      </w:pPr>
    </w:p>
    <w:p w:rsidR="00595703" w:rsidRPr="00880135" w:rsidRDefault="00595703" w:rsidP="00142532">
      <w:pPr>
        <w:pStyle w:val="Antrat1"/>
        <w:numPr>
          <w:ilvl w:val="0"/>
          <w:numId w:val="40"/>
        </w:numPr>
        <w:spacing w:before="0"/>
        <w:jc w:val="center"/>
        <w:rPr>
          <w:rFonts w:ascii="Times New Roman" w:hAnsi="Times New Roman" w:cs="Times New Roman"/>
          <w:color w:val="auto"/>
        </w:rPr>
      </w:pPr>
      <w:bookmarkStart w:id="5" w:name="_Toc532282053"/>
      <w:r w:rsidRPr="00880135">
        <w:rPr>
          <w:rFonts w:ascii="Times New Roman" w:hAnsi="Times New Roman" w:cs="Times New Roman"/>
          <w:color w:val="auto"/>
        </w:rPr>
        <w:t>NEĮGALUMAS DĖL TRAUMŲ IR APSINUODIJIMŲ</w:t>
      </w:r>
      <w:bookmarkEnd w:id="5"/>
    </w:p>
    <w:p w:rsidR="00595703" w:rsidRDefault="00595703" w:rsidP="00595703">
      <w:pPr>
        <w:spacing w:after="0"/>
        <w:ind w:firstLine="567"/>
        <w:jc w:val="both"/>
        <w:rPr>
          <w:rFonts w:ascii="Times New Roman" w:hAnsi="Times New Roman" w:cs="Times New Roman"/>
          <w:sz w:val="24"/>
        </w:rPr>
      </w:pPr>
    </w:p>
    <w:p w:rsidR="00595703" w:rsidRPr="008D4294" w:rsidRDefault="00595703" w:rsidP="00595703">
      <w:pPr>
        <w:spacing w:after="0"/>
        <w:ind w:firstLine="567"/>
        <w:jc w:val="both"/>
        <w:rPr>
          <w:rFonts w:ascii="Times New Roman" w:hAnsi="Times New Roman" w:cs="Times New Roman"/>
          <w:sz w:val="24"/>
          <w:highlight w:val="yellow"/>
        </w:rPr>
      </w:pPr>
      <w:r w:rsidRPr="00412AF0">
        <w:rPr>
          <w:rFonts w:ascii="Times New Roman" w:hAnsi="Times New Roman" w:cs="Times New Roman"/>
          <w:sz w:val="24"/>
        </w:rPr>
        <w:t xml:space="preserve">Iš Neįgalumo ir darbingumo nustatymo tarnybos informacinės sistemos gaunami </w:t>
      </w:r>
      <w:r w:rsidRPr="00AC3620">
        <w:rPr>
          <w:rFonts w:ascii="Times New Roman" w:hAnsi="Times New Roman" w:cs="Times New Roman"/>
          <w:sz w:val="24"/>
        </w:rPr>
        <w:t xml:space="preserve">duomenys apie suaugusiųjų (18 m. ir vyresnių) darbingumo </w:t>
      </w:r>
      <w:r>
        <w:rPr>
          <w:rFonts w:ascii="Times New Roman" w:hAnsi="Times New Roman" w:cs="Times New Roman"/>
          <w:sz w:val="24"/>
        </w:rPr>
        <w:t xml:space="preserve">vertinimo </w:t>
      </w:r>
      <w:r w:rsidRPr="00AC3620">
        <w:rPr>
          <w:rFonts w:ascii="Times New Roman" w:hAnsi="Times New Roman" w:cs="Times New Roman"/>
          <w:sz w:val="24"/>
        </w:rPr>
        <w:t>atvej</w:t>
      </w:r>
      <w:r>
        <w:rPr>
          <w:rFonts w:ascii="Times New Roman" w:hAnsi="Times New Roman" w:cs="Times New Roman"/>
          <w:sz w:val="24"/>
        </w:rPr>
        <w:t>us</w:t>
      </w:r>
      <w:r w:rsidRPr="00AC3620">
        <w:rPr>
          <w:rFonts w:ascii="Times New Roman" w:hAnsi="Times New Roman" w:cs="Times New Roman"/>
          <w:sz w:val="24"/>
        </w:rPr>
        <w:t xml:space="preserve"> bei </w:t>
      </w:r>
      <w:r>
        <w:rPr>
          <w:rFonts w:ascii="Times New Roman" w:hAnsi="Times New Roman" w:cs="Times New Roman"/>
          <w:sz w:val="24"/>
        </w:rPr>
        <w:t>v</w:t>
      </w:r>
      <w:r w:rsidRPr="00AC3620">
        <w:rPr>
          <w:rFonts w:ascii="Times New Roman" w:hAnsi="Times New Roman" w:cs="Times New Roman"/>
          <w:sz w:val="24"/>
        </w:rPr>
        <w:t>aikų (0</w:t>
      </w:r>
      <w:r w:rsidR="004F3A1F">
        <w:rPr>
          <w:rFonts w:ascii="Times New Roman" w:hAnsi="Times New Roman" w:cs="Times New Roman"/>
          <w:sz w:val="24"/>
        </w:rPr>
        <w:t>–</w:t>
      </w:r>
      <w:r w:rsidRPr="00AC3620">
        <w:rPr>
          <w:rFonts w:ascii="Times New Roman" w:hAnsi="Times New Roman" w:cs="Times New Roman"/>
          <w:sz w:val="24"/>
        </w:rPr>
        <w:t xml:space="preserve">17 m.) neįgalumo </w:t>
      </w:r>
      <w:r>
        <w:rPr>
          <w:rFonts w:ascii="Times New Roman" w:hAnsi="Times New Roman" w:cs="Times New Roman"/>
          <w:sz w:val="24"/>
        </w:rPr>
        <w:t>nustatymo atvejus</w:t>
      </w:r>
      <w:r w:rsidRPr="00AC3620">
        <w:rPr>
          <w:rFonts w:ascii="Times New Roman" w:hAnsi="Times New Roman" w:cs="Times New Roman"/>
          <w:sz w:val="24"/>
        </w:rPr>
        <w:t xml:space="preserve">, kai pagrindinė </w:t>
      </w:r>
      <w:r>
        <w:rPr>
          <w:rFonts w:ascii="Times New Roman" w:hAnsi="Times New Roman" w:cs="Times New Roman"/>
          <w:sz w:val="24"/>
        </w:rPr>
        <w:t xml:space="preserve">arba lydinti </w:t>
      </w:r>
      <w:r w:rsidRPr="00AC3620">
        <w:rPr>
          <w:rFonts w:ascii="Times New Roman" w:hAnsi="Times New Roman" w:cs="Times New Roman"/>
          <w:sz w:val="24"/>
        </w:rPr>
        <w:t xml:space="preserve">diagnozė yra </w:t>
      </w:r>
      <w:r>
        <w:rPr>
          <w:rFonts w:ascii="Times New Roman" w:hAnsi="Times New Roman" w:cs="Times New Roman"/>
          <w:sz w:val="24"/>
        </w:rPr>
        <w:t>sužalojimas</w:t>
      </w:r>
      <w:r w:rsidRPr="00AC3620">
        <w:rPr>
          <w:rFonts w:ascii="Times New Roman" w:hAnsi="Times New Roman" w:cs="Times New Roman"/>
          <w:sz w:val="24"/>
        </w:rPr>
        <w:t xml:space="preserve"> ar apsinuodijimas</w:t>
      </w:r>
      <w:r>
        <w:rPr>
          <w:rFonts w:ascii="Times New Roman" w:hAnsi="Times New Roman" w:cs="Times New Roman"/>
          <w:sz w:val="24"/>
        </w:rPr>
        <w:t>. Reikia pabrėžti, kad darbingumo lygis nustatomas tik darbingo amžiaus asmenims, t.</w:t>
      </w:r>
      <w:r w:rsidR="004F3A1F">
        <w:rPr>
          <w:rFonts w:ascii="Times New Roman" w:hAnsi="Times New Roman" w:cs="Times New Roman"/>
          <w:sz w:val="24"/>
        </w:rPr>
        <w:t xml:space="preserve"> </w:t>
      </w:r>
      <w:r>
        <w:rPr>
          <w:rFonts w:ascii="Times New Roman" w:hAnsi="Times New Roman" w:cs="Times New Roman"/>
          <w:sz w:val="24"/>
        </w:rPr>
        <w:t>y. pensinio amžiaus asmenims neįgalumas nenustatinėjamas. Neįgalumo</w:t>
      </w:r>
      <w:r w:rsidRPr="008D4294">
        <w:rPr>
          <w:rFonts w:ascii="Times New Roman" w:hAnsi="Times New Roman" w:cs="Times New Roman"/>
          <w:sz w:val="24"/>
        </w:rPr>
        <w:t xml:space="preserve"> duomenyse traumos yra koduojamos</w:t>
      </w:r>
      <w:r>
        <w:rPr>
          <w:rFonts w:ascii="Times New Roman" w:hAnsi="Times New Roman" w:cs="Times New Roman"/>
          <w:sz w:val="24"/>
        </w:rPr>
        <w:t xml:space="preserve"> </w:t>
      </w:r>
      <w:r w:rsidRPr="008D4294">
        <w:rPr>
          <w:rFonts w:ascii="Times New Roman" w:hAnsi="Times New Roman" w:cs="Times New Roman"/>
          <w:sz w:val="24"/>
        </w:rPr>
        <w:t xml:space="preserve">tik klinikiniu kodu, todėl </w:t>
      </w:r>
      <w:r w:rsidR="00024568">
        <w:rPr>
          <w:rFonts w:ascii="Times New Roman" w:hAnsi="Times New Roman" w:cs="Times New Roman"/>
          <w:sz w:val="24"/>
        </w:rPr>
        <w:t xml:space="preserve">detalesnė </w:t>
      </w:r>
      <w:r w:rsidRPr="008D4294">
        <w:rPr>
          <w:rFonts w:ascii="Times New Roman" w:hAnsi="Times New Roman" w:cs="Times New Roman"/>
          <w:sz w:val="24"/>
        </w:rPr>
        <w:t>analizė pagal traumos aplinkybes, vietą ir veiklą yra negalima</w:t>
      </w:r>
      <w:r>
        <w:rPr>
          <w:rFonts w:ascii="Times New Roman" w:hAnsi="Times New Roman" w:cs="Times New Roman"/>
          <w:sz w:val="24"/>
        </w:rPr>
        <w:t>.</w:t>
      </w:r>
    </w:p>
    <w:p w:rsidR="00595703" w:rsidRDefault="00595703" w:rsidP="00595703">
      <w:pPr>
        <w:spacing w:after="0"/>
        <w:ind w:firstLine="567"/>
        <w:jc w:val="both"/>
        <w:rPr>
          <w:rFonts w:ascii="Times New Roman" w:hAnsi="Times New Roman" w:cs="Times New Roman"/>
          <w:sz w:val="24"/>
        </w:rPr>
      </w:pPr>
      <w:r w:rsidRPr="00AC3620">
        <w:rPr>
          <w:rFonts w:ascii="Times New Roman" w:hAnsi="Times New Roman" w:cs="Times New Roman"/>
          <w:sz w:val="24"/>
        </w:rPr>
        <w:t> </w:t>
      </w:r>
      <w:r w:rsidR="00B775BF">
        <w:rPr>
          <w:rFonts w:ascii="Times New Roman" w:hAnsi="Times New Roman" w:cs="Times New Roman"/>
          <w:sz w:val="24"/>
        </w:rPr>
        <w:t>201</w:t>
      </w:r>
      <w:r w:rsidR="007A4E2A">
        <w:rPr>
          <w:rFonts w:ascii="Times New Roman" w:hAnsi="Times New Roman" w:cs="Times New Roman"/>
          <w:sz w:val="24"/>
        </w:rPr>
        <w:t>7</w:t>
      </w:r>
      <w:r>
        <w:rPr>
          <w:rFonts w:ascii="Times New Roman" w:hAnsi="Times New Roman" w:cs="Times New Roman"/>
          <w:sz w:val="24"/>
        </w:rPr>
        <w:t xml:space="preserve"> m. </w:t>
      </w:r>
      <w:r w:rsidR="00534B9F">
        <w:rPr>
          <w:rFonts w:ascii="Times New Roman" w:hAnsi="Times New Roman" w:cs="Times New Roman"/>
          <w:sz w:val="24"/>
        </w:rPr>
        <w:t xml:space="preserve">sumažėjo suaugusiųjų, kuriems </w:t>
      </w:r>
      <w:r w:rsidR="00534B9F" w:rsidRPr="00534B9F">
        <w:rPr>
          <w:rFonts w:ascii="Times New Roman" w:hAnsi="Times New Roman" w:cs="Times New Roman"/>
          <w:sz w:val="24"/>
        </w:rPr>
        <w:t>nustatytas 0</w:t>
      </w:r>
      <w:r w:rsidR="004F3A1F">
        <w:rPr>
          <w:rFonts w:ascii="Times New Roman" w:hAnsi="Times New Roman" w:cs="Times New Roman"/>
          <w:sz w:val="24"/>
        </w:rPr>
        <w:t>–</w:t>
      </w:r>
      <w:r w:rsidR="00534B9F" w:rsidRPr="00534B9F">
        <w:rPr>
          <w:rFonts w:ascii="Times New Roman" w:hAnsi="Times New Roman" w:cs="Times New Roman"/>
          <w:sz w:val="24"/>
        </w:rPr>
        <w:t>55 proc. darbingumo lygis dėl sužalojimų ir apsinuodijimų</w:t>
      </w:r>
      <w:r w:rsidR="00534B9F">
        <w:rPr>
          <w:rFonts w:ascii="Times New Roman" w:hAnsi="Times New Roman" w:cs="Times New Roman"/>
          <w:sz w:val="24"/>
        </w:rPr>
        <w:t xml:space="preserve"> nuo 2 634 (2015 m.) iki </w:t>
      </w:r>
      <w:r w:rsidR="007A4E2A">
        <w:rPr>
          <w:rFonts w:ascii="Times New Roman" w:hAnsi="Times New Roman" w:cs="Times New Roman"/>
          <w:sz w:val="24"/>
        </w:rPr>
        <w:t>1</w:t>
      </w:r>
      <w:r w:rsidR="00534B9F">
        <w:rPr>
          <w:rFonts w:ascii="Times New Roman" w:hAnsi="Times New Roman" w:cs="Times New Roman"/>
          <w:sz w:val="24"/>
        </w:rPr>
        <w:t xml:space="preserve"> </w:t>
      </w:r>
      <w:r w:rsidR="007A4E2A">
        <w:rPr>
          <w:rFonts w:ascii="Times New Roman" w:hAnsi="Times New Roman" w:cs="Times New Roman"/>
          <w:sz w:val="24"/>
        </w:rPr>
        <w:t>990</w:t>
      </w:r>
      <w:r w:rsidR="004D2AAB">
        <w:rPr>
          <w:rFonts w:ascii="Times New Roman" w:hAnsi="Times New Roman" w:cs="Times New Roman"/>
          <w:sz w:val="24"/>
        </w:rPr>
        <w:t xml:space="preserve"> atvejų</w:t>
      </w:r>
      <w:r w:rsidR="00534B9F">
        <w:rPr>
          <w:rFonts w:ascii="Times New Roman" w:hAnsi="Times New Roman" w:cs="Times New Roman"/>
          <w:sz w:val="24"/>
        </w:rPr>
        <w:t xml:space="preserve"> </w:t>
      </w:r>
      <w:r w:rsidR="004D2AAB">
        <w:rPr>
          <w:rFonts w:ascii="Times New Roman" w:hAnsi="Times New Roman" w:cs="Times New Roman"/>
          <w:sz w:val="24"/>
        </w:rPr>
        <w:t>(</w:t>
      </w:r>
      <w:r w:rsidR="00534B9F">
        <w:rPr>
          <w:rFonts w:ascii="Times New Roman" w:hAnsi="Times New Roman" w:cs="Times New Roman"/>
          <w:sz w:val="24"/>
        </w:rPr>
        <w:t>201</w:t>
      </w:r>
      <w:r w:rsidR="007A4E2A">
        <w:rPr>
          <w:rFonts w:ascii="Times New Roman" w:hAnsi="Times New Roman" w:cs="Times New Roman"/>
          <w:sz w:val="24"/>
        </w:rPr>
        <w:t>7</w:t>
      </w:r>
      <w:r w:rsidR="00534B9F">
        <w:rPr>
          <w:rFonts w:ascii="Times New Roman" w:hAnsi="Times New Roman" w:cs="Times New Roman"/>
          <w:sz w:val="24"/>
        </w:rPr>
        <w:t xml:space="preserve"> m.</w:t>
      </w:r>
      <w:r w:rsidR="004D2AAB">
        <w:rPr>
          <w:rFonts w:ascii="Times New Roman" w:hAnsi="Times New Roman" w:cs="Times New Roman"/>
          <w:sz w:val="24"/>
        </w:rPr>
        <w:t>).</w:t>
      </w:r>
      <w:r w:rsidR="00534B9F">
        <w:rPr>
          <w:rFonts w:ascii="Times New Roman" w:hAnsi="Times New Roman" w:cs="Times New Roman"/>
          <w:sz w:val="24"/>
        </w:rPr>
        <w:t xml:space="preserve"> </w:t>
      </w:r>
      <w:r w:rsidR="00B775BF">
        <w:rPr>
          <w:rFonts w:ascii="Times New Roman" w:hAnsi="Times New Roman" w:cs="Times New Roman"/>
          <w:sz w:val="24"/>
        </w:rPr>
        <w:t>5</w:t>
      </w:r>
      <w:r w:rsidR="007A4E2A">
        <w:rPr>
          <w:rFonts w:ascii="Times New Roman" w:hAnsi="Times New Roman" w:cs="Times New Roman"/>
          <w:sz w:val="24"/>
        </w:rPr>
        <w:t>65</w:t>
      </w:r>
      <w:r>
        <w:rPr>
          <w:rFonts w:ascii="Times New Roman" w:hAnsi="Times New Roman" w:cs="Times New Roman"/>
          <w:sz w:val="24"/>
        </w:rPr>
        <w:t xml:space="preserve"> suaugusiesiems (18 m. ir vyresni) buvo pirmą k</w:t>
      </w:r>
      <w:r w:rsidR="004F3A1F">
        <w:rPr>
          <w:rFonts w:ascii="Times New Roman" w:hAnsi="Times New Roman" w:cs="Times New Roman"/>
          <w:sz w:val="24"/>
        </w:rPr>
        <w:t>artą nustatytas 0–</w:t>
      </w:r>
      <w:r>
        <w:rPr>
          <w:rFonts w:ascii="Times New Roman" w:hAnsi="Times New Roman" w:cs="Times New Roman"/>
          <w:sz w:val="24"/>
        </w:rPr>
        <w:t>55 proc. darbingumo lygis (t.</w:t>
      </w:r>
      <w:r w:rsidR="004F3A1F">
        <w:rPr>
          <w:rFonts w:ascii="Times New Roman" w:hAnsi="Times New Roman" w:cs="Times New Roman"/>
          <w:sz w:val="24"/>
        </w:rPr>
        <w:t xml:space="preserve"> </w:t>
      </w:r>
      <w:r>
        <w:rPr>
          <w:rFonts w:ascii="Times New Roman" w:hAnsi="Times New Roman" w:cs="Times New Roman"/>
          <w:sz w:val="24"/>
        </w:rPr>
        <w:t xml:space="preserve">y. neįgalumas) dėl sužalojimų ir apsinuodijimų, </w:t>
      </w:r>
      <w:r w:rsidR="00B775BF">
        <w:rPr>
          <w:rFonts w:ascii="Times New Roman" w:hAnsi="Times New Roman" w:cs="Times New Roman"/>
          <w:sz w:val="24"/>
        </w:rPr>
        <w:t xml:space="preserve">1 </w:t>
      </w:r>
      <w:r w:rsidR="007A4E2A">
        <w:rPr>
          <w:rFonts w:ascii="Times New Roman" w:hAnsi="Times New Roman" w:cs="Times New Roman"/>
          <w:sz w:val="24"/>
        </w:rPr>
        <w:t>465</w:t>
      </w:r>
      <w:r>
        <w:rPr>
          <w:rFonts w:ascii="Times New Roman" w:hAnsi="Times New Roman" w:cs="Times New Roman"/>
          <w:sz w:val="24"/>
        </w:rPr>
        <w:t xml:space="preserve"> toks darbingumo lygis buvo nustatytas pakartotinai (6 lentelė). </w:t>
      </w:r>
      <w:r w:rsidR="00660F7F">
        <w:rPr>
          <w:rFonts w:ascii="Times New Roman" w:hAnsi="Times New Roman" w:cs="Times New Roman"/>
          <w:sz w:val="24"/>
        </w:rPr>
        <w:t xml:space="preserve">Palyginus su 2015 m., </w:t>
      </w:r>
      <w:r w:rsidR="00660F7F" w:rsidRPr="00660F7F">
        <w:rPr>
          <w:rFonts w:ascii="Times New Roman" w:hAnsi="Times New Roman" w:cs="Times New Roman"/>
          <w:sz w:val="24"/>
        </w:rPr>
        <w:t>2017 m. sumažėjo suaugusiųjų, kuriems pirminio vertinimo metu buvo nustatytas 0</w:t>
      </w:r>
      <w:r w:rsidR="004F3A1F">
        <w:rPr>
          <w:rFonts w:ascii="Times New Roman" w:hAnsi="Times New Roman" w:cs="Times New Roman"/>
          <w:sz w:val="24"/>
        </w:rPr>
        <w:t>–</w:t>
      </w:r>
      <w:r w:rsidR="00660F7F" w:rsidRPr="00660F7F">
        <w:rPr>
          <w:rFonts w:ascii="Times New Roman" w:hAnsi="Times New Roman" w:cs="Times New Roman"/>
          <w:sz w:val="24"/>
        </w:rPr>
        <w:t xml:space="preserve">55 proc. darbingumo lygis dėl traumų, rodiklis 100 tūkst. 18-64 m. suaugusiųjų iki 31,9 (2015 m. – 37,4). </w:t>
      </w:r>
    </w:p>
    <w:p w:rsidR="00F4687F" w:rsidRDefault="00F4687F" w:rsidP="00595703">
      <w:pPr>
        <w:spacing w:after="0"/>
        <w:ind w:firstLine="567"/>
        <w:jc w:val="both"/>
        <w:rPr>
          <w:rFonts w:ascii="Times New Roman" w:hAnsi="Times New Roman" w:cs="Times New Roman"/>
          <w:sz w:val="24"/>
        </w:rPr>
      </w:pPr>
    </w:p>
    <w:p w:rsidR="00595703" w:rsidRPr="00ED5C13" w:rsidRDefault="00595703" w:rsidP="00595703">
      <w:pPr>
        <w:spacing w:after="0"/>
        <w:jc w:val="both"/>
        <w:rPr>
          <w:rFonts w:ascii="Times New Roman" w:hAnsi="Times New Roman" w:cs="Times New Roman"/>
          <w:i/>
        </w:rPr>
      </w:pPr>
      <w:r w:rsidRPr="00ED5C13">
        <w:rPr>
          <w:rFonts w:ascii="Times New Roman" w:hAnsi="Times New Roman" w:cs="Times New Roman"/>
          <w:i/>
        </w:rPr>
        <w:t>6 lentelė. Suaugusiųjų, kuriems nustatytas 0</w:t>
      </w:r>
      <w:r w:rsidR="004F3A1F">
        <w:rPr>
          <w:rFonts w:ascii="Times New Roman" w:hAnsi="Times New Roman" w:cs="Times New Roman"/>
          <w:i/>
        </w:rPr>
        <w:t>–</w:t>
      </w:r>
      <w:r w:rsidRPr="00ED5C13">
        <w:rPr>
          <w:rFonts w:ascii="Times New Roman" w:hAnsi="Times New Roman" w:cs="Times New Roman"/>
          <w:i/>
        </w:rPr>
        <w:t>55 proc. darbingumo lygis dėl sužalojimų ir apsinuodijimų, skaičius 2015</w:t>
      </w:r>
      <w:r w:rsidR="004F3A1F">
        <w:rPr>
          <w:rFonts w:ascii="Times New Roman" w:hAnsi="Times New Roman" w:cs="Times New Roman"/>
          <w:i/>
        </w:rPr>
        <w:t>–</w:t>
      </w:r>
      <w:r w:rsidR="00264629">
        <w:rPr>
          <w:rFonts w:ascii="Times New Roman" w:hAnsi="Times New Roman" w:cs="Times New Roman"/>
          <w:i/>
        </w:rPr>
        <w:t>201</w:t>
      </w:r>
      <w:r w:rsidR="00B9483F">
        <w:rPr>
          <w:rFonts w:ascii="Times New Roman" w:hAnsi="Times New Roman" w:cs="Times New Roman"/>
          <w:i/>
        </w:rPr>
        <w:t>7</w:t>
      </w:r>
      <w:r w:rsidRPr="00ED5C13">
        <w:rPr>
          <w:rFonts w:ascii="Times New Roman" w:hAnsi="Times New Roman" w:cs="Times New Roman"/>
          <w:i/>
        </w:rPr>
        <w:t xml:space="preserve"> m.</w:t>
      </w:r>
    </w:p>
    <w:tbl>
      <w:tblPr>
        <w:tblStyle w:val="Lentelstinklelis"/>
        <w:tblW w:w="9643" w:type="dxa"/>
        <w:jc w:val="center"/>
        <w:tblLayout w:type="fixed"/>
        <w:tblLook w:val="04A0" w:firstRow="1" w:lastRow="0" w:firstColumn="1" w:lastColumn="0" w:noHBand="0" w:noVBand="1"/>
      </w:tblPr>
      <w:tblGrid>
        <w:gridCol w:w="4179"/>
        <w:gridCol w:w="1070"/>
        <w:gridCol w:w="1070"/>
        <w:gridCol w:w="1134"/>
        <w:gridCol w:w="1134"/>
        <w:gridCol w:w="1056"/>
      </w:tblGrid>
      <w:tr w:rsidR="00595703" w:rsidRPr="00397D05" w:rsidTr="0048068F">
        <w:trPr>
          <w:jc w:val="center"/>
        </w:trPr>
        <w:tc>
          <w:tcPr>
            <w:tcW w:w="4179" w:type="dxa"/>
            <w:vMerge w:val="restart"/>
          </w:tcPr>
          <w:p w:rsidR="00595703" w:rsidRPr="00397D05" w:rsidRDefault="00595703" w:rsidP="00305631">
            <w:pPr>
              <w:jc w:val="both"/>
              <w:rPr>
                <w:rFonts w:ascii="Times New Roman" w:hAnsi="Times New Roman" w:cs="Times New Roman"/>
                <w:sz w:val="24"/>
              </w:rPr>
            </w:pPr>
          </w:p>
        </w:tc>
        <w:tc>
          <w:tcPr>
            <w:tcW w:w="1070" w:type="dxa"/>
            <w:vMerge w:val="restart"/>
            <w:vAlign w:val="center"/>
          </w:tcPr>
          <w:p w:rsidR="00595703" w:rsidRPr="00397D05" w:rsidRDefault="00595703" w:rsidP="004D2AAB">
            <w:pPr>
              <w:jc w:val="center"/>
              <w:rPr>
                <w:rFonts w:ascii="Times New Roman" w:hAnsi="Times New Roman" w:cs="Times New Roman"/>
                <w:sz w:val="24"/>
              </w:rPr>
            </w:pPr>
            <w:r>
              <w:rPr>
                <w:rFonts w:ascii="Times New Roman" w:hAnsi="Times New Roman" w:cs="Times New Roman"/>
                <w:sz w:val="24"/>
              </w:rPr>
              <w:t>Metai</w:t>
            </w:r>
          </w:p>
        </w:tc>
        <w:tc>
          <w:tcPr>
            <w:tcW w:w="1070" w:type="dxa"/>
            <w:vMerge w:val="restart"/>
            <w:vAlign w:val="center"/>
          </w:tcPr>
          <w:p w:rsidR="00595703" w:rsidRPr="00397D05" w:rsidRDefault="00595703" w:rsidP="00305631">
            <w:pPr>
              <w:jc w:val="center"/>
              <w:rPr>
                <w:rFonts w:ascii="Times New Roman" w:hAnsi="Times New Roman" w:cs="Times New Roman"/>
                <w:sz w:val="24"/>
              </w:rPr>
            </w:pPr>
            <w:r w:rsidRPr="00397D05">
              <w:rPr>
                <w:rFonts w:ascii="Times New Roman" w:hAnsi="Times New Roman" w:cs="Times New Roman"/>
                <w:sz w:val="24"/>
              </w:rPr>
              <w:t>Iš viso</w:t>
            </w:r>
          </w:p>
        </w:tc>
        <w:tc>
          <w:tcPr>
            <w:tcW w:w="3324" w:type="dxa"/>
            <w:gridSpan w:val="3"/>
            <w:vAlign w:val="center"/>
          </w:tcPr>
          <w:p w:rsidR="00595703" w:rsidRPr="00397D05" w:rsidRDefault="00595703" w:rsidP="00305631">
            <w:pPr>
              <w:jc w:val="center"/>
              <w:rPr>
                <w:rFonts w:ascii="Times New Roman" w:hAnsi="Times New Roman" w:cs="Times New Roman"/>
                <w:sz w:val="24"/>
              </w:rPr>
            </w:pPr>
            <w:r>
              <w:rPr>
                <w:rFonts w:ascii="Times New Roman" w:hAnsi="Times New Roman" w:cs="Times New Roman"/>
                <w:sz w:val="24"/>
              </w:rPr>
              <w:t>Iš jų darbingumo lygis, procentais</w:t>
            </w:r>
          </w:p>
        </w:tc>
      </w:tr>
      <w:tr w:rsidR="00595703" w:rsidRPr="00397D05" w:rsidTr="0048068F">
        <w:trPr>
          <w:jc w:val="center"/>
        </w:trPr>
        <w:tc>
          <w:tcPr>
            <w:tcW w:w="4179" w:type="dxa"/>
            <w:vMerge/>
          </w:tcPr>
          <w:p w:rsidR="00595703" w:rsidRPr="00397D05" w:rsidRDefault="00595703" w:rsidP="00305631">
            <w:pPr>
              <w:jc w:val="both"/>
              <w:rPr>
                <w:rFonts w:ascii="Times New Roman" w:hAnsi="Times New Roman" w:cs="Times New Roman"/>
                <w:sz w:val="24"/>
              </w:rPr>
            </w:pPr>
          </w:p>
        </w:tc>
        <w:tc>
          <w:tcPr>
            <w:tcW w:w="1070" w:type="dxa"/>
            <w:vMerge/>
          </w:tcPr>
          <w:p w:rsidR="00595703" w:rsidRPr="00397D05" w:rsidRDefault="00595703" w:rsidP="00305631">
            <w:pPr>
              <w:jc w:val="center"/>
              <w:rPr>
                <w:rFonts w:ascii="Times New Roman" w:hAnsi="Times New Roman" w:cs="Times New Roman"/>
                <w:sz w:val="24"/>
              </w:rPr>
            </w:pPr>
          </w:p>
        </w:tc>
        <w:tc>
          <w:tcPr>
            <w:tcW w:w="1070" w:type="dxa"/>
            <w:vMerge/>
            <w:vAlign w:val="center"/>
          </w:tcPr>
          <w:p w:rsidR="00595703" w:rsidRPr="00397D05" w:rsidRDefault="00595703" w:rsidP="00305631">
            <w:pPr>
              <w:jc w:val="center"/>
              <w:rPr>
                <w:rFonts w:ascii="Times New Roman" w:hAnsi="Times New Roman" w:cs="Times New Roman"/>
                <w:sz w:val="24"/>
              </w:rPr>
            </w:pPr>
          </w:p>
        </w:tc>
        <w:tc>
          <w:tcPr>
            <w:tcW w:w="1134" w:type="dxa"/>
            <w:vAlign w:val="center"/>
          </w:tcPr>
          <w:p w:rsidR="00595703" w:rsidRPr="00397D05" w:rsidRDefault="00595703" w:rsidP="004F3A1F">
            <w:pPr>
              <w:jc w:val="center"/>
              <w:rPr>
                <w:rFonts w:ascii="Times New Roman" w:hAnsi="Times New Roman" w:cs="Times New Roman"/>
                <w:sz w:val="24"/>
              </w:rPr>
            </w:pPr>
            <w:r w:rsidRPr="00397D05">
              <w:rPr>
                <w:rFonts w:ascii="Times New Roman" w:hAnsi="Times New Roman" w:cs="Times New Roman"/>
                <w:sz w:val="24"/>
              </w:rPr>
              <w:t>0</w:t>
            </w:r>
            <w:r w:rsidR="004F3A1F">
              <w:rPr>
                <w:rFonts w:ascii="Times New Roman" w:hAnsi="Times New Roman" w:cs="Times New Roman"/>
                <w:sz w:val="24"/>
              </w:rPr>
              <w:t>–</w:t>
            </w:r>
            <w:r w:rsidRPr="00397D05">
              <w:rPr>
                <w:rFonts w:ascii="Times New Roman" w:hAnsi="Times New Roman" w:cs="Times New Roman"/>
                <w:sz w:val="24"/>
              </w:rPr>
              <w:t>25</w:t>
            </w:r>
          </w:p>
        </w:tc>
        <w:tc>
          <w:tcPr>
            <w:tcW w:w="1134" w:type="dxa"/>
            <w:vAlign w:val="center"/>
          </w:tcPr>
          <w:p w:rsidR="00595703" w:rsidRPr="00397D05" w:rsidRDefault="004F3A1F" w:rsidP="00305631">
            <w:pPr>
              <w:jc w:val="center"/>
              <w:rPr>
                <w:rFonts w:ascii="Times New Roman" w:hAnsi="Times New Roman" w:cs="Times New Roman"/>
                <w:sz w:val="24"/>
              </w:rPr>
            </w:pPr>
            <w:r>
              <w:rPr>
                <w:rFonts w:ascii="Times New Roman" w:hAnsi="Times New Roman" w:cs="Times New Roman"/>
                <w:sz w:val="24"/>
              </w:rPr>
              <w:t>30–</w:t>
            </w:r>
            <w:r w:rsidR="00595703" w:rsidRPr="00397D05">
              <w:rPr>
                <w:rFonts w:ascii="Times New Roman" w:hAnsi="Times New Roman" w:cs="Times New Roman"/>
                <w:sz w:val="24"/>
              </w:rPr>
              <w:t>40</w:t>
            </w:r>
          </w:p>
        </w:tc>
        <w:tc>
          <w:tcPr>
            <w:tcW w:w="1056" w:type="dxa"/>
            <w:vAlign w:val="center"/>
          </w:tcPr>
          <w:p w:rsidR="00595703" w:rsidRPr="00397D05" w:rsidRDefault="00595703" w:rsidP="004F3A1F">
            <w:pPr>
              <w:jc w:val="center"/>
              <w:rPr>
                <w:rFonts w:ascii="Times New Roman" w:hAnsi="Times New Roman" w:cs="Times New Roman"/>
                <w:sz w:val="24"/>
              </w:rPr>
            </w:pPr>
            <w:r w:rsidRPr="00397D05">
              <w:rPr>
                <w:rFonts w:ascii="Times New Roman" w:hAnsi="Times New Roman" w:cs="Times New Roman"/>
                <w:sz w:val="24"/>
              </w:rPr>
              <w:t>45</w:t>
            </w:r>
            <w:r w:rsidR="004F3A1F">
              <w:rPr>
                <w:rFonts w:ascii="Times New Roman" w:hAnsi="Times New Roman" w:cs="Times New Roman"/>
                <w:sz w:val="24"/>
              </w:rPr>
              <w:t>–</w:t>
            </w:r>
            <w:r w:rsidRPr="00397D05">
              <w:rPr>
                <w:rFonts w:ascii="Times New Roman" w:hAnsi="Times New Roman" w:cs="Times New Roman"/>
                <w:sz w:val="24"/>
              </w:rPr>
              <w:t>55</w:t>
            </w:r>
          </w:p>
        </w:tc>
      </w:tr>
      <w:tr w:rsidR="00B9483F" w:rsidRPr="00397D05" w:rsidTr="0048068F">
        <w:trPr>
          <w:trHeight w:val="340"/>
          <w:jc w:val="center"/>
        </w:trPr>
        <w:tc>
          <w:tcPr>
            <w:tcW w:w="4179" w:type="dxa"/>
            <w:vMerge w:val="restart"/>
            <w:vAlign w:val="center"/>
          </w:tcPr>
          <w:p w:rsidR="00B9483F" w:rsidRDefault="00B9483F" w:rsidP="00305631">
            <w:pPr>
              <w:rPr>
                <w:rFonts w:ascii="Times New Roman" w:hAnsi="Times New Roman" w:cs="Times New Roman"/>
                <w:sz w:val="24"/>
              </w:rPr>
            </w:pPr>
            <w:r>
              <w:rPr>
                <w:rFonts w:ascii="Times New Roman" w:hAnsi="Times New Roman" w:cs="Times New Roman"/>
                <w:sz w:val="24"/>
              </w:rPr>
              <w:t>Suaugusieji, kuriems nustatytas 0</w:t>
            </w:r>
            <w:r w:rsidR="004F3A1F">
              <w:rPr>
                <w:rFonts w:ascii="Times New Roman" w:hAnsi="Times New Roman" w:cs="Times New Roman"/>
                <w:sz w:val="24"/>
              </w:rPr>
              <w:t>–</w:t>
            </w:r>
            <w:r>
              <w:rPr>
                <w:rFonts w:ascii="Times New Roman" w:hAnsi="Times New Roman" w:cs="Times New Roman"/>
                <w:sz w:val="24"/>
              </w:rPr>
              <w:t>55 proc. darbingumo lygis,</w:t>
            </w:r>
          </w:p>
          <w:p w:rsidR="00B9483F" w:rsidRPr="00397D05" w:rsidRDefault="00B9483F" w:rsidP="00305631">
            <w:pPr>
              <w:rPr>
                <w:rFonts w:ascii="Times New Roman" w:hAnsi="Times New Roman" w:cs="Times New Roman"/>
                <w:sz w:val="24"/>
              </w:rPr>
            </w:pPr>
            <w:r>
              <w:rPr>
                <w:rFonts w:ascii="Times New Roman" w:hAnsi="Times New Roman" w:cs="Times New Roman"/>
                <w:sz w:val="24"/>
              </w:rPr>
              <w:t>iš jų:</w:t>
            </w:r>
          </w:p>
        </w:tc>
        <w:tc>
          <w:tcPr>
            <w:tcW w:w="1070" w:type="dxa"/>
            <w:vAlign w:val="center"/>
          </w:tcPr>
          <w:p w:rsidR="00B9483F" w:rsidRPr="00F73B38" w:rsidRDefault="00B9483F" w:rsidP="00305631">
            <w:pPr>
              <w:jc w:val="center"/>
              <w:rPr>
                <w:rFonts w:ascii="Times New Roman" w:hAnsi="Times New Roman" w:cs="Times New Roman"/>
                <w:color w:val="000000"/>
                <w:sz w:val="24"/>
                <w:szCs w:val="24"/>
              </w:rPr>
            </w:pPr>
            <w:r>
              <w:rPr>
                <w:rFonts w:ascii="Times New Roman" w:hAnsi="Times New Roman" w:cs="Times New Roman"/>
                <w:color w:val="000000"/>
                <w:sz w:val="24"/>
                <w:szCs w:val="24"/>
              </w:rPr>
              <w:t>2015</w:t>
            </w:r>
          </w:p>
        </w:tc>
        <w:tc>
          <w:tcPr>
            <w:tcW w:w="1070" w:type="dxa"/>
            <w:vAlign w:val="center"/>
          </w:tcPr>
          <w:p w:rsidR="00B9483F" w:rsidRPr="00264629" w:rsidRDefault="00B9483F" w:rsidP="00305631">
            <w:pPr>
              <w:jc w:val="center"/>
              <w:rPr>
                <w:rFonts w:ascii="Times New Roman" w:hAnsi="Times New Roman" w:cs="Times New Roman"/>
                <w:sz w:val="24"/>
              </w:rPr>
            </w:pPr>
            <w:r w:rsidRPr="00264629">
              <w:rPr>
                <w:rFonts w:ascii="Times New Roman" w:hAnsi="Times New Roman" w:cs="Times New Roman"/>
                <w:sz w:val="24"/>
              </w:rPr>
              <w:t>2 634</w:t>
            </w:r>
          </w:p>
        </w:tc>
        <w:tc>
          <w:tcPr>
            <w:tcW w:w="1134" w:type="dxa"/>
            <w:vAlign w:val="center"/>
          </w:tcPr>
          <w:p w:rsidR="00B9483F" w:rsidRPr="00F73B38" w:rsidRDefault="00B9483F" w:rsidP="005B65B1">
            <w:pPr>
              <w:jc w:val="center"/>
              <w:rPr>
                <w:rFonts w:ascii="Times New Roman" w:hAnsi="Times New Roman" w:cs="Times New Roman"/>
                <w:color w:val="000000"/>
                <w:sz w:val="24"/>
                <w:szCs w:val="24"/>
              </w:rPr>
            </w:pPr>
            <w:r>
              <w:rPr>
                <w:rFonts w:ascii="Times New Roman" w:hAnsi="Times New Roman" w:cs="Times New Roman"/>
                <w:color w:val="000000"/>
                <w:sz w:val="24"/>
                <w:szCs w:val="24"/>
              </w:rPr>
              <w:t>393</w:t>
            </w:r>
          </w:p>
        </w:tc>
        <w:tc>
          <w:tcPr>
            <w:tcW w:w="1134" w:type="dxa"/>
            <w:vAlign w:val="center"/>
          </w:tcPr>
          <w:p w:rsidR="00B9483F" w:rsidRPr="00F73B38" w:rsidRDefault="00B9483F" w:rsidP="005B65B1">
            <w:pPr>
              <w:jc w:val="center"/>
              <w:rPr>
                <w:rFonts w:ascii="Times New Roman" w:hAnsi="Times New Roman" w:cs="Times New Roman"/>
                <w:color w:val="000000"/>
                <w:sz w:val="24"/>
                <w:szCs w:val="24"/>
              </w:rPr>
            </w:pPr>
            <w:r>
              <w:rPr>
                <w:rFonts w:ascii="Times New Roman" w:hAnsi="Times New Roman" w:cs="Times New Roman"/>
                <w:color w:val="000000"/>
                <w:sz w:val="24"/>
                <w:szCs w:val="24"/>
              </w:rPr>
              <w:t>780</w:t>
            </w:r>
          </w:p>
        </w:tc>
        <w:tc>
          <w:tcPr>
            <w:tcW w:w="1056" w:type="dxa"/>
            <w:vAlign w:val="center"/>
          </w:tcPr>
          <w:p w:rsidR="00B9483F" w:rsidRPr="00F73B38" w:rsidRDefault="00B9483F" w:rsidP="005B65B1">
            <w:pPr>
              <w:jc w:val="center"/>
              <w:rPr>
                <w:rFonts w:ascii="Times New Roman" w:hAnsi="Times New Roman" w:cs="Times New Roman"/>
                <w:color w:val="000000"/>
                <w:sz w:val="24"/>
                <w:szCs w:val="24"/>
              </w:rPr>
            </w:pPr>
            <w:r w:rsidRPr="00F73B38">
              <w:rPr>
                <w:rFonts w:ascii="Times New Roman" w:hAnsi="Times New Roman" w:cs="Times New Roman"/>
                <w:color w:val="000000"/>
                <w:sz w:val="24"/>
                <w:szCs w:val="24"/>
              </w:rPr>
              <w:t>1</w:t>
            </w:r>
            <w:r>
              <w:rPr>
                <w:rFonts w:ascii="Times New Roman" w:hAnsi="Times New Roman" w:cs="Times New Roman"/>
                <w:color w:val="000000"/>
                <w:sz w:val="24"/>
                <w:szCs w:val="24"/>
              </w:rPr>
              <w:t xml:space="preserve"> </w:t>
            </w:r>
            <w:r w:rsidRPr="00F73B38">
              <w:rPr>
                <w:rFonts w:ascii="Times New Roman" w:hAnsi="Times New Roman" w:cs="Times New Roman"/>
                <w:color w:val="000000"/>
                <w:sz w:val="24"/>
                <w:szCs w:val="24"/>
              </w:rPr>
              <w:t>5</w:t>
            </w:r>
            <w:r>
              <w:rPr>
                <w:rFonts w:ascii="Times New Roman" w:hAnsi="Times New Roman" w:cs="Times New Roman"/>
                <w:color w:val="000000"/>
                <w:sz w:val="24"/>
                <w:szCs w:val="24"/>
              </w:rPr>
              <w:t>18</w:t>
            </w:r>
          </w:p>
        </w:tc>
      </w:tr>
      <w:tr w:rsidR="00B9483F" w:rsidRPr="00397D05" w:rsidTr="0048068F">
        <w:trPr>
          <w:trHeight w:val="340"/>
          <w:jc w:val="center"/>
        </w:trPr>
        <w:tc>
          <w:tcPr>
            <w:tcW w:w="4179" w:type="dxa"/>
            <w:vMerge/>
            <w:vAlign w:val="center"/>
          </w:tcPr>
          <w:p w:rsidR="00B9483F" w:rsidRDefault="00B9483F" w:rsidP="00305631">
            <w:pPr>
              <w:rPr>
                <w:rFonts w:ascii="Times New Roman" w:hAnsi="Times New Roman" w:cs="Times New Roman"/>
                <w:sz w:val="24"/>
              </w:rPr>
            </w:pPr>
          </w:p>
        </w:tc>
        <w:tc>
          <w:tcPr>
            <w:tcW w:w="1070" w:type="dxa"/>
            <w:vAlign w:val="center"/>
          </w:tcPr>
          <w:p w:rsidR="00B9483F" w:rsidRPr="00F73B38" w:rsidRDefault="00B9483F" w:rsidP="00305631">
            <w:pPr>
              <w:jc w:val="center"/>
              <w:rPr>
                <w:rFonts w:ascii="Times New Roman" w:hAnsi="Times New Roman" w:cs="Times New Roman"/>
                <w:color w:val="000000"/>
                <w:sz w:val="24"/>
                <w:szCs w:val="24"/>
              </w:rPr>
            </w:pPr>
            <w:r>
              <w:rPr>
                <w:rFonts w:ascii="Times New Roman" w:hAnsi="Times New Roman" w:cs="Times New Roman"/>
                <w:color w:val="000000"/>
                <w:sz w:val="24"/>
                <w:szCs w:val="24"/>
              </w:rPr>
              <w:t>2016</w:t>
            </w:r>
          </w:p>
        </w:tc>
        <w:tc>
          <w:tcPr>
            <w:tcW w:w="1070" w:type="dxa"/>
            <w:vAlign w:val="center"/>
          </w:tcPr>
          <w:p w:rsidR="00B9483F" w:rsidRPr="00264629" w:rsidRDefault="00B9483F" w:rsidP="00305631">
            <w:pPr>
              <w:jc w:val="center"/>
              <w:rPr>
                <w:rFonts w:ascii="Times New Roman" w:hAnsi="Times New Roman" w:cs="Times New Roman"/>
                <w:sz w:val="24"/>
              </w:rPr>
            </w:pPr>
            <w:r w:rsidRPr="00264629">
              <w:rPr>
                <w:rFonts w:ascii="Times New Roman" w:hAnsi="Times New Roman" w:cs="Times New Roman"/>
                <w:sz w:val="24"/>
              </w:rPr>
              <w:t>2 245</w:t>
            </w:r>
          </w:p>
        </w:tc>
        <w:tc>
          <w:tcPr>
            <w:tcW w:w="1134" w:type="dxa"/>
            <w:vAlign w:val="center"/>
          </w:tcPr>
          <w:p w:rsidR="00B9483F" w:rsidRPr="00F73B38" w:rsidRDefault="00B9483F" w:rsidP="00305631">
            <w:pPr>
              <w:jc w:val="center"/>
              <w:rPr>
                <w:rFonts w:ascii="Times New Roman" w:hAnsi="Times New Roman" w:cs="Times New Roman"/>
                <w:color w:val="000000"/>
                <w:sz w:val="24"/>
                <w:szCs w:val="24"/>
              </w:rPr>
            </w:pPr>
            <w:r>
              <w:rPr>
                <w:rFonts w:ascii="Times New Roman" w:hAnsi="Times New Roman" w:cs="Times New Roman"/>
                <w:color w:val="000000"/>
                <w:sz w:val="24"/>
                <w:szCs w:val="24"/>
              </w:rPr>
              <w:t>344</w:t>
            </w:r>
          </w:p>
        </w:tc>
        <w:tc>
          <w:tcPr>
            <w:tcW w:w="1134" w:type="dxa"/>
            <w:vAlign w:val="center"/>
          </w:tcPr>
          <w:p w:rsidR="00B9483F" w:rsidRPr="00F73B38" w:rsidRDefault="00B9483F" w:rsidP="00305631">
            <w:pPr>
              <w:jc w:val="center"/>
              <w:rPr>
                <w:rFonts w:ascii="Times New Roman" w:hAnsi="Times New Roman" w:cs="Times New Roman"/>
                <w:color w:val="000000"/>
                <w:sz w:val="24"/>
                <w:szCs w:val="24"/>
              </w:rPr>
            </w:pPr>
            <w:r>
              <w:rPr>
                <w:rFonts w:ascii="Times New Roman" w:hAnsi="Times New Roman" w:cs="Times New Roman"/>
                <w:color w:val="000000"/>
                <w:sz w:val="24"/>
                <w:szCs w:val="24"/>
              </w:rPr>
              <w:t>668</w:t>
            </w:r>
          </w:p>
        </w:tc>
        <w:tc>
          <w:tcPr>
            <w:tcW w:w="1056" w:type="dxa"/>
            <w:vAlign w:val="center"/>
          </w:tcPr>
          <w:p w:rsidR="00B9483F" w:rsidRPr="00F73B38" w:rsidRDefault="00B9483F" w:rsidP="00305631">
            <w:pPr>
              <w:jc w:val="center"/>
              <w:rPr>
                <w:rFonts w:ascii="Times New Roman" w:hAnsi="Times New Roman" w:cs="Times New Roman"/>
                <w:color w:val="000000"/>
                <w:sz w:val="24"/>
                <w:szCs w:val="24"/>
              </w:rPr>
            </w:pPr>
            <w:r>
              <w:rPr>
                <w:rFonts w:ascii="Times New Roman" w:hAnsi="Times New Roman" w:cs="Times New Roman"/>
                <w:color w:val="000000"/>
                <w:sz w:val="24"/>
                <w:szCs w:val="24"/>
              </w:rPr>
              <w:t>1281</w:t>
            </w:r>
          </w:p>
        </w:tc>
      </w:tr>
      <w:tr w:rsidR="00B9483F" w:rsidRPr="00397D05" w:rsidTr="0048068F">
        <w:trPr>
          <w:trHeight w:val="340"/>
          <w:jc w:val="center"/>
        </w:trPr>
        <w:tc>
          <w:tcPr>
            <w:tcW w:w="4179" w:type="dxa"/>
            <w:vMerge/>
            <w:vAlign w:val="center"/>
          </w:tcPr>
          <w:p w:rsidR="00B9483F" w:rsidRDefault="00B9483F" w:rsidP="00305631">
            <w:pPr>
              <w:rPr>
                <w:rFonts w:ascii="Times New Roman" w:hAnsi="Times New Roman" w:cs="Times New Roman"/>
                <w:sz w:val="24"/>
              </w:rPr>
            </w:pPr>
          </w:p>
        </w:tc>
        <w:tc>
          <w:tcPr>
            <w:tcW w:w="1070" w:type="dxa"/>
            <w:vAlign w:val="center"/>
          </w:tcPr>
          <w:p w:rsidR="00B9483F" w:rsidRDefault="00B9483F" w:rsidP="00305631">
            <w:pPr>
              <w:jc w:val="center"/>
              <w:rPr>
                <w:rFonts w:ascii="Times New Roman" w:hAnsi="Times New Roman" w:cs="Times New Roman"/>
                <w:color w:val="000000"/>
                <w:sz w:val="24"/>
                <w:szCs w:val="24"/>
              </w:rPr>
            </w:pPr>
            <w:r>
              <w:rPr>
                <w:rFonts w:ascii="Times New Roman" w:hAnsi="Times New Roman" w:cs="Times New Roman"/>
                <w:color w:val="000000"/>
                <w:sz w:val="24"/>
                <w:szCs w:val="24"/>
              </w:rPr>
              <w:t>2017</w:t>
            </w:r>
          </w:p>
        </w:tc>
        <w:tc>
          <w:tcPr>
            <w:tcW w:w="1070" w:type="dxa"/>
            <w:vAlign w:val="center"/>
          </w:tcPr>
          <w:p w:rsidR="00B9483F" w:rsidRPr="00264629" w:rsidRDefault="00B9483F" w:rsidP="00305631">
            <w:pPr>
              <w:jc w:val="center"/>
              <w:rPr>
                <w:rFonts w:ascii="Times New Roman" w:hAnsi="Times New Roman" w:cs="Times New Roman"/>
                <w:sz w:val="24"/>
              </w:rPr>
            </w:pPr>
            <w:r>
              <w:rPr>
                <w:rFonts w:ascii="Times New Roman" w:hAnsi="Times New Roman" w:cs="Times New Roman"/>
                <w:sz w:val="24"/>
              </w:rPr>
              <w:t>1 990</w:t>
            </w:r>
          </w:p>
        </w:tc>
        <w:tc>
          <w:tcPr>
            <w:tcW w:w="1134" w:type="dxa"/>
            <w:vAlign w:val="center"/>
          </w:tcPr>
          <w:p w:rsidR="00B9483F" w:rsidRDefault="00B9483F" w:rsidP="00305631">
            <w:pPr>
              <w:jc w:val="center"/>
              <w:rPr>
                <w:rFonts w:ascii="Times New Roman" w:hAnsi="Times New Roman" w:cs="Times New Roman"/>
                <w:color w:val="000000"/>
                <w:sz w:val="24"/>
                <w:szCs w:val="24"/>
              </w:rPr>
            </w:pPr>
            <w:r>
              <w:rPr>
                <w:rFonts w:ascii="Times New Roman" w:hAnsi="Times New Roman" w:cs="Times New Roman"/>
                <w:color w:val="000000"/>
                <w:sz w:val="24"/>
                <w:szCs w:val="24"/>
              </w:rPr>
              <w:t>308</w:t>
            </w:r>
          </w:p>
        </w:tc>
        <w:tc>
          <w:tcPr>
            <w:tcW w:w="1134" w:type="dxa"/>
            <w:vAlign w:val="center"/>
          </w:tcPr>
          <w:p w:rsidR="00B9483F" w:rsidRDefault="00B9483F" w:rsidP="00305631">
            <w:pPr>
              <w:jc w:val="center"/>
              <w:rPr>
                <w:rFonts w:ascii="Times New Roman" w:hAnsi="Times New Roman" w:cs="Times New Roman"/>
                <w:color w:val="000000"/>
                <w:sz w:val="24"/>
                <w:szCs w:val="24"/>
              </w:rPr>
            </w:pPr>
            <w:r>
              <w:rPr>
                <w:rFonts w:ascii="Times New Roman" w:hAnsi="Times New Roman" w:cs="Times New Roman"/>
                <w:color w:val="000000"/>
                <w:sz w:val="24"/>
                <w:szCs w:val="24"/>
              </w:rPr>
              <w:t>597</w:t>
            </w:r>
          </w:p>
        </w:tc>
        <w:tc>
          <w:tcPr>
            <w:tcW w:w="1056" w:type="dxa"/>
            <w:vAlign w:val="center"/>
          </w:tcPr>
          <w:p w:rsidR="00B9483F" w:rsidRDefault="00B9483F" w:rsidP="00305631">
            <w:pPr>
              <w:jc w:val="center"/>
              <w:rPr>
                <w:rFonts w:ascii="Times New Roman" w:hAnsi="Times New Roman" w:cs="Times New Roman"/>
                <w:color w:val="000000"/>
                <w:sz w:val="24"/>
                <w:szCs w:val="24"/>
              </w:rPr>
            </w:pPr>
            <w:r>
              <w:rPr>
                <w:rFonts w:ascii="Times New Roman" w:hAnsi="Times New Roman" w:cs="Times New Roman"/>
                <w:color w:val="000000"/>
                <w:sz w:val="24"/>
                <w:szCs w:val="24"/>
              </w:rPr>
              <w:t>1 127</w:t>
            </w:r>
          </w:p>
        </w:tc>
      </w:tr>
      <w:tr w:rsidR="00B9483F" w:rsidRPr="00397D05" w:rsidTr="0048068F">
        <w:trPr>
          <w:trHeight w:val="340"/>
          <w:jc w:val="center"/>
        </w:trPr>
        <w:tc>
          <w:tcPr>
            <w:tcW w:w="4179" w:type="dxa"/>
            <w:vMerge w:val="restart"/>
            <w:vAlign w:val="center"/>
          </w:tcPr>
          <w:p w:rsidR="00B9483F" w:rsidRPr="00397D05" w:rsidRDefault="00B9483F" w:rsidP="00305631">
            <w:pPr>
              <w:rPr>
                <w:rFonts w:ascii="Times New Roman" w:hAnsi="Times New Roman" w:cs="Times New Roman"/>
                <w:sz w:val="24"/>
              </w:rPr>
            </w:pPr>
            <w:r>
              <w:rPr>
                <w:rFonts w:ascii="Times New Roman" w:hAnsi="Times New Roman" w:cs="Times New Roman"/>
                <w:sz w:val="24"/>
              </w:rPr>
              <w:t>pirminių</w:t>
            </w:r>
          </w:p>
        </w:tc>
        <w:tc>
          <w:tcPr>
            <w:tcW w:w="1070" w:type="dxa"/>
            <w:vAlign w:val="center"/>
          </w:tcPr>
          <w:p w:rsidR="00B9483F" w:rsidRDefault="00B9483F" w:rsidP="00305631">
            <w:pPr>
              <w:jc w:val="center"/>
              <w:rPr>
                <w:rFonts w:ascii="Times New Roman" w:hAnsi="Times New Roman" w:cs="Times New Roman"/>
                <w:sz w:val="24"/>
              </w:rPr>
            </w:pPr>
            <w:r>
              <w:rPr>
                <w:rFonts w:ascii="Times New Roman" w:hAnsi="Times New Roman" w:cs="Times New Roman"/>
                <w:sz w:val="24"/>
              </w:rPr>
              <w:t>2015</w:t>
            </w:r>
          </w:p>
        </w:tc>
        <w:tc>
          <w:tcPr>
            <w:tcW w:w="1070" w:type="dxa"/>
            <w:vAlign w:val="center"/>
          </w:tcPr>
          <w:p w:rsidR="00B9483F" w:rsidRPr="00397D05" w:rsidRDefault="00B9483F" w:rsidP="005B65B1">
            <w:pPr>
              <w:jc w:val="center"/>
              <w:rPr>
                <w:rFonts w:ascii="Times New Roman" w:hAnsi="Times New Roman" w:cs="Times New Roman"/>
                <w:sz w:val="24"/>
              </w:rPr>
            </w:pPr>
            <w:r>
              <w:rPr>
                <w:rFonts w:ascii="Times New Roman" w:hAnsi="Times New Roman" w:cs="Times New Roman"/>
                <w:sz w:val="24"/>
              </w:rPr>
              <w:t>686</w:t>
            </w:r>
          </w:p>
        </w:tc>
        <w:tc>
          <w:tcPr>
            <w:tcW w:w="1134" w:type="dxa"/>
            <w:vAlign w:val="center"/>
          </w:tcPr>
          <w:p w:rsidR="00B9483F" w:rsidRPr="00397D05" w:rsidRDefault="00B9483F" w:rsidP="00305631">
            <w:pPr>
              <w:jc w:val="center"/>
              <w:rPr>
                <w:rFonts w:ascii="Times New Roman" w:hAnsi="Times New Roman" w:cs="Times New Roman"/>
                <w:sz w:val="24"/>
              </w:rPr>
            </w:pPr>
            <w:r>
              <w:rPr>
                <w:rFonts w:ascii="Times New Roman" w:hAnsi="Times New Roman" w:cs="Times New Roman"/>
                <w:sz w:val="24"/>
              </w:rPr>
              <w:t>77</w:t>
            </w:r>
          </w:p>
        </w:tc>
        <w:tc>
          <w:tcPr>
            <w:tcW w:w="1134" w:type="dxa"/>
            <w:vAlign w:val="center"/>
          </w:tcPr>
          <w:p w:rsidR="00B9483F" w:rsidRPr="00397D05" w:rsidRDefault="00B9483F" w:rsidP="00305631">
            <w:pPr>
              <w:jc w:val="center"/>
              <w:rPr>
                <w:rFonts w:ascii="Times New Roman" w:hAnsi="Times New Roman" w:cs="Times New Roman"/>
                <w:sz w:val="24"/>
              </w:rPr>
            </w:pPr>
            <w:r>
              <w:rPr>
                <w:rFonts w:ascii="Times New Roman" w:hAnsi="Times New Roman" w:cs="Times New Roman"/>
                <w:sz w:val="24"/>
              </w:rPr>
              <w:t>158</w:t>
            </w:r>
          </w:p>
        </w:tc>
        <w:tc>
          <w:tcPr>
            <w:tcW w:w="1056" w:type="dxa"/>
            <w:vAlign w:val="center"/>
          </w:tcPr>
          <w:p w:rsidR="00B9483F" w:rsidRPr="00397D05" w:rsidRDefault="00B9483F" w:rsidP="00305631">
            <w:pPr>
              <w:jc w:val="center"/>
              <w:rPr>
                <w:rFonts w:ascii="Times New Roman" w:hAnsi="Times New Roman" w:cs="Times New Roman"/>
                <w:sz w:val="24"/>
              </w:rPr>
            </w:pPr>
            <w:r>
              <w:rPr>
                <w:rFonts w:ascii="Times New Roman" w:hAnsi="Times New Roman" w:cs="Times New Roman"/>
                <w:sz w:val="24"/>
              </w:rPr>
              <w:t>458</w:t>
            </w:r>
          </w:p>
        </w:tc>
      </w:tr>
      <w:tr w:rsidR="00B9483F" w:rsidRPr="00397D05" w:rsidTr="0048068F">
        <w:trPr>
          <w:trHeight w:val="340"/>
          <w:jc w:val="center"/>
        </w:trPr>
        <w:tc>
          <w:tcPr>
            <w:tcW w:w="4179" w:type="dxa"/>
            <w:vMerge/>
            <w:vAlign w:val="center"/>
          </w:tcPr>
          <w:p w:rsidR="00B9483F" w:rsidRDefault="00B9483F" w:rsidP="00305631">
            <w:pPr>
              <w:rPr>
                <w:rFonts w:ascii="Times New Roman" w:hAnsi="Times New Roman" w:cs="Times New Roman"/>
                <w:sz w:val="24"/>
              </w:rPr>
            </w:pPr>
          </w:p>
        </w:tc>
        <w:tc>
          <w:tcPr>
            <w:tcW w:w="1070" w:type="dxa"/>
            <w:vAlign w:val="center"/>
          </w:tcPr>
          <w:p w:rsidR="00B9483F" w:rsidRDefault="00B9483F" w:rsidP="00305631">
            <w:pPr>
              <w:jc w:val="center"/>
              <w:rPr>
                <w:rFonts w:ascii="Times New Roman" w:hAnsi="Times New Roman" w:cs="Times New Roman"/>
                <w:sz w:val="24"/>
              </w:rPr>
            </w:pPr>
            <w:r>
              <w:rPr>
                <w:rFonts w:ascii="Times New Roman" w:hAnsi="Times New Roman" w:cs="Times New Roman"/>
                <w:sz w:val="24"/>
              </w:rPr>
              <w:t>2016</w:t>
            </w:r>
          </w:p>
        </w:tc>
        <w:tc>
          <w:tcPr>
            <w:tcW w:w="1070" w:type="dxa"/>
            <w:vAlign w:val="center"/>
          </w:tcPr>
          <w:p w:rsidR="00B9483F" w:rsidRDefault="00B9483F" w:rsidP="00305631">
            <w:pPr>
              <w:jc w:val="center"/>
              <w:rPr>
                <w:rFonts w:ascii="Times New Roman" w:hAnsi="Times New Roman" w:cs="Times New Roman"/>
                <w:sz w:val="24"/>
              </w:rPr>
            </w:pPr>
            <w:r>
              <w:rPr>
                <w:rFonts w:ascii="Times New Roman" w:hAnsi="Times New Roman" w:cs="Times New Roman"/>
                <w:sz w:val="24"/>
              </w:rPr>
              <w:t>558</w:t>
            </w:r>
          </w:p>
        </w:tc>
        <w:tc>
          <w:tcPr>
            <w:tcW w:w="1134" w:type="dxa"/>
            <w:vAlign w:val="center"/>
          </w:tcPr>
          <w:p w:rsidR="00B9483F" w:rsidRDefault="00B9483F" w:rsidP="00305631">
            <w:pPr>
              <w:jc w:val="center"/>
              <w:rPr>
                <w:rFonts w:ascii="Times New Roman" w:hAnsi="Times New Roman" w:cs="Times New Roman"/>
                <w:sz w:val="24"/>
              </w:rPr>
            </w:pPr>
            <w:r>
              <w:rPr>
                <w:rFonts w:ascii="Times New Roman" w:hAnsi="Times New Roman" w:cs="Times New Roman"/>
                <w:sz w:val="24"/>
              </w:rPr>
              <w:t>78</w:t>
            </w:r>
          </w:p>
        </w:tc>
        <w:tc>
          <w:tcPr>
            <w:tcW w:w="1134" w:type="dxa"/>
            <w:vAlign w:val="center"/>
          </w:tcPr>
          <w:p w:rsidR="00B9483F" w:rsidRDefault="00B9483F" w:rsidP="00305631">
            <w:pPr>
              <w:jc w:val="center"/>
              <w:rPr>
                <w:rFonts w:ascii="Times New Roman" w:hAnsi="Times New Roman" w:cs="Times New Roman"/>
                <w:sz w:val="24"/>
              </w:rPr>
            </w:pPr>
            <w:r>
              <w:rPr>
                <w:rFonts w:ascii="Times New Roman" w:hAnsi="Times New Roman" w:cs="Times New Roman"/>
                <w:sz w:val="24"/>
              </w:rPr>
              <w:t>126</w:t>
            </w:r>
          </w:p>
        </w:tc>
        <w:tc>
          <w:tcPr>
            <w:tcW w:w="1056" w:type="dxa"/>
            <w:vAlign w:val="center"/>
          </w:tcPr>
          <w:p w:rsidR="00B9483F" w:rsidRDefault="00B9483F" w:rsidP="00305631">
            <w:pPr>
              <w:jc w:val="center"/>
              <w:rPr>
                <w:rFonts w:ascii="Times New Roman" w:hAnsi="Times New Roman" w:cs="Times New Roman"/>
                <w:sz w:val="24"/>
              </w:rPr>
            </w:pPr>
            <w:r>
              <w:rPr>
                <w:rFonts w:ascii="Times New Roman" w:hAnsi="Times New Roman" w:cs="Times New Roman"/>
                <w:sz w:val="24"/>
              </w:rPr>
              <w:t>356</w:t>
            </w:r>
          </w:p>
        </w:tc>
      </w:tr>
      <w:tr w:rsidR="00B9483F" w:rsidRPr="00397D05" w:rsidTr="0048068F">
        <w:trPr>
          <w:trHeight w:val="340"/>
          <w:jc w:val="center"/>
        </w:trPr>
        <w:tc>
          <w:tcPr>
            <w:tcW w:w="4179" w:type="dxa"/>
            <w:vMerge/>
            <w:vAlign w:val="center"/>
          </w:tcPr>
          <w:p w:rsidR="00B9483F" w:rsidRDefault="00B9483F" w:rsidP="00305631">
            <w:pPr>
              <w:rPr>
                <w:rFonts w:ascii="Times New Roman" w:hAnsi="Times New Roman" w:cs="Times New Roman"/>
                <w:sz w:val="24"/>
              </w:rPr>
            </w:pPr>
          </w:p>
        </w:tc>
        <w:tc>
          <w:tcPr>
            <w:tcW w:w="1070" w:type="dxa"/>
            <w:vAlign w:val="center"/>
          </w:tcPr>
          <w:p w:rsidR="00B9483F" w:rsidRDefault="00B9483F" w:rsidP="00305631">
            <w:pPr>
              <w:jc w:val="center"/>
              <w:rPr>
                <w:rFonts w:ascii="Times New Roman" w:hAnsi="Times New Roman" w:cs="Times New Roman"/>
                <w:sz w:val="24"/>
              </w:rPr>
            </w:pPr>
            <w:r>
              <w:rPr>
                <w:rFonts w:ascii="Times New Roman" w:hAnsi="Times New Roman" w:cs="Times New Roman"/>
                <w:sz w:val="24"/>
              </w:rPr>
              <w:t>2017</w:t>
            </w:r>
          </w:p>
        </w:tc>
        <w:tc>
          <w:tcPr>
            <w:tcW w:w="1070" w:type="dxa"/>
            <w:vAlign w:val="center"/>
          </w:tcPr>
          <w:p w:rsidR="00B9483F" w:rsidRDefault="00B9483F" w:rsidP="00305631">
            <w:pPr>
              <w:jc w:val="center"/>
              <w:rPr>
                <w:rFonts w:ascii="Times New Roman" w:hAnsi="Times New Roman" w:cs="Times New Roman"/>
                <w:sz w:val="24"/>
              </w:rPr>
            </w:pPr>
            <w:r>
              <w:rPr>
                <w:rFonts w:ascii="Times New Roman" w:hAnsi="Times New Roman" w:cs="Times New Roman"/>
                <w:sz w:val="24"/>
              </w:rPr>
              <w:t>565</w:t>
            </w:r>
          </w:p>
        </w:tc>
        <w:tc>
          <w:tcPr>
            <w:tcW w:w="1134" w:type="dxa"/>
            <w:vAlign w:val="center"/>
          </w:tcPr>
          <w:p w:rsidR="00B9483F" w:rsidRDefault="00B9483F" w:rsidP="00305631">
            <w:pPr>
              <w:jc w:val="center"/>
              <w:rPr>
                <w:rFonts w:ascii="Times New Roman" w:hAnsi="Times New Roman" w:cs="Times New Roman"/>
                <w:sz w:val="24"/>
              </w:rPr>
            </w:pPr>
            <w:r>
              <w:rPr>
                <w:rFonts w:ascii="Times New Roman" w:hAnsi="Times New Roman" w:cs="Times New Roman"/>
                <w:sz w:val="24"/>
              </w:rPr>
              <w:t>75</w:t>
            </w:r>
          </w:p>
        </w:tc>
        <w:tc>
          <w:tcPr>
            <w:tcW w:w="1134" w:type="dxa"/>
            <w:vAlign w:val="center"/>
          </w:tcPr>
          <w:p w:rsidR="00B9483F" w:rsidRDefault="00B9483F" w:rsidP="00305631">
            <w:pPr>
              <w:jc w:val="center"/>
              <w:rPr>
                <w:rFonts w:ascii="Times New Roman" w:hAnsi="Times New Roman" w:cs="Times New Roman"/>
                <w:sz w:val="24"/>
              </w:rPr>
            </w:pPr>
            <w:r>
              <w:rPr>
                <w:rFonts w:ascii="Times New Roman" w:hAnsi="Times New Roman" w:cs="Times New Roman"/>
                <w:sz w:val="24"/>
              </w:rPr>
              <w:t>144</w:t>
            </w:r>
          </w:p>
        </w:tc>
        <w:tc>
          <w:tcPr>
            <w:tcW w:w="1056" w:type="dxa"/>
            <w:vAlign w:val="center"/>
          </w:tcPr>
          <w:p w:rsidR="00B9483F" w:rsidRDefault="00B9483F" w:rsidP="00305631">
            <w:pPr>
              <w:jc w:val="center"/>
              <w:rPr>
                <w:rFonts w:ascii="Times New Roman" w:hAnsi="Times New Roman" w:cs="Times New Roman"/>
                <w:sz w:val="24"/>
              </w:rPr>
            </w:pPr>
            <w:r>
              <w:rPr>
                <w:rFonts w:ascii="Times New Roman" w:hAnsi="Times New Roman" w:cs="Times New Roman"/>
                <w:sz w:val="24"/>
              </w:rPr>
              <w:t>348</w:t>
            </w:r>
          </w:p>
        </w:tc>
      </w:tr>
      <w:tr w:rsidR="00B9483F" w:rsidRPr="00397D05" w:rsidTr="0048068F">
        <w:trPr>
          <w:trHeight w:val="340"/>
          <w:jc w:val="center"/>
        </w:trPr>
        <w:tc>
          <w:tcPr>
            <w:tcW w:w="4179" w:type="dxa"/>
            <w:vMerge w:val="restart"/>
            <w:vAlign w:val="center"/>
          </w:tcPr>
          <w:p w:rsidR="00B9483F" w:rsidRPr="00397D05" w:rsidRDefault="00B9483F" w:rsidP="00305631">
            <w:pPr>
              <w:rPr>
                <w:rFonts w:ascii="Times New Roman" w:hAnsi="Times New Roman" w:cs="Times New Roman"/>
                <w:sz w:val="24"/>
              </w:rPr>
            </w:pPr>
            <w:r>
              <w:rPr>
                <w:rFonts w:ascii="Times New Roman" w:hAnsi="Times New Roman" w:cs="Times New Roman"/>
                <w:sz w:val="24"/>
              </w:rPr>
              <w:t>pakartotinių</w:t>
            </w:r>
          </w:p>
        </w:tc>
        <w:tc>
          <w:tcPr>
            <w:tcW w:w="1070" w:type="dxa"/>
            <w:vAlign w:val="center"/>
          </w:tcPr>
          <w:p w:rsidR="00B9483F" w:rsidRDefault="00B9483F" w:rsidP="00305631">
            <w:pPr>
              <w:jc w:val="center"/>
              <w:rPr>
                <w:rFonts w:ascii="Times New Roman" w:hAnsi="Times New Roman" w:cs="Times New Roman"/>
                <w:sz w:val="24"/>
              </w:rPr>
            </w:pPr>
            <w:r>
              <w:rPr>
                <w:rFonts w:ascii="Times New Roman" w:hAnsi="Times New Roman" w:cs="Times New Roman"/>
                <w:sz w:val="24"/>
              </w:rPr>
              <w:t>2015</w:t>
            </w:r>
          </w:p>
        </w:tc>
        <w:tc>
          <w:tcPr>
            <w:tcW w:w="1070" w:type="dxa"/>
            <w:vAlign w:val="center"/>
          </w:tcPr>
          <w:p w:rsidR="00B9483F" w:rsidRPr="00397D05" w:rsidRDefault="00B9483F" w:rsidP="005B65B1">
            <w:pPr>
              <w:jc w:val="center"/>
              <w:rPr>
                <w:rFonts w:ascii="Times New Roman" w:hAnsi="Times New Roman" w:cs="Times New Roman"/>
                <w:sz w:val="24"/>
              </w:rPr>
            </w:pPr>
            <w:r>
              <w:rPr>
                <w:rFonts w:ascii="Times New Roman" w:hAnsi="Times New Roman" w:cs="Times New Roman"/>
                <w:sz w:val="24"/>
              </w:rPr>
              <w:t>2 002</w:t>
            </w:r>
          </w:p>
        </w:tc>
        <w:tc>
          <w:tcPr>
            <w:tcW w:w="1134" w:type="dxa"/>
            <w:vAlign w:val="center"/>
          </w:tcPr>
          <w:p w:rsidR="00B9483F" w:rsidRPr="00397D05" w:rsidRDefault="00B9483F" w:rsidP="00264629">
            <w:pPr>
              <w:jc w:val="center"/>
              <w:rPr>
                <w:rFonts w:ascii="Times New Roman" w:hAnsi="Times New Roman" w:cs="Times New Roman"/>
                <w:sz w:val="24"/>
              </w:rPr>
            </w:pPr>
            <w:r>
              <w:rPr>
                <w:rFonts w:ascii="Times New Roman" w:hAnsi="Times New Roman" w:cs="Times New Roman"/>
                <w:sz w:val="24"/>
              </w:rPr>
              <w:t>320</w:t>
            </w:r>
          </w:p>
        </w:tc>
        <w:tc>
          <w:tcPr>
            <w:tcW w:w="1134" w:type="dxa"/>
            <w:vAlign w:val="center"/>
          </w:tcPr>
          <w:p w:rsidR="00B9483F" w:rsidRPr="00397D05" w:rsidRDefault="00B9483F" w:rsidP="00264629">
            <w:pPr>
              <w:jc w:val="center"/>
              <w:rPr>
                <w:rFonts w:ascii="Times New Roman" w:hAnsi="Times New Roman" w:cs="Times New Roman"/>
                <w:sz w:val="24"/>
              </w:rPr>
            </w:pPr>
            <w:r>
              <w:rPr>
                <w:rFonts w:ascii="Times New Roman" w:hAnsi="Times New Roman" w:cs="Times New Roman"/>
                <w:sz w:val="24"/>
              </w:rPr>
              <w:t>625</w:t>
            </w:r>
          </w:p>
        </w:tc>
        <w:tc>
          <w:tcPr>
            <w:tcW w:w="1056" w:type="dxa"/>
            <w:vAlign w:val="center"/>
          </w:tcPr>
          <w:p w:rsidR="00B9483F" w:rsidRPr="00397D05" w:rsidRDefault="00B9483F" w:rsidP="00264629">
            <w:pPr>
              <w:jc w:val="center"/>
              <w:rPr>
                <w:rFonts w:ascii="Times New Roman" w:hAnsi="Times New Roman" w:cs="Times New Roman"/>
                <w:sz w:val="24"/>
              </w:rPr>
            </w:pPr>
            <w:r>
              <w:rPr>
                <w:rFonts w:ascii="Times New Roman" w:hAnsi="Times New Roman" w:cs="Times New Roman"/>
                <w:sz w:val="24"/>
              </w:rPr>
              <w:t>1 099</w:t>
            </w:r>
          </w:p>
        </w:tc>
      </w:tr>
      <w:tr w:rsidR="00B9483F" w:rsidRPr="00397D05" w:rsidTr="0048068F">
        <w:trPr>
          <w:trHeight w:val="340"/>
          <w:jc w:val="center"/>
        </w:trPr>
        <w:tc>
          <w:tcPr>
            <w:tcW w:w="4179" w:type="dxa"/>
            <w:vMerge/>
            <w:vAlign w:val="center"/>
          </w:tcPr>
          <w:p w:rsidR="00B9483F" w:rsidRDefault="00B9483F" w:rsidP="00305631">
            <w:pPr>
              <w:jc w:val="center"/>
              <w:rPr>
                <w:rFonts w:ascii="Times New Roman" w:hAnsi="Times New Roman" w:cs="Times New Roman"/>
                <w:sz w:val="24"/>
              </w:rPr>
            </w:pPr>
          </w:p>
        </w:tc>
        <w:tc>
          <w:tcPr>
            <w:tcW w:w="1070" w:type="dxa"/>
            <w:vAlign w:val="center"/>
          </w:tcPr>
          <w:p w:rsidR="00B9483F" w:rsidRDefault="00B9483F" w:rsidP="00305631">
            <w:pPr>
              <w:jc w:val="center"/>
              <w:rPr>
                <w:rFonts w:ascii="Times New Roman" w:hAnsi="Times New Roman" w:cs="Times New Roman"/>
                <w:sz w:val="24"/>
              </w:rPr>
            </w:pPr>
            <w:r>
              <w:rPr>
                <w:rFonts w:ascii="Times New Roman" w:hAnsi="Times New Roman" w:cs="Times New Roman"/>
                <w:sz w:val="24"/>
              </w:rPr>
              <w:t>2016</w:t>
            </w:r>
          </w:p>
        </w:tc>
        <w:tc>
          <w:tcPr>
            <w:tcW w:w="1070" w:type="dxa"/>
            <w:vAlign w:val="center"/>
          </w:tcPr>
          <w:p w:rsidR="00B9483F" w:rsidRDefault="00B9483F" w:rsidP="00305631">
            <w:pPr>
              <w:jc w:val="center"/>
              <w:rPr>
                <w:rFonts w:ascii="Times New Roman" w:hAnsi="Times New Roman" w:cs="Times New Roman"/>
                <w:sz w:val="24"/>
              </w:rPr>
            </w:pPr>
            <w:r>
              <w:rPr>
                <w:rFonts w:ascii="Times New Roman" w:hAnsi="Times New Roman" w:cs="Times New Roman"/>
                <w:sz w:val="24"/>
              </w:rPr>
              <w:t>1 728</w:t>
            </w:r>
          </w:p>
        </w:tc>
        <w:tc>
          <w:tcPr>
            <w:tcW w:w="1134" w:type="dxa"/>
            <w:vAlign w:val="center"/>
          </w:tcPr>
          <w:p w:rsidR="00B9483F" w:rsidRDefault="00B9483F" w:rsidP="00305631">
            <w:pPr>
              <w:jc w:val="center"/>
              <w:rPr>
                <w:rFonts w:ascii="Times New Roman" w:hAnsi="Times New Roman" w:cs="Times New Roman"/>
                <w:sz w:val="24"/>
              </w:rPr>
            </w:pPr>
            <w:r>
              <w:rPr>
                <w:rFonts w:ascii="Times New Roman" w:hAnsi="Times New Roman" w:cs="Times New Roman"/>
                <w:sz w:val="24"/>
              </w:rPr>
              <w:t>268</w:t>
            </w:r>
          </w:p>
        </w:tc>
        <w:tc>
          <w:tcPr>
            <w:tcW w:w="1134" w:type="dxa"/>
            <w:vAlign w:val="center"/>
          </w:tcPr>
          <w:p w:rsidR="00B9483F" w:rsidRDefault="00B9483F" w:rsidP="00305631">
            <w:pPr>
              <w:jc w:val="center"/>
              <w:rPr>
                <w:rFonts w:ascii="Times New Roman" w:hAnsi="Times New Roman" w:cs="Times New Roman"/>
                <w:sz w:val="24"/>
              </w:rPr>
            </w:pPr>
            <w:r>
              <w:rPr>
                <w:rFonts w:ascii="Times New Roman" w:hAnsi="Times New Roman" w:cs="Times New Roman"/>
                <w:sz w:val="24"/>
              </w:rPr>
              <w:t>550</w:t>
            </w:r>
          </w:p>
        </w:tc>
        <w:tc>
          <w:tcPr>
            <w:tcW w:w="1056" w:type="dxa"/>
            <w:vAlign w:val="center"/>
          </w:tcPr>
          <w:p w:rsidR="00B9483F" w:rsidRDefault="00B9483F" w:rsidP="00305631">
            <w:pPr>
              <w:jc w:val="center"/>
              <w:rPr>
                <w:rFonts w:ascii="Times New Roman" w:hAnsi="Times New Roman" w:cs="Times New Roman"/>
                <w:sz w:val="24"/>
              </w:rPr>
            </w:pPr>
            <w:r>
              <w:rPr>
                <w:rFonts w:ascii="Times New Roman" w:hAnsi="Times New Roman" w:cs="Times New Roman"/>
                <w:sz w:val="24"/>
              </w:rPr>
              <w:t>949</w:t>
            </w:r>
          </w:p>
        </w:tc>
      </w:tr>
      <w:tr w:rsidR="00B9483F" w:rsidRPr="00397D05" w:rsidTr="0048068F">
        <w:trPr>
          <w:trHeight w:val="340"/>
          <w:jc w:val="center"/>
        </w:trPr>
        <w:tc>
          <w:tcPr>
            <w:tcW w:w="4179" w:type="dxa"/>
            <w:vMerge/>
            <w:vAlign w:val="center"/>
          </w:tcPr>
          <w:p w:rsidR="00B9483F" w:rsidRDefault="00B9483F" w:rsidP="00305631">
            <w:pPr>
              <w:jc w:val="center"/>
              <w:rPr>
                <w:rFonts w:ascii="Times New Roman" w:hAnsi="Times New Roman" w:cs="Times New Roman"/>
                <w:sz w:val="24"/>
              </w:rPr>
            </w:pPr>
          </w:p>
        </w:tc>
        <w:tc>
          <w:tcPr>
            <w:tcW w:w="1070" w:type="dxa"/>
            <w:vAlign w:val="center"/>
          </w:tcPr>
          <w:p w:rsidR="00B9483F" w:rsidRDefault="00B9483F" w:rsidP="00305631">
            <w:pPr>
              <w:jc w:val="center"/>
              <w:rPr>
                <w:rFonts w:ascii="Times New Roman" w:hAnsi="Times New Roman" w:cs="Times New Roman"/>
                <w:sz w:val="24"/>
              </w:rPr>
            </w:pPr>
            <w:r>
              <w:rPr>
                <w:rFonts w:ascii="Times New Roman" w:hAnsi="Times New Roman" w:cs="Times New Roman"/>
                <w:sz w:val="24"/>
              </w:rPr>
              <w:t>2017</w:t>
            </w:r>
          </w:p>
        </w:tc>
        <w:tc>
          <w:tcPr>
            <w:tcW w:w="1070" w:type="dxa"/>
            <w:vAlign w:val="center"/>
          </w:tcPr>
          <w:p w:rsidR="00B9483F" w:rsidRDefault="00B9483F" w:rsidP="00305631">
            <w:pPr>
              <w:jc w:val="center"/>
              <w:rPr>
                <w:rFonts w:ascii="Times New Roman" w:hAnsi="Times New Roman" w:cs="Times New Roman"/>
                <w:sz w:val="24"/>
              </w:rPr>
            </w:pPr>
            <w:r>
              <w:rPr>
                <w:rFonts w:ascii="Times New Roman" w:hAnsi="Times New Roman" w:cs="Times New Roman"/>
                <w:sz w:val="24"/>
              </w:rPr>
              <w:t>1 465</w:t>
            </w:r>
          </w:p>
        </w:tc>
        <w:tc>
          <w:tcPr>
            <w:tcW w:w="1134" w:type="dxa"/>
            <w:vAlign w:val="center"/>
          </w:tcPr>
          <w:p w:rsidR="00B9483F" w:rsidRDefault="00B9483F" w:rsidP="00305631">
            <w:pPr>
              <w:jc w:val="center"/>
              <w:rPr>
                <w:rFonts w:ascii="Times New Roman" w:hAnsi="Times New Roman" w:cs="Times New Roman"/>
                <w:sz w:val="24"/>
              </w:rPr>
            </w:pPr>
            <w:r>
              <w:rPr>
                <w:rFonts w:ascii="Times New Roman" w:hAnsi="Times New Roman" w:cs="Times New Roman"/>
                <w:sz w:val="24"/>
              </w:rPr>
              <w:t>238</w:t>
            </w:r>
          </w:p>
        </w:tc>
        <w:tc>
          <w:tcPr>
            <w:tcW w:w="1134" w:type="dxa"/>
            <w:vAlign w:val="center"/>
          </w:tcPr>
          <w:p w:rsidR="00B9483F" w:rsidRDefault="00B9483F" w:rsidP="00305631">
            <w:pPr>
              <w:jc w:val="center"/>
              <w:rPr>
                <w:rFonts w:ascii="Times New Roman" w:hAnsi="Times New Roman" w:cs="Times New Roman"/>
                <w:sz w:val="24"/>
              </w:rPr>
            </w:pPr>
            <w:r>
              <w:rPr>
                <w:rFonts w:ascii="Times New Roman" w:hAnsi="Times New Roman" w:cs="Times New Roman"/>
                <w:sz w:val="24"/>
              </w:rPr>
              <w:t>460</w:t>
            </w:r>
          </w:p>
        </w:tc>
        <w:tc>
          <w:tcPr>
            <w:tcW w:w="1056" w:type="dxa"/>
            <w:vAlign w:val="center"/>
          </w:tcPr>
          <w:p w:rsidR="00B9483F" w:rsidRDefault="00B9483F" w:rsidP="00305631">
            <w:pPr>
              <w:jc w:val="center"/>
              <w:rPr>
                <w:rFonts w:ascii="Times New Roman" w:hAnsi="Times New Roman" w:cs="Times New Roman"/>
                <w:sz w:val="24"/>
              </w:rPr>
            </w:pPr>
            <w:r>
              <w:rPr>
                <w:rFonts w:ascii="Times New Roman" w:hAnsi="Times New Roman" w:cs="Times New Roman"/>
                <w:sz w:val="24"/>
              </w:rPr>
              <w:t>799</w:t>
            </w:r>
          </w:p>
        </w:tc>
      </w:tr>
    </w:tbl>
    <w:p w:rsidR="001F27C7" w:rsidRDefault="001F27C7" w:rsidP="00D11ECB">
      <w:pPr>
        <w:spacing w:after="0"/>
        <w:jc w:val="center"/>
        <w:rPr>
          <w:rFonts w:ascii="Times New Roman" w:hAnsi="Times New Roman" w:cs="Times New Roman"/>
          <w:i/>
        </w:rPr>
      </w:pPr>
    </w:p>
    <w:p w:rsidR="00006D6C" w:rsidRDefault="00006D6C" w:rsidP="00006D6C">
      <w:pPr>
        <w:spacing w:after="0"/>
        <w:ind w:firstLine="567"/>
        <w:jc w:val="both"/>
        <w:rPr>
          <w:rFonts w:ascii="Times New Roman" w:hAnsi="Times New Roman" w:cs="Times New Roman"/>
          <w:sz w:val="24"/>
        </w:rPr>
      </w:pPr>
      <w:r>
        <w:rPr>
          <w:rFonts w:ascii="Times New Roman" w:hAnsi="Times New Roman" w:cs="Times New Roman"/>
          <w:sz w:val="24"/>
        </w:rPr>
        <w:t>2017 m. pirminio vertinimo metu net 61,6 proc. atvejų nustatomas 45</w:t>
      </w:r>
      <w:r w:rsidR="004F3A1F">
        <w:rPr>
          <w:rFonts w:ascii="Times New Roman" w:hAnsi="Times New Roman" w:cs="Times New Roman"/>
          <w:sz w:val="24"/>
        </w:rPr>
        <w:t>–</w:t>
      </w:r>
      <w:r>
        <w:rPr>
          <w:rFonts w:ascii="Times New Roman" w:hAnsi="Times New Roman" w:cs="Times New Roman"/>
          <w:sz w:val="24"/>
        </w:rPr>
        <w:t>55 proc. darbingumo lygis (t.y. lengviausiais negalios lygis), 25,5 proc. – 30</w:t>
      </w:r>
      <w:r w:rsidR="004F3A1F">
        <w:rPr>
          <w:rFonts w:ascii="Times New Roman" w:hAnsi="Times New Roman" w:cs="Times New Roman"/>
          <w:sz w:val="24"/>
        </w:rPr>
        <w:t>–</w:t>
      </w:r>
      <w:r>
        <w:rPr>
          <w:rFonts w:ascii="Times New Roman" w:hAnsi="Times New Roman" w:cs="Times New Roman"/>
          <w:sz w:val="24"/>
        </w:rPr>
        <w:t>40 proc. darbingumo lygis, 13,3 proc. – 0</w:t>
      </w:r>
      <w:r w:rsidR="004F3A1F">
        <w:rPr>
          <w:rFonts w:ascii="Times New Roman" w:hAnsi="Times New Roman" w:cs="Times New Roman"/>
          <w:sz w:val="24"/>
        </w:rPr>
        <w:t>–</w:t>
      </w:r>
      <w:r>
        <w:rPr>
          <w:rFonts w:ascii="Times New Roman" w:hAnsi="Times New Roman" w:cs="Times New Roman"/>
          <w:sz w:val="24"/>
        </w:rPr>
        <w:t>25 proc. darbingumo lygis (20 pav.). Vertinant pakartotinai dažniau nustatoma</w:t>
      </w:r>
      <w:r w:rsidRPr="00412AF0">
        <w:rPr>
          <w:rFonts w:ascii="Times New Roman" w:hAnsi="Times New Roman" w:cs="Times New Roman"/>
          <w:sz w:val="24"/>
        </w:rPr>
        <w:t>s</w:t>
      </w:r>
      <w:r>
        <w:rPr>
          <w:rFonts w:ascii="Times New Roman" w:hAnsi="Times New Roman" w:cs="Times New Roman"/>
          <w:sz w:val="24"/>
        </w:rPr>
        <w:t xml:space="preserve"> sunkesnio laipsnio </w:t>
      </w:r>
      <w:proofErr w:type="spellStart"/>
      <w:r>
        <w:rPr>
          <w:rFonts w:ascii="Times New Roman" w:hAnsi="Times New Roman" w:cs="Times New Roman"/>
          <w:sz w:val="24"/>
        </w:rPr>
        <w:t>neįgalumas</w:t>
      </w:r>
      <w:proofErr w:type="spellEnd"/>
      <w:r>
        <w:rPr>
          <w:rFonts w:ascii="Times New Roman" w:hAnsi="Times New Roman" w:cs="Times New Roman"/>
          <w:sz w:val="24"/>
        </w:rPr>
        <w:t>.</w:t>
      </w:r>
    </w:p>
    <w:p w:rsidR="00006D6C" w:rsidRDefault="00006D6C" w:rsidP="00006D6C">
      <w:pPr>
        <w:spacing w:after="0"/>
        <w:ind w:firstLine="567"/>
        <w:jc w:val="both"/>
        <w:rPr>
          <w:rFonts w:ascii="Times New Roman" w:hAnsi="Times New Roman" w:cs="Times New Roman"/>
          <w:sz w:val="24"/>
        </w:rPr>
      </w:pPr>
      <w:r w:rsidRPr="00660F7F">
        <w:rPr>
          <w:rFonts w:ascii="Times New Roman" w:hAnsi="Times New Roman" w:cs="Times New Roman"/>
          <w:sz w:val="24"/>
        </w:rPr>
        <w:t>Dažniausiai 0</w:t>
      </w:r>
      <w:r w:rsidR="004F3A1F">
        <w:rPr>
          <w:rFonts w:ascii="Times New Roman" w:hAnsi="Times New Roman" w:cs="Times New Roman"/>
          <w:sz w:val="24"/>
        </w:rPr>
        <w:t>–</w:t>
      </w:r>
      <w:r w:rsidRPr="00660F7F">
        <w:rPr>
          <w:rFonts w:ascii="Times New Roman" w:hAnsi="Times New Roman" w:cs="Times New Roman"/>
          <w:sz w:val="24"/>
        </w:rPr>
        <w:t>55 proc. darbingumo lygis dėl traumų pirminio vertinimo metu nustatomas 50</w:t>
      </w:r>
      <w:r w:rsidR="004F3A1F">
        <w:rPr>
          <w:rFonts w:ascii="Times New Roman" w:hAnsi="Times New Roman" w:cs="Times New Roman"/>
          <w:sz w:val="24"/>
        </w:rPr>
        <w:t>–</w:t>
      </w:r>
      <w:r w:rsidRPr="00660F7F">
        <w:rPr>
          <w:rFonts w:ascii="Times New Roman" w:hAnsi="Times New Roman" w:cs="Times New Roman"/>
          <w:sz w:val="24"/>
        </w:rPr>
        <w:t>59 m. amžiaus tiek vyrams, tiek moterims. 2015</w:t>
      </w:r>
      <w:r w:rsidR="004F3A1F">
        <w:rPr>
          <w:rFonts w:ascii="Times New Roman" w:hAnsi="Times New Roman" w:cs="Times New Roman"/>
          <w:sz w:val="24"/>
        </w:rPr>
        <w:t>–</w:t>
      </w:r>
      <w:r w:rsidRPr="00660F7F">
        <w:rPr>
          <w:rFonts w:ascii="Times New Roman" w:hAnsi="Times New Roman" w:cs="Times New Roman"/>
          <w:sz w:val="24"/>
        </w:rPr>
        <w:t>2017 m. pirmą kartą nustatytas 0</w:t>
      </w:r>
      <w:r w:rsidR="004F3A1F">
        <w:rPr>
          <w:rFonts w:ascii="Times New Roman" w:hAnsi="Times New Roman" w:cs="Times New Roman"/>
          <w:sz w:val="24"/>
        </w:rPr>
        <w:t>–</w:t>
      </w:r>
      <w:r w:rsidRPr="00660F7F">
        <w:rPr>
          <w:rFonts w:ascii="Times New Roman" w:hAnsi="Times New Roman" w:cs="Times New Roman"/>
          <w:sz w:val="24"/>
        </w:rPr>
        <w:t>55 proc. darbingumas mažėjo visose amžiaus grupėse, išskyrus 18</w:t>
      </w:r>
      <w:r w:rsidR="004F3A1F">
        <w:rPr>
          <w:rFonts w:ascii="Times New Roman" w:hAnsi="Times New Roman" w:cs="Times New Roman"/>
          <w:sz w:val="24"/>
        </w:rPr>
        <w:t>–</w:t>
      </w:r>
      <w:r>
        <w:rPr>
          <w:rFonts w:ascii="Times New Roman" w:hAnsi="Times New Roman" w:cs="Times New Roman"/>
          <w:sz w:val="24"/>
        </w:rPr>
        <w:t>1</w:t>
      </w:r>
      <w:r w:rsidRPr="00660F7F">
        <w:rPr>
          <w:rFonts w:ascii="Times New Roman" w:hAnsi="Times New Roman" w:cs="Times New Roman"/>
          <w:sz w:val="24"/>
        </w:rPr>
        <w:t xml:space="preserve">9 m. </w:t>
      </w:r>
      <w:r>
        <w:rPr>
          <w:rFonts w:ascii="Times New Roman" w:hAnsi="Times New Roman" w:cs="Times New Roman"/>
          <w:sz w:val="24"/>
        </w:rPr>
        <w:t xml:space="preserve">amžiaus </w:t>
      </w:r>
      <w:r w:rsidRPr="00660F7F">
        <w:rPr>
          <w:rFonts w:ascii="Times New Roman" w:hAnsi="Times New Roman" w:cs="Times New Roman"/>
          <w:sz w:val="24"/>
        </w:rPr>
        <w:t xml:space="preserve">vyrus bei </w:t>
      </w:r>
      <w:r>
        <w:rPr>
          <w:rFonts w:ascii="Times New Roman" w:hAnsi="Times New Roman" w:cs="Times New Roman"/>
          <w:sz w:val="24"/>
        </w:rPr>
        <w:t>55</w:t>
      </w:r>
      <w:r w:rsidR="004F3A1F">
        <w:rPr>
          <w:rFonts w:ascii="Times New Roman" w:hAnsi="Times New Roman" w:cs="Times New Roman"/>
          <w:sz w:val="24"/>
        </w:rPr>
        <w:t>–</w:t>
      </w:r>
      <w:r>
        <w:rPr>
          <w:rFonts w:ascii="Times New Roman" w:hAnsi="Times New Roman" w:cs="Times New Roman"/>
          <w:sz w:val="24"/>
        </w:rPr>
        <w:t>64 m. amžiaus moteris (2</w:t>
      </w:r>
      <w:r w:rsidRPr="00660F7F">
        <w:rPr>
          <w:rFonts w:ascii="Times New Roman" w:hAnsi="Times New Roman" w:cs="Times New Roman"/>
          <w:sz w:val="24"/>
        </w:rPr>
        <w:t xml:space="preserve">1 pav.). </w:t>
      </w:r>
      <w:proofErr w:type="spellStart"/>
      <w:r>
        <w:rPr>
          <w:rFonts w:ascii="Times New Roman" w:hAnsi="Times New Roman" w:cs="Times New Roman"/>
          <w:sz w:val="24"/>
        </w:rPr>
        <w:t>N</w:t>
      </w:r>
      <w:r w:rsidRPr="00660F7F">
        <w:rPr>
          <w:rFonts w:ascii="Times New Roman" w:hAnsi="Times New Roman" w:cs="Times New Roman"/>
          <w:sz w:val="24"/>
        </w:rPr>
        <w:t>eįgalumas</w:t>
      </w:r>
      <w:proofErr w:type="spellEnd"/>
      <w:r w:rsidRPr="00660F7F">
        <w:rPr>
          <w:rFonts w:ascii="Times New Roman" w:hAnsi="Times New Roman" w:cs="Times New Roman"/>
          <w:sz w:val="24"/>
        </w:rPr>
        <w:t xml:space="preserve"> dėl traumų </w:t>
      </w:r>
      <w:r>
        <w:rPr>
          <w:rFonts w:ascii="Times New Roman" w:hAnsi="Times New Roman" w:cs="Times New Roman"/>
          <w:sz w:val="24"/>
        </w:rPr>
        <w:t>v</w:t>
      </w:r>
      <w:r w:rsidRPr="00660F7F">
        <w:rPr>
          <w:rFonts w:ascii="Times New Roman" w:hAnsi="Times New Roman" w:cs="Times New Roman"/>
          <w:sz w:val="24"/>
        </w:rPr>
        <w:t xml:space="preserve">yrams </w:t>
      </w:r>
      <w:r>
        <w:rPr>
          <w:rFonts w:ascii="Times New Roman" w:hAnsi="Times New Roman" w:cs="Times New Roman"/>
          <w:sz w:val="24"/>
        </w:rPr>
        <w:t xml:space="preserve">buvo </w:t>
      </w:r>
      <w:r w:rsidRPr="00660F7F">
        <w:rPr>
          <w:rFonts w:ascii="Times New Roman" w:hAnsi="Times New Roman" w:cs="Times New Roman"/>
          <w:sz w:val="24"/>
        </w:rPr>
        <w:t>nustat</w:t>
      </w:r>
      <w:r>
        <w:rPr>
          <w:rFonts w:ascii="Times New Roman" w:hAnsi="Times New Roman" w:cs="Times New Roman"/>
          <w:sz w:val="24"/>
        </w:rPr>
        <w:t>ytas</w:t>
      </w:r>
      <w:r w:rsidRPr="00660F7F">
        <w:rPr>
          <w:rFonts w:ascii="Times New Roman" w:hAnsi="Times New Roman" w:cs="Times New Roman"/>
          <w:sz w:val="24"/>
        </w:rPr>
        <w:t xml:space="preserve"> 2</w:t>
      </w:r>
      <w:r w:rsidR="004F3A1F">
        <w:rPr>
          <w:rFonts w:ascii="Times New Roman" w:hAnsi="Times New Roman" w:cs="Times New Roman"/>
          <w:sz w:val="24"/>
        </w:rPr>
        <w:t>–</w:t>
      </w:r>
      <w:r>
        <w:rPr>
          <w:rFonts w:ascii="Times New Roman" w:hAnsi="Times New Roman" w:cs="Times New Roman"/>
          <w:sz w:val="24"/>
        </w:rPr>
        <w:t>4</w:t>
      </w:r>
      <w:r w:rsidRPr="00660F7F">
        <w:rPr>
          <w:rFonts w:ascii="Times New Roman" w:hAnsi="Times New Roman" w:cs="Times New Roman"/>
          <w:sz w:val="24"/>
        </w:rPr>
        <w:t xml:space="preserve"> kartus dažniau nei moterims</w:t>
      </w:r>
      <w:r>
        <w:rPr>
          <w:rFonts w:ascii="Times New Roman" w:hAnsi="Times New Roman" w:cs="Times New Roman"/>
          <w:sz w:val="24"/>
        </w:rPr>
        <w:t>, o 18</w:t>
      </w:r>
      <w:r w:rsidR="004F3A1F">
        <w:rPr>
          <w:rFonts w:ascii="Times New Roman" w:hAnsi="Times New Roman" w:cs="Times New Roman"/>
          <w:sz w:val="24"/>
        </w:rPr>
        <w:t>–</w:t>
      </w:r>
      <w:r>
        <w:rPr>
          <w:rFonts w:ascii="Times New Roman" w:hAnsi="Times New Roman" w:cs="Times New Roman"/>
          <w:sz w:val="24"/>
        </w:rPr>
        <w:t>19 m. amžiaus grupėje – net 14 kartų dažniau negu moterims.</w:t>
      </w:r>
    </w:p>
    <w:p w:rsidR="00006D6C" w:rsidRDefault="00006D6C" w:rsidP="00006D6C">
      <w:pPr>
        <w:spacing w:after="0"/>
        <w:ind w:firstLine="567"/>
        <w:jc w:val="both"/>
        <w:rPr>
          <w:rFonts w:ascii="Times New Roman" w:hAnsi="Times New Roman" w:cs="Times New Roman"/>
          <w:i/>
        </w:rPr>
      </w:pPr>
    </w:p>
    <w:p w:rsidR="001E059F" w:rsidRDefault="001E059F" w:rsidP="00D11ECB">
      <w:pPr>
        <w:spacing w:after="0"/>
        <w:jc w:val="center"/>
        <w:rPr>
          <w:rFonts w:ascii="Times New Roman" w:hAnsi="Times New Roman" w:cs="Times New Roman"/>
          <w:i/>
        </w:rPr>
      </w:pPr>
      <w:r>
        <w:rPr>
          <w:noProof/>
          <w:lang w:eastAsia="lt-LT"/>
        </w:rPr>
        <mc:AlternateContent>
          <mc:Choice Requires="wpg">
            <w:drawing>
              <wp:inline distT="0" distB="0" distL="0" distR="0">
                <wp:extent cx="6167120" cy="3019425"/>
                <wp:effectExtent l="0" t="0" r="24130" b="9525"/>
                <wp:docPr id="17" name="Grupė 1"/>
                <wp:cNvGraphicFramePr/>
                <a:graphic xmlns:a="http://schemas.openxmlformats.org/drawingml/2006/main">
                  <a:graphicData uri="http://schemas.microsoft.com/office/word/2010/wordprocessingGroup">
                    <wpg:wgp>
                      <wpg:cNvGrpSpPr/>
                      <wpg:grpSpPr>
                        <a:xfrm>
                          <a:off x="0" y="0"/>
                          <a:ext cx="6167120" cy="3019425"/>
                          <a:chOff x="0" y="0"/>
                          <a:chExt cx="5843587" cy="3409950"/>
                        </a:xfrm>
                      </wpg:grpSpPr>
                      <wpg:graphicFrame>
                        <wpg:cNvPr id="29" name="Diagrama 29"/>
                        <wpg:cNvFrPr>
                          <a:graphicFrameLocks/>
                        </wpg:cNvFrPr>
                        <wpg:xfrm>
                          <a:off x="0" y="0"/>
                          <a:ext cx="5843587" cy="3409950"/>
                        </wpg:xfrm>
                        <a:graphic>
                          <a:graphicData uri="http://schemas.openxmlformats.org/drawingml/2006/chart">
                            <c:chart xmlns:c="http://schemas.openxmlformats.org/drawingml/2006/chart" xmlns:r="http://schemas.openxmlformats.org/officeDocument/2006/relationships" r:id="rId55"/>
                          </a:graphicData>
                        </a:graphic>
                      </wpg:graphicFrame>
                      <wpg:graphicFrame>
                        <wpg:cNvPr id="34" name="Diagrama 34"/>
                        <wpg:cNvFrPr>
                          <a:graphicFrameLocks/>
                        </wpg:cNvFrPr>
                        <wpg:xfrm>
                          <a:off x="2971799" y="80962"/>
                          <a:ext cx="2824163" cy="2652713"/>
                        </wpg:xfrm>
                        <a:graphic>
                          <a:graphicData uri="http://schemas.openxmlformats.org/drawingml/2006/chart">
                            <c:chart xmlns:c="http://schemas.openxmlformats.org/drawingml/2006/chart" xmlns:r="http://schemas.openxmlformats.org/officeDocument/2006/relationships" r:id="rId56"/>
                          </a:graphicData>
                        </a:graphic>
                      </wpg:graphicFrame>
                    </wpg:wgp>
                  </a:graphicData>
                </a:graphic>
              </wp:inline>
            </w:drawing>
          </mc:Choice>
          <mc:Fallback>
            <w:pict>
              <v:group id="Grupė 1" o:spid="_x0000_s1026" style="width:485.6pt;height:237.75pt;mso-position-horizontal-relative:char;mso-position-vertical-relative:line" coordsize="58435,34099" o:gfxdata="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">
                <v:shape id="Diagrama 29" o:spid="_x0000_s1027" type="#_x0000_t75" style="position:absolute;left:-57;top:-68;width:58569;height:3421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">
                  <v:imagedata r:id="rId57" o:title=""/>
                  <o:lock v:ext="edit" aspectratio="f"/>
                </v:shape>
                <v:shape id="Diagrama 34" o:spid="_x0000_s1028" type="#_x0000_t75" style="position:absolute;left:29689;top:826;width:28246;height:26505;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">
                  <v:imagedata r:id="rId58" o:title=""/>
                  <o:lock v:ext="edit" aspectratio="f"/>
                </v:shape>
                <w10:anchorlock/>
              </v:group>
            </w:pict>
          </mc:Fallback>
        </mc:AlternateContent>
      </w:r>
    </w:p>
    <w:p w:rsidR="00595703" w:rsidRDefault="00595703" w:rsidP="00595703">
      <w:pPr>
        <w:spacing w:after="0"/>
        <w:jc w:val="center"/>
        <w:rPr>
          <w:rFonts w:ascii="Times New Roman" w:hAnsi="Times New Roman" w:cs="Times New Roman"/>
          <w:b/>
          <w:sz w:val="24"/>
        </w:rPr>
        <w:sectPr w:rsidR="00595703" w:rsidSect="004F13DB">
          <w:headerReference w:type="default" r:id="rId59"/>
          <w:footerReference w:type="default" r:id="rId60"/>
          <w:type w:val="continuous"/>
          <w:pgSz w:w="11906" w:h="16838"/>
          <w:pgMar w:top="1134" w:right="567" w:bottom="1134" w:left="1418" w:header="567" w:footer="567" w:gutter="0"/>
          <w:cols w:space="1296"/>
          <w:titlePg/>
          <w:docGrid w:linePitch="360"/>
        </w:sectPr>
      </w:pPr>
    </w:p>
    <w:p w:rsidR="00595703" w:rsidRDefault="007163F3" w:rsidP="00547283">
      <w:pPr>
        <w:spacing w:after="0"/>
        <w:rPr>
          <w:rFonts w:ascii="Times New Roman" w:hAnsi="Times New Roman" w:cs="Times New Roman"/>
          <w:i/>
          <w:sz w:val="20"/>
        </w:rPr>
      </w:pPr>
      <w:r>
        <w:rPr>
          <w:rFonts w:ascii="Times New Roman" w:hAnsi="Times New Roman" w:cs="Times New Roman"/>
          <w:i/>
          <w:sz w:val="20"/>
        </w:rPr>
        <w:t>2</w:t>
      </w:r>
      <w:r w:rsidR="004D2AAB">
        <w:rPr>
          <w:rFonts w:ascii="Times New Roman" w:hAnsi="Times New Roman" w:cs="Times New Roman"/>
          <w:i/>
          <w:sz w:val="20"/>
        </w:rPr>
        <w:t>0</w:t>
      </w:r>
      <w:r w:rsidR="00595703" w:rsidRPr="00C912ED">
        <w:rPr>
          <w:rFonts w:ascii="Times New Roman" w:hAnsi="Times New Roman" w:cs="Times New Roman"/>
          <w:i/>
          <w:sz w:val="20"/>
        </w:rPr>
        <w:t xml:space="preserve"> pav. Suaugusieji, kuriems nustatytas 0</w:t>
      </w:r>
      <w:r w:rsidR="004F3A1F">
        <w:rPr>
          <w:rFonts w:ascii="Times New Roman" w:hAnsi="Times New Roman" w:cs="Times New Roman"/>
          <w:i/>
          <w:sz w:val="20"/>
        </w:rPr>
        <w:t>–</w:t>
      </w:r>
      <w:r w:rsidR="00595703" w:rsidRPr="00C912ED">
        <w:rPr>
          <w:rFonts w:ascii="Times New Roman" w:hAnsi="Times New Roman" w:cs="Times New Roman"/>
          <w:i/>
          <w:sz w:val="20"/>
        </w:rPr>
        <w:t>55 proc. darbingumo lygis dėl sužalojimų ir apsinuodijimų, pagal darbingumo lygį pirminio ir pakartotinio vertinimo metu 201</w:t>
      </w:r>
      <w:r w:rsidR="001E059F">
        <w:rPr>
          <w:rFonts w:ascii="Times New Roman" w:hAnsi="Times New Roman" w:cs="Times New Roman"/>
          <w:i/>
          <w:sz w:val="20"/>
        </w:rPr>
        <w:t>7</w:t>
      </w:r>
      <w:r w:rsidR="00595703" w:rsidRPr="00C912ED">
        <w:rPr>
          <w:rFonts w:ascii="Times New Roman" w:hAnsi="Times New Roman" w:cs="Times New Roman"/>
          <w:i/>
          <w:sz w:val="20"/>
        </w:rPr>
        <w:t xml:space="preserve"> m.</w:t>
      </w:r>
    </w:p>
    <w:p w:rsidR="001E059F" w:rsidRPr="00C912ED" w:rsidRDefault="001E059F" w:rsidP="006A40D2">
      <w:pPr>
        <w:spacing w:after="0"/>
        <w:ind w:left="567"/>
        <w:rPr>
          <w:rFonts w:ascii="Times New Roman" w:hAnsi="Times New Roman" w:cs="Times New Roman"/>
          <w:i/>
          <w:sz w:val="20"/>
        </w:rPr>
      </w:pPr>
    </w:p>
    <w:p w:rsidR="0002542F" w:rsidRPr="009111C6" w:rsidRDefault="0080506E" w:rsidP="00547283">
      <w:pPr>
        <w:spacing w:after="0"/>
        <w:jc w:val="both"/>
        <w:rPr>
          <w:rFonts w:ascii="Times New Roman" w:hAnsi="Times New Roman" w:cs="Times New Roman"/>
          <w:sz w:val="24"/>
          <w:szCs w:val="24"/>
        </w:rPr>
      </w:pPr>
      <w:r>
        <w:rPr>
          <w:noProof/>
          <w:lang w:eastAsia="lt-LT"/>
        </w:rPr>
        <w:drawing>
          <wp:inline distT="0" distB="0" distL="0" distR="0" wp14:anchorId="0B78A82A" wp14:editId="2ED80CE1">
            <wp:extent cx="5905500" cy="4076700"/>
            <wp:effectExtent l="0" t="0" r="19050" b="19050"/>
            <wp:docPr id="6" name="Diagrama 6"/>
            <wp:cNvGraphicFramePr/>
            <a:graphic xmlns:a="http://schemas.openxmlformats.org/drawingml/2006/main">
              <a:graphicData uri="http://schemas.openxmlformats.org/drawingml/2006/chart">
                <c:chart xmlns:c="http://schemas.openxmlformats.org/drawingml/2006/chart" xmlns:r="http://schemas.openxmlformats.org/officeDocument/2006/relationships" r:id="rId61"/>
              </a:graphicData>
            </a:graphic>
          </wp:inline>
        </w:drawing>
      </w:r>
    </w:p>
    <w:p w:rsidR="00595703" w:rsidRDefault="007163F3" w:rsidP="006A40D2">
      <w:pPr>
        <w:spacing w:after="0"/>
        <w:rPr>
          <w:rFonts w:ascii="Times New Roman" w:hAnsi="Times New Roman" w:cs="Times New Roman"/>
          <w:i/>
          <w:sz w:val="20"/>
        </w:rPr>
      </w:pPr>
      <w:r>
        <w:rPr>
          <w:rFonts w:ascii="Times New Roman" w:hAnsi="Times New Roman" w:cs="Times New Roman"/>
          <w:i/>
          <w:sz w:val="20"/>
        </w:rPr>
        <w:t>2</w:t>
      </w:r>
      <w:r w:rsidR="004D2AAB">
        <w:rPr>
          <w:rFonts w:ascii="Times New Roman" w:hAnsi="Times New Roman" w:cs="Times New Roman"/>
          <w:i/>
          <w:sz w:val="20"/>
        </w:rPr>
        <w:t>1</w:t>
      </w:r>
      <w:r w:rsidR="00595703" w:rsidRPr="00C912ED">
        <w:rPr>
          <w:rFonts w:ascii="Times New Roman" w:hAnsi="Times New Roman" w:cs="Times New Roman"/>
          <w:i/>
          <w:sz w:val="20"/>
        </w:rPr>
        <w:t xml:space="preserve"> pav. Suaugusi</w:t>
      </w:r>
      <w:r w:rsidR="00595703">
        <w:rPr>
          <w:rFonts w:ascii="Times New Roman" w:hAnsi="Times New Roman" w:cs="Times New Roman"/>
          <w:i/>
          <w:sz w:val="20"/>
        </w:rPr>
        <w:t>ųjų</w:t>
      </w:r>
      <w:r w:rsidR="00595703" w:rsidRPr="00C912ED">
        <w:rPr>
          <w:rFonts w:ascii="Times New Roman" w:hAnsi="Times New Roman" w:cs="Times New Roman"/>
          <w:i/>
          <w:sz w:val="20"/>
        </w:rPr>
        <w:t xml:space="preserve">, kuriems </w:t>
      </w:r>
      <w:r w:rsidR="00595703">
        <w:rPr>
          <w:rFonts w:ascii="Times New Roman" w:hAnsi="Times New Roman" w:cs="Times New Roman"/>
          <w:i/>
          <w:sz w:val="20"/>
        </w:rPr>
        <w:t xml:space="preserve">pirminio vertinimo metu </w:t>
      </w:r>
      <w:r w:rsidR="004F3A1F">
        <w:rPr>
          <w:rFonts w:ascii="Times New Roman" w:hAnsi="Times New Roman" w:cs="Times New Roman"/>
          <w:i/>
          <w:sz w:val="20"/>
        </w:rPr>
        <w:t>nustatytas 0–</w:t>
      </w:r>
      <w:r w:rsidR="00595703" w:rsidRPr="00C912ED">
        <w:rPr>
          <w:rFonts w:ascii="Times New Roman" w:hAnsi="Times New Roman" w:cs="Times New Roman"/>
          <w:i/>
          <w:sz w:val="20"/>
        </w:rPr>
        <w:t xml:space="preserve">55 proc. darbingumo lygis dėl sužalojimų ir apsinuodijimų, skaičius 100 </w:t>
      </w:r>
      <w:r w:rsidR="001B2D26">
        <w:rPr>
          <w:rFonts w:ascii="Times New Roman" w:hAnsi="Times New Roman" w:cs="Times New Roman"/>
          <w:i/>
          <w:sz w:val="20"/>
        </w:rPr>
        <w:t>tūkst.</w:t>
      </w:r>
      <w:r w:rsidR="00595703" w:rsidRPr="00C912ED">
        <w:rPr>
          <w:rFonts w:ascii="Times New Roman" w:hAnsi="Times New Roman" w:cs="Times New Roman"/>
          <w:i/>
          <w:sz w:val="20"/>
        </w:rPr>
        <w:t xml:space="preserve"> sua</w:t>
      </w:r>
      <w:r w:rsidR="00D4081D">
        <w:rPr>
          <w:rFonts w:ascii="Times New Roman" w:hAnsi="Times New Roman" w:cs="Times New Roman"/>
          <w:i/>
          <w:sz w:val="20"/>
        </w:rPr>
        <w:t xml:space="preserve">ugusiųjų pagal amžių ir lytį </w:t>
      </w:r>
      <w:r w:rsidR="007562BE">
        <w:rPr>
          <w:rFonts w:ascii="Times New Roman" w:hAnsi="Times New Roman" w:cs="Times New Roman"/>
          <w:i/>
          <w:sz w:val="20"/>
        </w:rPr>
        <w:t>2015</w:t>
      </w:r>
      <w:r w:rsidR="004F3A1F">
        <w:rPr>
          <w:rFonts w:ascii="Times New Roman" w:hAnsi="Times New Roman" w:cs="Times New Roman"/>
          <w:i/>
          <w:sz w:val="20"/>
        </w:rPr>
        <w:t>–</w:t>
      </w:r>
      <w:r w:rsidR="00D4081D">
        <w:rPr>
          <w:rFonts w:ascii="Times New Roman" w:hAnsi="Times New Roman" w:cs="Times New Roman"/>
          <w:i/>
          <w:sz w:val="20"/>
        </w:rPr>
        <w:t>201</w:t>
      </w:r>
      <w:r w:rsidR="007562BE">
        <w:rPr>
          <w:rFonts w:ascii="Times New Roman" w:hAnsi="Times New Roman" w:cs="Times New Roman"/>
          <w:i/>
          <w:sz w:val="20"/>
        </w:rPr>
        <w:t>7</w:t>
      </w:r>
      <w:r w:rsidR="00595703" w:rsidRPr="00C912ED">
        <w:rPr>
          <w:rFonts w:ascii="Times New Roman" w:hAnsi="Times New Roman" w:cs="Times New Roman"/>
          <w:i/>
          <w:sz w:val="20"/>
        </w:rPr>
        <w:t xml:space="preserve"> m.</w:t>
      </w:r>
    </w:p>
    <w:p w:rsidR="00595703" w:rsidRDefault="00595703" w:rsidP="00595703">
      <w:pPr>
        <w:spacing w:after="0"/>
        <w:jc w:val="both"/>
        <w:rPr>
          <w:rFonts w:ascii="Times New Roman" w:hAnsi="Times New Roman" w:cs="Times New Roman"/>
          <w:i/>
          <w:sz w:val="24"/>
          <w:szCs w:val="24"/>
        </w:rPr>
      </w:pPr>
    </w:p>
    <w:p w:rsidR="00595703" w:rsidRDefault="00595703" w:rsidP="00595703">
      <w:pPr>
        <w:spacing w:after="0"/>
        <w:ind w:firstLine="567"/>
        <w:jc w:val="both"/>
        <w:rPr>
          <w:rFonts w:ascii="Times New Roman" w:hAnsi="Times New Roman" w:cs="Times New Roman"/>
          <w:sz w:val="24"/>
          <w:szCs w:val="24"/>
        </w:rPr>
      </w:pPr>
      <w:r w:rsidRPr="004B3F81">
        <w:rPr>
          <w:rFonts w:ascii="Times New Roman" w:hAnsi="Times New Roman" w:cs="Times New Roman"/>
          <w:sz w:val="24"/>
          <w:szCs w:val="24"/>
        </w:rPr>
        <w:t>Dažniausiai suaugusie</w:t>
      </w:r>
      <w:r w:rsidR="004F3A1F">
        <w:rPr>
          <w:rFonts w:ascii="Times New Roman" w:hAnsi="Times New Roman" w:cs="Times New Roman"/>
          <w:sz w:val="24"/>
          <w:szCs w:val="24"/>
        </w:rPr>
        <w:t>sie</w:t>
      </w:r>
      <w:r w:rsidRPr="004B3F81">
        <w:rPr>
          <w:rFonts w:ascii="Times New Roman" w:hAnsi="Times New Roman" w:cs="Times New Roman"/>
          <w:sz w:val="24"/>
          <w:szCs w:val="24"/>
        </w:rPr>
        <w:t xml:space="preserve">ms </w:t>
      </w:r>
      <w:proofErr w:type="spellStart"/>
      <w:r w:rsidRPr="004B3F81">
        <w:rPr>
          <w:rFonts w:ascii="Times New Roman" w:hAnsi="Times New Roman" w:cs="Times New Roman"/>
          <w:sz w:val="24"/>
          <w:szCs w:val="24"/>
        </w:rPr>
        <w:t>neįgalumas</w:t>
      </w:r>
      <w:proofErr w:type="spellEnd"/>
      <w:r w:rsidRPr="004B3F81">
        <w:rPr>
          <w:rFonts w:ascii="Times New Roman" w:hAnsi="Times New Roman" w:cs="Times New Roman"/>
          <w:sz w:val="24"/>
          <w:szCs w:val="24"/>
        </w:rPr>
        <w:t xml:space="preserve"> vertinant pirmą kartą nustatomas dėl galvos sužalojimų ir jų padarinių (2</w:t>
      </w:r>
      <w:r w:rsidR="004B3F81" w:rsidRPr="004B3F81">
        <w:rPr>
          <w:rFonts w:ascii="Times New Roman" w:hAnsi="Times New Roman" w:cs="Times New Roman"/>
          <w:sz w:val="24"/>
          <w:szCs w:val="24"/>
        </w:rPr>
        <w:t>7</w:t>
      </w:r>
      <w:r w:rsidRPr="004B3F81">
        <w:rPr>
          <w:rFonts w:ascii="Times New Roman" w:hAnsi="Times New Roman" w:cs="Times New Roman"/>
          <w:sz w:val="24"/>
          <w:szCs w:val="24"/>
        </w:rPr>
        <w:t>,</w:t>
      </w:r>
      <w:r w:rsidR="004B3F81" w:rsidRPr="004B3F81">
        <w:rPr>
          <w:rFonts w:ascii="Times New Roman" w:hAnsi="Times New Roman" w:cs="Times New Roman"/>
          <w:sz w:val="24"/>
          <w:szCs w:val="24"/>
        </w:rPr>
        <w:t>7</w:t>
      </w:r>
      <w:r w:rsidRPr="004B3F81">
        <w:rPr>
          <w:rFonts w:ascii="Times New Roman" w:hAnsi="Times New Roman" w:cs="Times New Roman"/>
          <w:sz w:val="24"/>
          <w:szCs w:val="24"/>
        </w:rPr>
        <w:t xml:space="preserve"> proc. visų pirminio vertinimo atvejų)</w:t>
      </w:r>
      <w:r w:rsidR="006D4CFC">
        <w:rPr>
          <w:rFonts w:ascii="Times New Roman" w:hAnsi="Times New Roman" w:cs="Times New Roman"/>
          <w:sz w:val="24"/>
          <w:szCs w:val="24"/>
        </w:rPr>
        <w:t>,</w:t>
      </w:r>
      <w:r w:rsidRPr="004B3F81">
        <w:rPr>
          <w:rFonts w:ascii="Times New Roman" w:hAnsi="Times New Roman" w:cs="Times New Roman"/>
          <w:sz w:val="24"/>
          <w:szCs w:val="24"/>
        </w:rPr>
        <w:t xml:space="preserve"> dėl klubų ir kojų sužalojimų ir jų padarinių (</w:t>
      </w:r>
      <w:r w:rsidR="006D4CFC">
        <w:rPr>
          <w:rFonts w:ascii="Times New Roman" w:hAnsi="Times New Roman" w:cs="Times New Roman"/>
          <w:sz w:val="24"/>
          <w:szCs w:val="24"/>
        </w:rPr>
        <w:t>23</w:t>
      </w:r>
      <w:r w:rsidRPr="004B3F81">
        <w:rPr>
          <w:rFonts w:ascii="Times New Roman" w:hAnsi="Times New Roman" w:cs="Times New Roman"/>
          <w:sz w:val="24"/>
          <w:szCs w:val="24"/>
        </w:rPr>
        <w:t>,</w:t>
      </w:r>
      <w:r w:rsidR="006D4CFC">
        <w:rPr>
          <w:rFonts w:ascii="Times New Roman" w:hAnsi="Times New Roman" w:cs="Times New Roman"/>
          <w:sz w:val="24"/>
          <w:szCs w:val="24"/>
        </w:rPr>
        <w:t>4</w:t>
      </w:r>
      <w:r w:rsidRPr="004B3F81">
        <w:rPr>
          <w:rFonts w:ascii="Times New Roman" w:hAnsi="Times New Roman" w:cs="Times New Roman"/>
          <w:sz w:val="24"/>
          <w:szCs w:val="24"/>
        </w:rPr>
        <w:t xml:space="preserve"> proc.) </w:t>
      </w:r>
      <w:r w:rsidR="006D4CFC">
        <w:rPr>
          <w:rFonts w:ascii="Times New Roman" w:hAnsi="Times New Roman" w:cs="Times New Roman"/>
          <w:sz w:val="24"/>
          <w:szCs w:val="24"/>
        </w:rPr>
        <w:t xml:space="preserve">bei kaklo ir krūtinės ląstos sužalojimų ir jų padarinių (19,2 proc.) </w:t>
      </w:r>
      <w:r w:rsidRPr="004B3F81">
        <w:rPr>
          <w:rFonts w:ascii="Times New Roman" w:hAnsi="Times New Roman" w:cs="Times New Roman"/>
          <w:sz w:val="24"/>
          <w:szCs w:val="24"/>
        </w:rPr>
        <w:t>(</w:t>
      </w:r>
      <w:r w:rsidR="005606FB">
        <w:rPr>
          <w:rFonts w:ascii="Times New Roman" w:hAnsi="Times New Roman" w:cs="Times New Roman"/>
          <w:sz w:val="24"/>
          <w:szCs w:val="24"/>
        </w:rPr>
        <w:t>2</w:t>
      </w:r>
      <w:r w:rsidR="004D2AAB" w:rsidRPr="004B3F81">
        <w:rPr>
          <w:rFonts w:ascii="Times New Roman" w:hAnsi="Times New Roman" w:cs="Times New Roman"/>
          <w:sz w:val="24"/>
          <w:szCs w:val="24"/>
        </w:rPr>
        <w:t>2</w:t>
      </w:r>
      <w:r w:rsidRPr="004B3F81">
        <w:rPr>
          <w:rFonts w:ascii="Times New Roman" w:hAnsi="Times New Roman" w:cs="Times New Roman"/>
          <w:sz w:val="24"/>
          <w:szCs w:val="24"/>
        </w:rPr>
        <w:t xml:space="preserve"> pav.).</w:t>
      </w:r>
      <w:r>
        <w:rPr>
          <w:rFonts w:ascii="Times New Roman" w:hAnsi="Times New Roman" w:cs="Times New Roman"/>
          <w:sz w:val="24"/>
          <w:szCs w:val="24"/>
        </w:rPr>
        <w:t xml:space="preserve"> </w:t>
      </w:r>
    </w:p>
    <w:p w:rsidR="007678F9" w:rsidRDefault="007678F9" w:rsidP="00595703">
      <w:pPr>
        <w:spacing w:after="0"/>
        <w:ind w:firstLine="567"/>
        <w:jc w:val="both"/>
        <w:rPr>
          <w:rFonts w:ascii="Times New Roman" w:hAnsi="Times New Roman" w:cs="Times New Roman"/>
          <w:sz w:val="24"/>
          <w:szCs w:val="24"/>
        </w:rPr>
      </w:pPr>
    </w:p>
    <w:p w:rsidR="00595703" w:rsidRDefault="0035192E" w:rsidP="00595703">
      <w:pPr>
        <w:spacing w:after="0"/>
        <w:jc w:val="center"/>
        <w:rPr>
          <w:rFonts w:ascii="Times New Roman" w:hAnsi="Times New Roman" w:cs="Times New Roman"/>
          <w:sz w:val="24"/>
        </w:rPr>
      </w:pPr>
      <w:r>
        <w:rPr>
          <w:noProof/>
          <w:lang w:eastAsia="lt-LT"/>
        </w:rPr>
        <w:drawing>
          <wp:inline distT="0" distB="0" distL="0" distR="0" wp14:anchorId="3E05936F" wp14:editId="51D676E7">
            <wp:extent cx="6276974" cy="2914650"/>
            <wp:effectExtent l="0" t="0" r="10160" b="19050"/>
            <wp:docPr id="13" name="Diagrama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62"/>
              </a:graphicData>
            </a:graphic>
          </wp:inline>
        </w:drawing>
      </w:r>
    </w:p>
    <w:p w:rsidR="00595703" w:rsidRDefault="005606FB" w:rsidP="000D7C85">
      <w:pPr>
        <w:spacing w:after="0"/>
        <w:jc w:val="both"/>
        <w:rPr>
          <w:rFonts w:ascii="Times New Roman" w:hAnsi="Times New Roman" w:cs="Times New Roman"/>
          <w:i/>
          <w:sz w:val="20"/>
        </w:rPr>
      </w:pPr>
      <w:r>
        <w:rPr>
          <w:rFonts w:ascii="Times New Roman" w:hAnsi="Times New Roman" w:cs="Times New Roman"/>
          <w:i/>
          <w:sz w:val="20"/>
        </w:rPr>
        <w:t>2</w:t>
      </w:r>
      <w:r w:rsidR="004D2AAB">
        <w:rPr>
          <w:rFonts w:ascii="Times New Roman" w:hAnsi="Times New Roman" w:cs="Times New Roman"/>
          <w:i/>
          <w:sz w:val="20"/>
        </w:rPr>
        <w:t>2</w:t>
      </w:r>
      <w:r w:rsidR="00595703" w:rsidRPr="009111C6">
        <w:rPr>
          <w:rFonts w:ascii="Times New Roman" w:hAnsi="Times New Roman" w:cs="Times New Roman"/>
          <w:i/>
          <w:sz w:val="20"/>
        </w:rPr>
        <w:t xml:space="preserve"> pav. Suaugusiųjų</w:t>
      </w:r>
      <w:r w:rsidR="004B3F81" w:rsidRPr="00C912ED">
        <w:rPr>
          <w:rFonts w:ascii="Times New Roman" w:hAnsi="Times New Roman" w:cs="Times New Roman"/>
          <w:i/>
          <w:sz w:val="20"/>
        </w:rPr>
        <w:t xml:space="preserve"> </w:t>
      </w:r>
      <w:r w:rsidR="004B3F81">
        <w:rPr>
          <w:rFonts w:ascii="Times New Roman" w:hAnsi="Times New Roman" w:cs="Times New Roman"/>
          <w:i/>
          <w:sz w:val="20"/>
        </w:rPr>
        <w:t>pirminio vertinimo</w:t>
      </w:r>
      <w:r w:rsidR="009B3F2C">
        <w:rPr>
          <w:rFonts w:ascii="Times New Roman" w:hAnsi="Times New Roman" w:cs="Times New Roman"/>
          <w:i/>
          <w:sz w:val="20"/>
        </w:rPr>
        <w:t xml:space="preserve"> atvejų, kurių </w:t>
      </w:r>
      <w:r w:rsidR="004B3F81">
        <w:rPr>
          <w:rFonts w:ascii="Times New Roman" w:hAnsi="Times New Roman" w:cs="Times New Roman"/>
          <w:i/>
          <w:sz w:val="20"/>
        </w:rPr>
        <w:t xml:space="preserve"> metu </w:t>
      </w:r>
      <w:r w:rsidR="004B3F81" w:rsidRPr="00C912ED">
        <w:rPr>
          <w:rFonts w:ascii="Times New Roman" w:hAnsi="Times New Roman" w:cs="Times New Roman"/>
          <w:i/>
          <w:sz w:val="20"/>
        </w:rPr>
        <w:t>nustatytas 0</w:t>
      </w:r>
      <w:r w:rsidR="004F3A1F">
        <w:rPr>
          <w:rFonts w:ascii="Times New Roman" w:hAnsi="Times New Roman" w:cs="Times New Roman"/>
          <w:i/>
          <w:sz w:val="20"/>
        </w:rPr>
        <w:t>–</w:t>
      </w:r>
      <w:r w:rsidR="004B3F81" w:rsidRPr="00C912ED">
        <w:rPr>
          <w:rFonts w:ascii="Times New Roman" w:hAnsi="Times New Roman" w:cs="Times New Roman"/>
          <w:i/>
          <w:sz w:val="20"/>
        </w:rPr>
        <w:t>55 proc. darbingumo lygis dėl sužalojimų ir apsinuodijimų</w:t>
      </w:r>
      <w:r w:rsidR="00595703" w:rsidRPr="009111C6">
        <w:rPr>
          <w:rFonts w:ascii="Times New Roman" w:hAnsi="Times New Roman" w:cs="Times New Roman"/>
          <w:i/>
          <w:sz w:val="20"/>
        </w:rPr>
        <w:t>, skaičius pagal sužalotą kūno dalį 201</w:t>
      </w:r>
      <w:r w:rsidR="004B3F81">
        <w:rPr>
          <w:rFonts w:ascii="Times New Roman" w:hAnsi="Times New Roman" w:cs="Times New Roman"/>
          <w:i/>
          <w:sz w:val="20"/>
        </w:rPr>
        <w:t>7</w:t>
      </w:r>
      <w:r w:rsidR="00595703" w:rsidRPr="009111C6">
        <w:rPr>
          <w:rFonts w:ascii="Times New Roman" w:hAnsi="Times New Roman" w:cs="Times New Roman"/>
          <w:i/>
          <w:sz w:val="20"/>
        </w:rPr>
        <w:t xml:space="preserve"> m.</w:t>
      </w:r>
    </w:p>
    <w:p w:rsidR="00595703" w:rsidRDefault="00595703" w:rsidP="00595703">
      <w:pPr>
        <w:spacing w:after="0"/>
        <w:jc w:val="center"/>
        <w:rPr>
          <w:rFonts w:ascii="Times New Roman" w:hAnsi="Times New Roman" w:cs="Times New Roman"/>
          <w:sz w:val="24"/>
        </w:rPr>
      </w:pPr>
    </w:p>
    <w:p w:rsidR="00595703" w:rsidRPr="00BE2B46" w:rsidRDefault="00595703" w:rsidP="00595703">
      <w:pPr>
        <w:spacing w:after="0"/>
        <w:ind w:firstLine="567"/>
        <w:jc w:val="both"/>
        <w:rPr>
          <w:rFonts w:ascii="Times New Roman" w:hAnsi="Times New Roman" w:cs="Times New Roman"/>
          <w:sz w:val="24"/>
          <w:szCs w:val="24"/>
        </w:rPr>
      </w:pPr>
      <w:r>
        <w:rPr>
          <w:rFonts w:ascii="Times New Roman" w:hAnsi="Times New Roman" w:cs="Times New Roman"/>
          <w:sz w:val="24"/>
          <w:szCs w:val="24"/>
        </w:rPr>
        <w:t>201</w:t>
      </w:r>
      <w:r w:rsidR="00DB2211">
        <w:rPr>
          <w:rFonts w:ascii="Times New Roman" w:hAnsi="Times New Roman" w:cs="Times New Roman"/>
          <w:sz w:val="24"/>
          <w:szCs w:val="24"/>
        </w:rPr>
        <w:t>7</w:t>
      </w:r>
      <w:r>
        <w:rPr>
          <w:rFonts w:ascii="Times New Roman" w:hAnsi="Times New Roman" w:cs="Times New Roman"/>
          <w:sz w:val="24"/>
          <w:szCs w:val="24"/>
        </w:rPr>
        <w:t xml:space="preserve"> m. neįgalumas dėl sužalojimų ir apsinuodijimų pirmą kartą vertinant buvo nustatytas </w:t>
      </w:r>
      <w:r w:rsidR="00DB2211">
        <w:rPr>
          <w:rFonts w:ascii="Times New Roman" w:hAnsi="Times New Roman" w:cs="Times New Roman"/>
          <w:sz w:val="24"/>
          <w:szCs w:val="24"/>
        </w:rPr>
        <w:t>5</w:t>
      </w:r>
      <w:r>
        <w:rPr>
          <w:rFonts w:ascii="Times New Roman" w:hAnsi="Times New Roman" w:cs="Times New Roman"/>
          <w:sz w:val="24"/>
          <w:szCs w:val="24"/>
        </w:rPr>
        <w:t xml:space="preserve"> vaikams (0</w:t>
      </w:r>
      <w:r w:rsidR="004F3A1F">
        <w:rPr>
          <w:rFonts w:ascii="Times New Roman" w:hAnsi="Times New Roman" w:cs="Times New Roman"/>
          <w:sz w:val="24"/>
          <w:szCs w:val="24"/>
        </w:rPr>
        <w:t>–</w:t>
      </w:r>
      <w:r>
        <w:rPr>
          <w:rFonts w:ascii="Times New Roman" w:hAnsi="Times New Roman" w:cs="Times New Roman"/>
          <w:sz w:val="24"/>
          <w:szCs w:val="24"/>
        </w:rPr>
        <w:t>17 m. amžiaus), pakartotinai vertina</w:t>
      </w:r>
      <w:r w:rsidR="0080506E">
        <w:rPr>
          <w:rFonts w:ascii="Times New Roman" w:hAnsi="Times New Roman" w:cs="Times New Roman"/>
          <w:sz w:val="24"/>
          <w:szCs w:val="24"/>
        </w:rPr>
        <w:t>n</w:t>
      </w:r>
      <w:r>
        <w:rPr>
          <w:rFonts w:ascii="Times New Roman" w:hAnsi="Times New Roman" w:cs="Times New Roman"/>
          <w:sz w:val="24"/>
          <w:szCs w:val="24"/>
        </w:rPr>
        <w:t>t – 1</w:t>
      </w:r>
      <w:r w:rsidR="00DB2211">
        <w:rPr>
          <w:rFonts w:ascii="Times New Roman" w:hAnsi="Times New Roman" w:cs="Times New Roman"/>
          <w:sz w:val="24"/>
          <w:szCs w:val="24"/>
        </w:rPr>
        <w:t>2</w:t>
      </w:r>
      <w:r>
        <w:rPr>
          <w:rFonts w:ascii="Times New Roman" w:hAnsi="Times New Roman" w:cs="Times New Roman"/>
          <w:sz w:val="24"/>
          <w:szCs w:val="24"/>
        </w:rPr>
        <w:t xml:space="preserve"> vaikų</w:t>
      </w:r>
      <w:r w:rsidR="00DB2211">
        <w:rPr>
          <w:rFonts w:ascii="Times New Roman" w:hAnsi="Times New Roman" w:cs="Times New Roman"/>
          <w:sz w:val="24"/>
          <w:szCs w:val="24"/>
        </w:rPr>
        <w:t>, t.</w:t>
      </w:r>
      <w:r w:rsidR="004F3A1F">
        <w:rPr>
          <w:rFonts w:ascii="Times New Roman" w:hAnsi="Times New Roman" w:cs="Times New Roman"/>
          <w:sz w:val="24"/>
          <w:szCs w:val="24"/>
        </w:rPr>
        <w:t xml:space="preserve"> </w:t>
      </w:r>
      <w:r w:rsidR="00DB2211">
        <w:rPr>
          <w:rFonts w:ascii="Times New Roman" w:hAnsi="Times New Roman" w:cs="Times New Roman"/>
          <w:sz w:val="24"/>
          <w:szCs w:val="24"/>
        </w:rPr>
        <w:t>y. beveik du kartus mažiau negu 2016 m.</w:t>
      </w:r>
      <w:r>
        <w:rPr>
          <w:rFonts w:ascii="Times New Roman" w:hAnsi="Times New Roman" w:cs="Times New Roman"/>
          <w:sz w:val="24"/>
          <w:szCs w:val="24"/>
        </w:rPr>
        <w:t xml:space="preserve"> (7 lentelė). </w:t>
      </w:r>
      <w:r w:rsidR="000E480D">
        <w:rPr>
          <w:rFonts w:ascii="Times New Roman" w:hAnsi="Times New Roman" w:cs="Times New Roman"/>
          <w:sz w:val="24"/>
          <w:szCs w:val="24"/>
        </w:rPr>
        <w:t>2017 m</w:t>
      </w:r>
      <w:r w:rsidR="000E480D" w:rsidRPr="009673BB">
        <w:rPr>
          <w:rFonts w:ascii="Times New Roman" w:hAnsi="Times New Roman" w:cs="Times New Roman"/>
          <w:sz w:val="24"/>
          <w:szCs w:val="24"/>
        </w:rPr>
        <w:t>. v</w:t>
      </w:r>
      <w:r w:rsidRPr="009673BB">
        <w:rPr>
          <w:rFonts w:ascii="Times New Roman" w:hAnsi="Times New Roman" w:cs="Times New Roman"/>
          <w:sz w:val="24"/>
          <w:szCs w:val="24"/>
        </w:rPr>
        <w:t xml:space="preserve">aikams pirmą kartą </w:t>
      </w:r>
      <w:proofErr w:type="spellStart"/>
      <w:r w:rsidRPr="009673BB">
        <w:rPr>
          <w:rFonts w:ascii="Times New Roman" w:hAnsi="Times New Roman" w:cs="Times New Roman"/>
          <w:sz w:val="24"/>
          <w:szCs w:val="24"/>
        </w:rPr>
        <w:t>neįgalumas</w:t>
      </w:r>
      <w:proofErr w:type="spellEnd"/>
      <w:r w:rsidRPr="009673BB">
        <w:rPr>
          <w:rFonts w:ascii="Times New Roman" w:hAnsi="Times New Roman" w:cs="Times New Roman"/>
          <w:sz w:val="24"/>
          <w:szCs w:val="24"/>
        </w:rPr>
        <w:t xml:space="preserve"> </w:t>
      </w:r>
      <w:r w:rsidR="009673BB" w:rsidRPr="009673BB">
        <w:rPr>
          <w:rFonts w:ascii="Times New Roman" w:hAnsi="Times New Roman" w:cs="Times New Roman"/>
          <w:sz w:val="24"/>
          <w:szCs w:val="24"/>
        </w:rPr>
        <w:t xml:space="preserve">dažniausiai </w:t>
      </w:r>
      <w:r w:rsidR="000E480D" w:rsidRPr="009673BB">
        <w:rPr>
          <w:rFonts w:ascii="Times New Roman" w:hAnsi="Times New Roman" w:cs="Times New Roman"/>
          <w:sz w:val="24"/>
          <w:szCs w:val="24"/>
        </w:rPr>
        <w:t xml:space="preserve">buvo </w:t>
      </w:r>
      <w:r w:rsidRPr="009673BB">
        <w:rPr>
          <w:rFonts w:ascii="Times New Roman" w:hAnsi="Times New Roman" w:cs="Times New Roman"/>
          <w:sz w:val="24"/>
          <w:szCs w:val="24"/>
        </w:rPr>
        <w:t>nustat</w:t>
      </w:r>
      <w:r w:rsidR="000E480D" w:rsidRPr="009673BB">
        <w:rPr>
          <w:rFonts w:ascii="Times New Roman" w:hAnsi="Times New Roman" w:cs="Times New Roman"/>
          <w:sz w:val="24"/>
          <w:szCs w:val="24"/>
        </w:rPr>
        <w:t>ytas</w:t>
      </w:r>
      <w:r w:rsidRPr="009673BB">
        <w:rPr>
          <w:rFonts w:ascii="Times New Roman" w:hAnsi="Times New Roman" w:cs="Times New Roman"/>
          <w:sz w:val="24"/>
          <w:szCs w:val="24"/>
        </w:rPr>
        <w:t xml:space="preserve"> dėl galvos sužalojimų</w:t>
      </w:r>
      <w:r w:rsidR="000E480D" w:rsidRPr="009673BB">
        <w:rPr>
          <w:rFonts w:ascii="Times New Roman" w:hAnsi="Times New Roman" w:cs="Times New Roman"/>
          <w:sz w:val="24"/>
          <w:szCs w:val="24"/>
        </w:rPr>
        <w:t xml:space="preserve"> </w:t>
      </w:r>
      <w:r w:rsidR="009673BB" w:rsidRPr="009673BB">
        <w:rPr>
          <w:rFonts w:ascii="Times New Roman" w:hAnsi="Times New Roman" w:cs="Times New Roman"/>
          <w:sz w:val="24"/>
          <w:szCs w:val="24"/>
        </w:rPr>
        <w:t>p</w:t>
      </w:r>
      <w:r w:rsidRPr="009673BB">
        <w:rPr>
          <w:rFonts w:ascii="Times New Roman" w:hAnsi="Times New Roman" w:cs="Times New Roman"/>
          <w:sz w:val="24"/>
          <w:szCs w:val="24"/>
        </w:rPr>
        <w:t>adarinių (</w:t>
      </w:r>
      <w:r w:rsidR="009673BB" w:rsidRPr="009673BB">
        <w:rPr>
          <w:rFonts w:ascii="Times New Roman" w:hAnsi="Times New Roman" w:cs="Times New Roman"/>
          <w:sz w:val="24"/>
          <w:szCs w:val="24"/>
        </w:rPr>
        <w:t>3</w:t>
      </w:r>
      <w:r w:rsidR="000E480D" w:rsidRPr="009673BB">
        <w:rPr>
          <w:rFonts w:ascii="Times New Roman" w:hAnsi="Times New Roman" w:cs="Times New Roman"/>
          <w:sz w:val="24"/>
          <w:szCs w:val="24"/>
        </w:rPr>
        <w:t xml:space="preserve"> atvej</w:t>
      </w:r>
      <w:r w:rsidR="009673BB" w:rsidRPr="009673BB">
        <w:rPr>
          <w:rFonts w:ascii="Times New Roman" w:hAnsi="Times New Roman" w:cs="Times New Roman"/>
          <w:sz w:val="24"/>
          <w:szCs w:val="24"/>
        </w:rPr>
        <w:t>ai</w:t>
      </w:r>
      <w:r w:rsidRPr="009673BB">
        <w:rPr>
          <w:rFonts w:ascii="Times New Roman" w:hAnsi="Times New Roman" w:cs="Times New Roman"/>
          <w:sz w:val="24"/>
          <w:szCs w:val="24"/>
        </w:rPr>
        <w:t>)</w:t>
      </w:r>
      <w:r w:rsidR="007E3016" w:rsidRPr="009673BB">
        <w:rPr>
          <w:rFonts w:ascii="Times New Roman" w:hAnsi="Times New Roman" w:cs="Times New Roman"/>
          <w:sz w:val="24"/>
          <w:szCs w:val="24"/>
        </w:rPr>
        <w:t>.</w:t>
      </w:r>
      <w:r w:rsidR="00117C4A" w:rsidRPr="009673BB">
        <w:rPr>
          <w:rFonts w:ascii="Times New Roman" w:hAnsi="Times New Roman" w:cs="Times New Roman"/>
          <w:sz w:val="24"/>
          <w:szCs w:val="24"/>
        </w:rPr>
        <w:t xml:space="preserve"> </w:t>
      </w:r>
      <w:r w:rsidR="000E480D" w:rsidRPr="009673BB">
        <w:rPr>
          <w:rFonts w:ascii="Times New Roman" w:hAnsi="Times New Roman" w:cs="Times New Roman"/>
          <w:sz w:val="24"/>
          <w:szCs w:val="24"/>
        </w:rPr>
        <w:t>D</w:t>
      </w:r>
      <w:r w:rsidR="000E480D">
        <w:rPr>
          <w:rFonts w:ascii="Times New Roman" w:hAnsi="Times New Roman" w:cs="Times New Roman"/>
          <w:sz w:val="24"/>
          <w:szCs w:val="24"/>
        </w:rPr>
        <w:t xml:space="preserve">ėl mažo atvejų skaičiaus detalesnė vaikų pirminio </w:t>
      </w:r>
      <w:proofErr w:type="spellStart"/>
      <w:r w:rsidR="000E480D">
        <w:rPr>
          <w:rFonts w:ascii="Times New Roman" w:hAnsi="Times New Roman" w:cs="Times New Roman"/>
          <w:sz w:val="24"/>
          <w:szCs w:val="24"/>
        </w:rPr>
        <w:t>neįgalumo</w:t>
      </w:r>
      <w:proofErr w:type="spellEnd"/>
      <w:r w:rsidR="000E480D">
        <w:rPr>
          <w:rFonts w:ascii="Times New Roman" w:hAnsi="Times New Roman" w:cs="Times New Roman"/>
          <w:sz w:val="24"/>
          <w:szCs w:val="24"/>
        </w:rPr>
        <w:t xml:space="preserve"> analizė nėra prasminga.  </w:t>
      </w:r>
    </w:p>
    <w:p w:rsidR="00595703" w:rsidRDefault="00595703" w:rsidP="00595703">
      <w:pPr>
        <w:spacing w:after="0"/>
        <w:jc w:val="both"/>
        <w:rPr>
          <w:rFonts w:ascii="Times New Roman" w:hAnsi="Times New Roman" w:cs="Times New Roman"/>
          <w:i/>
          <w:sz w:val="24"/>
          <w:szCs w:val="24"/>
        </w:rPr>
      </w:pPr>
    </w:p>
    <w:p w:rsidR="00595703" w:rsidRPr="00ED5C13" w:rsidRDefault="00595703" w:rsidP="00595703">
      <w:pPr>
        <w:spacing w:after="0"/>
        <w:jc w:val="both"/>
        <w:rPr>
          <w:rFonts w:ascii="Times New Roman" w:hAnsi="Times New Roman" w:cs="Times New Roman"/>
          <w:i/>
        </w:rPr>
      </w:pPr>
      <w:r w:rsidRPr="00ED5C13">
        <w:rPr>
          <w:rFonts w:ascii="Times New Roman" w:hAnsi="Times New Roman" w:cs="Times New Roman"/>
          <w:i/>
        </w:rPr>
        <w:t>7 lentelė. Vaikai, kuriems nustatytas neįgalumo lygis dėl sužalojimų ir apsinuodijimų 2015</w:t>
      </w:r>
      <w:r w:rsidR="004F3A1F">
        <w:rPr>
          <w:rFonts w:ascii="Times New Roman" w:hAnsi="Times New Roman" w:cs="Times New Roman"/>
          <w:i/>
        </w:rPr>
        <w:t>–</w:t>
      </w:r>
      <w:r w:rsidR="000753C4">
        <w:rPr>
          <w:rFonts w:ascii="Times New Roman" w:hAnsi="Times New Roman" w:cs="Times New Roman"/>
          <w:i/>
        </w:rPr>
        <w:t>201</w:t>
      </w:r>
      <w:r w:rsidR="001C3EE0">
        <w:rPr>
          <w:rFonts w:ascii="Times New Roman" w:hAnsi="Times New Roman" w:cs="Times New Roman"/>
          <w:i/>
        </w:rPr>
        <w:t>7</w:t>
      </w:r>
      <w:r w:rsidRPr="00ED5C13">
        <w:rPr>
          <w:rFonts w:ascii="Times New Roman" w:hAnsi="Times New Roman" w:cs="Times New Roman"/>
          <w:i/>
        </w:rPr>
        <w:t xml:space="preserve"> m.</w:t>
      </w:r>
    </w:p>
    <w:tbl>
      <w:tblPr>
        <w:tblStyle w:val="Lentelstinklelis"/>
        <w:tblW w:w="0" w:type="auto"/>
        <w:jc w:val="center"/>
        <w:tblLayout w:type="fixed"/>
        <w:tblLook w:val="04A0" w:firstRow="1" w:lastRow="0" w:firstColumn="1" w:lastColumn="0" w:noHBand="0" w:noVBand="1"/>
      </w:tblPr>
      <w:tblGrid>
        <w:gridCol w:w="4644"/>
        <w:gridCol w:w="1070"/>
        <w:gridCol w:w="1070"/>
        <w:gridCol w:w="1134"/>
        <w:gridCol w:w="1134"/>
        <w:gridCol w:w="1056"/>
      </w:tblGrid>
      <w:tr w:rsidR="000753C4" w:rsidRPr="00397D05" w:rsidTr="000753C4">
        <w:trPr>
          <w:jc w:val="center"/>
        </w:trPr>
        <w:tc>
          <w:tcPr>
            <w:tcW w:w="4644" w:type="dxa"/>
            <w:vMerge w:val="restart"/>
          </w:tcPr>
          <w:p w:rsidR="000753C4" w:rsidRPr="00397D05" w:rsidRDefault="000753C4" w:rsidP="00305631">
            <w:pPr>
              <w:jc w:val="both"/>
              <w:rPr>
                <w:rFonts w:ascii="Times New Roman" w:hAnsi="Times New Roman" w:cs="Times New Roman"/>
                <w:sz w:val="24"/>
              </w:rPr>
            </w:pPr>
          </w:p>
        </w:tc>
        <w:tc>
          <w:tcPr>
            <w:tcW w:w="1070" w:type="dxa"/>
            <w:vMerge w:val="restart"/>
            <w:vAlign w:val="center"/>
          </w:tcPr>
          <w:p w:rsidR="000753C4" w:rsidRPr="00397D05" w:rsidRDefault="000753C4" w:rsidP="000753C4">
            <w:pPr>
              <w:jc w:val="center"/>
              <w:rPr>
                <w:rFonts w:ascii="Times New Roman" w:hAnsi="Times New Roman" w:cs="Times New Roman"/>
                <w:sz w:val="24"/>
              </w:rPr>
            </w:pPr>
            <w:r>
              <w:rPr>
                <w:rFonts w:ascii="Times New Roman" w:hAnsi="Times New Roman" w:cs="Times New Roman"/>
                <w:sz w:val="24"/>
              </w:rPr>
              <w:t>Metai</w:t>
            </w:r>
          </w:p>
        </w:tc>
        <w:tc>
          <w:tcPr>
            <w:tcW w:w="1070" w:type="dxa"/>
            <w:vMerge w:val="restart"/>
            <w:vAlign w:val="center"/>
          </w:tcPr>
          <w:p w:rsidR="000753C4" w:rsidRPr="00397D05" w:rsidRDefault="000753C4" w:rsidP="00305631">
            <w:pPr>
              <w:jc w:val="center"/>
              <w:rPr>
                <w:rFonts w:ascii="Times New Roman" w:hAnsi="Times New Roman" w:cs="Times New Roman"/>
                <w:sz w:val="24"/>
              </w:rPr>
            </w:pPr>
            <w:r w:rsidRPr="00397D05">
              <w:rPr>
                <w:rFonts w:ascii="Times New Roman" w:hAnsi="Times New Roman" w:cs="Times New Roman"/>
                <w:sz w:val="24"/>
              </w:rPr>
              <w:t>Iš viso</w:t>
            </w:r>
          </w:p>
        </w:tc>
        <w:tc>
          <w:tcPr>
            <w:tcW w:w="3324" w:type="dxa"/>
            <w:gridSpan w:val="3"/>
            <w:vAlign w:val="center"/>
          </w:tcPr>
          <w:p w:rsidR="000753C4" w:rsidRPr="00397D05" w:rsidRDefault="000753C4" w:rsidP="00305631">
            <w:pPr>
              <w:jc w:val="center"/>
              <w:rPr>
                <w:rFonts w:ascii="Times New Roman" w:hAnsi="Times New Roman" w:cs="Times New Roman"/>
                <w:sz w:val="24"/>
              </w:rPr>
            </w:pPr>
            <w:r>
              <w:rPr>
                <w:rFonts w:ascii="Times New Roman" w:hAnsi="Times New Roman" w:cs="Times New Roman"/>
                <w:sz w:val="24"/>
              </w:rPr>
              <w:t>Iš jų neįgalumo lygis</w:t>
            </w:r>
          </w:p>
        </w:tc>
      </w:tr>
      <w:tr w:rsidR="000753C4" w:rsidRPr="00397D05" w:rsidTr="008E3FFF">
        <w:trPr>
          <w:jc w:val="center"/>
        </w:trPr>
        <w:tc>
          <w:tcPr>
            <w:tcW w:w="4644" w:type="dxa"/>
            <w:vMerge/>
          </w:tcPr>
          <w:p w:rsidR="000753C4" w:rsidRPr="00397D05" w:rsidRDefault="000753C4" w:rsidP="00305631">
            <w:pPr>
              <w:jc w:val="both"/>
              <w:rPr>
                <w:rFonts w:ascii="Times New Roman" w:hAnsi="Times New Roman" w:cs="Times New Roman"/>
                <w:sz w:val="24"/>
              </w:rPr>
            </w:pPr>
          </w:p>
        </w:tc>
        <w:tc>
          <w:tcPr>
            <w:tcW w:w="1070" w:type="dxa"/>
            <w:vMerge/>
          </w:tcPr>
          <w:p w:rsidR="000753C4" w:rsidRPr="00397D05" w:rsidRDefault="000753C4" w:rsidP="00305631">
            <w:pPr>
              <w:jc w:val="center"/>
              <w:rPr>
                <w:rFonts w:ascii="Times New Roman" w:hAnsi="Times New Roman" w:cs="Times New Roman"/>
                <w:sz w:val="24"/>
              </w:rPr>
            </w:pPr>
          </w:p>
        </w:tc>
        <w:tc>
          <w:tcPr>
            <w:tcW w:w="1070" w:type="dxa"/>
            <w:vMerge/>
            <w:vAlign w:val="center"/>
          </w:tcPr>
          <w:p w:rsidR="000753C4" w:rsidRPr="00397D05" w:rsidRDefault="000753C4" w:rsidP="00305631">
            <w:pPr>
              <w:jc w:val="center"/>
              <w:rPr>
                <w:rFonts w:ascii="Times New Roman" w:hAnsi="Times New Roman" w:cs="Times New Roman"/>
                <w:sz w:val="24"/>
              </w:rPr>
            </w:pPr>
          </w:p>
        </w:tc>
        <w:tc>
          <w:tcPr>
            <w:tcW w:w="1134" w:type="dxa"/>
            <w:vAlign w:val="center"/>
          </w:tcPr>
          <w:p w:rsidR="000753C4" w:rsidRPr="00397D05" w:rsidRDefault="000753C4" w:rsidP="00305631">
            <w:pPr>
              <w:jc w:val="center"/>
              <w:rPr>
                <w:rFonts w:ascii="Times New Roman" w:hAnsi="Times New Roman" w:cs="Times New Roman"/>
                <w:sz w:val="24"/>
              </w:rPr>
            </w:pPr>
            <w:r>
              <w:rPr>
                <w:rFonts w:ascii="Times New Roman" w:hAnsi="Times New Roman" w:cs="Times New Roman"/>
                <w:sz w:val="24"/>
              </w:rPr>
              <w:t>Sunkus</w:t>
            </w:r>
          </w:p>
        </w:tc>
        <w:tc>
          <w:tcPr>
            <w:tcW w:w="1134" w:type="dxa"/>
            <w:vAlign w:val="center"/>
          </w:tcPr>
          <w:p w:rsidR="000753C4" w:rsidRPr="00397D05" w:rsidRDefault="000753C4" w:rsidP="00305631">
            <w:pPr>
              <w:jc w:val="center"/>
              <w:rPr>
                <w:rFonts w:ascii="Times New Roman" w:hAnsi="Times New Roman" w:cs="Times New Roman"/>
                <w:sz w:val="24"/>
              </w:rPr>
            </w:pPr>
            <w:r>
              <w:rPr>
                <w:rFonts w:ascii="Times New Roman" w:hAnsi="Times New Roman" w:cs="Times New Roman"/>
                <w:sz w:val="24"/>
              </w:rPr>
              <w:t>vidutinis</w:t>
            </w:r>
          </w:p>
        </w:tc>
        <w:tc>
          <w:tcPr>
            <w:tcW w:w="1056" w:type="dxa"/>
            <w:vAlign w:val="center"/>
          </w:tcPr>
          <w:p w:rsidR="000753C4" w:rsidRPr="00397D05" w:rsidRDefault="000753C4" w:rsidP="00305631">
            <w:pPr>
              <w:jc w:val="center"/>
              <w:rPr>
                <w:rFonts w:ascii="Times New Roman" w:hAnsi="Times New Roman" w:cs="Times New Roman"/>
                <w:sz w:val="24"/>
              </w:rPr>
            </w:pPr>
            <w:r>
              <w:rPr>
                <w:rFonts w:ascii="Times New Roman" w:hAnsi="Times New Roman" w:cs="Times New Roman"/>
                <w:sz w:val="24"/>
              </w:rPr>
              <w:t>lengvas</w:t>
            </w:r>
          </w:p>
        </w:tc>
      </w:tr>
      <w:tr w:rsidR="00DB2211" w:rsidRPr="00397D05" w:rsidTr="007126C6">
        <w:trPr>
          <w:trHeight w:val="284"/>
          <w:jc w:val="center"/>
        </w:trPr>
        <w:tc>
          <w:tcPr>
            <w:tcW w:w="4644" w:type="dxa"/>
            <w:vMerge w:val="restart"/>
            <w:vAlign w:val="center"/>
          </w:tcPr>
          <w:p w:rsidR="00DB2211" w:rsidRDefault="00DB2211" w:rsidP="000753C4">
            <w:pPr>
              <w:rPr>
                <w:rFonts w:ascii="Times New Roman" w:hAnsi="Times New Roman" w:cs="Times New Roman"/>
                <w:sz w:val="24"/>
              </w:rPr>
            </w:pPr>
            <w:r>
              <w:rPr>
                <w:rFonts w:ascii="Times New Roman" w:hAnsi="Times New Roman" w:cs="Times New Roman"/>
                <w:sz w:val="24"/>
              </w:rPr>
              <w:t xml:space="preserve">Vaikai, kuriems nustatytas </w:t>
            </w:r>
            <w:proofErr w:type="spellStart"/>
            <w:r>
              <w:rPr>
                <w:rFonts w:ascii="Times New Roman" w:hAnsi="Times New Roman" w:cs="Times New Roman"/>
                <w:sz w:val="24"/>
              </w:rPr>
              <w:t>neįgalumo</w:t>
            </w:r>
            <w:proofErr w:type="spellEnd"/>
            <w:r>
              <w:rPr>
                <w:rFonts w:ascii="Times New Roman" w:hAnsi="Times New Roman" w:cs="Times New Roman"/>
                <w:sz w:val="24"/>
              </w:rPr>
              <w:t xml:space="preserve"> lygis,</w:t>
            </w:r>
          </w:p>
          <w:p w:rsidR="00DB2211" w:rsidRPr="00397D05" w:rsidRDefault="00DB2211" w:rsidP="000753C4">
            <w:pPr>
              <w:rPr>
                <w:rFonts w:ascii="Times New Roman" w:hAnsi="Times New Roman" w:cs="Times New Roman"/>
                <w:sz w:val="24"/>
              </w:rPr>
            </w:pPr>
            <w:r>
              <w:rPr>
                <w:rFonts w:ascii="Times New Roman" w:hAnsi="Times New Roman" w:cs="Times New Roman"/>
                <w:sz w:val="24"/>
              </w:rPr>
              <w:t>iš jų:</w:t>
            </w:r>
          </w:p>
        </w:tc>
        <w:tc>
          <w:tcPr>
            <w:tcW w:w="1070" w:type="dxa"/>
          </w:tcPr>
          <w:p w:rsidR="00DB2211" w:rsidRDefault="00DB2211" w:rsidP="00305631">
            <w:pPr>
              <w:jc w:val="center"/>
              <w:rPr>
                <w:rFonts w:ascii="Times New Roman" w:hAnsi="Times New Roman" w:cs="Times New Roman"/>
                <w:sz w:val="24"/>
              </w:rPr>
            </w:pPr>
            <w:r>
              <w:rPr>
                <w:rFonts w:ascii="Times New Roman" w:hAnsi="Times New Roman" w:cs="Times New Roman"/>
                <w:sz w:val="24"/>
              </w:rPr>
              <w:t>2015</w:t>
            </w:r>
          </w:p>
        </w:tc>
        <w:tc>
          <w:tcPr>
            <w:tcW w:w="1070" w:type="dxa"/>
            <w:vAlign w:val="center"/>
          </w:tcPr>
          <w:p w:rsidR="00DB2211" w:rsidRPr="00397D05" w:rsidRDefault="00DB2211" w:rsidP="00B16E81">
            <w:pPr>
              <w:jc w:val="center"/>
              <w:rPr>
                <w:rFonts w:ascii="Times New Roman" w:hAnsi="Times New Roman" w:cs="Times New Roman"/>
                <w:sz w:val="24"/>
              </w:rPr>
            </w:pPr>
            <w:r>
              <w:rPr>
                <w:rFonts w:ascii="Times New Roman" w:hAnsi="Times New Roman" w:cs="Times New Roman"/>
                <w:sz w:val="24"/>
              </w:rPr>
              <w:t>19</w:t>
            </w:r>
          </w:p>
        </w:tc>
        <w:tc>
          <w:tcPr>
            <w:tcW w:w="1134" w:type="dxa"/>
            <w:vAlign w:val="center"/>
          </w:tcPr>
          <w:p w:rsidR="00DB2211" w:rsidRPr="00397D05" w:rsidRDefault="00DB2211" w:rsidP="00305631">
            <w:pPr>
              <w:jc w:val="center"/>
              <w:rPr>
                <w:rFonts w:ascii="Times New Roman" w:hAnsi="Times New Roman" w:cs="Times New Roman"/>
                <w:sz w:val="24"/>
              </w:rPr>
            </w:pPr>
            <w:r>
              <w:rPr>
                <w:rFonts w:ascii="Times New Roman" w:hAnsi="Times New Roman" w:cs="Times New Roman"/>
                <w:sz w:val="24"/>
              </w:rPr>
              <w:t>6</w:t>
            </w:r>
          </w:p>
        </w:tc>
        <w:tc>
          <w:tcPr>
            <w:tcW w:w="1134" w:type="dxa"/>
            <w:vAlign w:val="center"/>
          </w:tcPr>
          <w:p w:rsidR="00DB2211" w:rsidRPr="00397D05" w:rsidRDefault="00DB2211" w:rsidP="00305631">
            <w:pPr>
              <w:jc w:val="center"/>
              <w:rPr>
                <w:rFonts w:ascii="Times New Roman" w:hAnsi="Times New Roman" w:cs="Times New Roman"/>
                <w:sz w:val="24"/>
              </w:rPr>
            </w:pPr>
            <w:r>
              <w:rPr>
                <w:rFonts w:ascii="Times New Roman" w:hAnsi="Times New Roman" w:cs="Times New Roman"/>
                <w:sz w:val="24"/>
              </w:rPr>
              <w:t>1</w:t>
            </w:r>
          </w:p>
        </w:tc>
        <w:tc>
          <w:tcPr>
            <w:tcW w:w="1056" w:type="dxa"/>
            <w:vAlign w:val="center"/>
          </w:tcPr>
          <w:p w:rsidR="00DB2211" w:rsidRPr="00397D05" w:rsidRDefault="00DB2211" w:rsidP="00B16E81">
            <w:pPr>
              <w:jc w:val="center"/>
              <w:rPr>
                <w:rFonts w:ascii="Times New Roman" w:hAnsi="Times New Roman" w:cs="Times New Roman"/>
                <w:sz w:val="24"/>
              </w:rPr>
            </w:pPr>
            <w:r>
              <w:rPr>
                <w:rFonts w:ascii="Times New Roman" w:hAnsi="Times New Roman" w:cs="Times New Roman"/>
                <w:sz w:val="24"/>
              </w:rPr>
              <w:t>12</w:t>
            </w:r>
          </w:p>
        </w:tc>
      </w:tr>
      <w:tr w:rsidR="00DB2211" w:rsidRPr="00397D05" w:rsidTr="007126C6">
        <w:trPr>
          <w:trHeight w:val="284"/>
          <w:jc w:val="center"/>
        </w:trPr>
        <w:tc>
          <w:tcPr>
            <w:tcW w:w="4644" w:type="dxa"/>
            <w:vMerge/>
            <w:vAlign w:val="center"/>
          </w:tcPr>
          <w:p w:rsidR="00DB2211" w:rsidRDefault="00DB2211" w:rsidP="000753C4">
            <w:pPr>
              <w:rPr>
                <w:rFonts w:ascii="Times New Roman" w:hAnsi="Times New Roman" w:cs="Times New Roman"/>
                <w:sz w:val="24"/>
              </w:rPr>
            </w:pPr>
          </w:p>
        </w:tc>
        <w:tc>
          <w:tcPr>
            <w:tcW w:w="1070" w:type="dxa"/>
          </w:tcPr>
          <w:p w:rsidR="00DB2211" w:rsidRDefault="00DB2211" w:rsidP="00305631">
            <w:pPr>
              <w:jc w:val="center"/>
              <w:rPr>
                <w:rFonts w:ascii="Times New Roman" w:hAnsi="Times New Roman" w:cs="Times New Roman"/>
                <w:sz w:val="24"/>
              </w:rPr>
            </w:pPr>
            <w:r>
              <w:rPr>
                <w:rFonts w:ascii="Times New Roman" w:hAnsi="Times New Roman" w:cs="Times New Roman"/>
                <w:sz w:val="24"/>
              </w:rPr>
              <w:t>2016</w:t>
            </w:r>
          </w:p>
        </w:tc>
        <w:tc>
          <w:tcPr>
            <w:tcW w:w="1070" w:type="dxa"/>
            <w:vAlign w:val="center"/>
          </w:tcPr>
          <w:p w:rsidR="00DB2211" w:rsidRDefault="00DB2211" w:rsidP="00305631">
            <w:pPr>
              <w:jc w:val="center"/>
              <w:rPr>
                <w:rFonts w:ascii="Times New Roman" w:hAnsi="Times New Roman" w:cs="Times New Roman"/>
                <w:sz w:val="24"/>
              </w:rPr>
            </w:pPr>
            <w:r>
              <w:rPr>
                <w:rFonts w:ascii="Times New Roman" w:hAnsi="Times New Roman" w:cs="Times New Roman"/>
                <w:sz w:val="24"/>
              </w:rPr>
              <w:t>21</w:t>
            </w:r>
          </w:p>
        </w:tc>
        <w:tc>
          <w:tcPr>
            <w:tcW w:w="1134" w:type="dxa"/>
            <w:vAlign w:val="center"/>
          </w:tcPr>
          <w:p w:rsidR="00DB2211" w:rsidRDefault="00DB2211" w:rsidP="00305631">
            <w:pPr>
              <w:jc w:val="center"/>
              <w:rPr>
                <w:rFonts w:ascii="Times New Roman" w:hAnsi="Times New Roman" w:cs="Times New Roman"/>
                <w:sz w:val="24"/>
              </w:rPr>
            </w:pPr>
            <w:r>
              <w:rPr>
                <w:rFonts w:ascii="Times New Roman" w:hAnsi="Times New Roman" w:cs="Times New Roman"/>
                <w:sz w:val="24"/>
              </w:rPr>
              <w:t>2</w:t>
            </w:r>
          </w:p>
        </w:tc>
        <w:tc>
          <w:tcPr>
            <w:tcW w:w="1134" w:type="dxa"/>
            <w:vAlign w:val="center"/>
          </w:tcPr>
          <w:p w:rsidR="00DB2211" w:rsidRDefault="00DB2211" w:rsidP="00305631">
            <w:pPr>
              <w:jc w:val="center"/>
              <w:rPr>
                <w:rFonts w:ascii="Times New Roman" w:hAnsi="Times New Roman" w:cs="Times New Roman"/>
                <w:sz w:val="24"/>
              </w:rPr>
            </w:pPr>
            <w:r>
              <w:rPr>
                <w:rFonts w:ascii="Times New Roman" w:hAnsi="Times New Roman" w:cs="Times New Roman"/>
                <w:sz w:val="24"/>
              </w:rPr>
              <w:t>6</w:t>
            </w:r>
          </w:p>
        </w:tc>
        <w:tc>
          <w:tcPr>
            <w:tcW w:w="1056" w:type="dxa"/>
            <w:vAlign w:val="center"/>
          </w:tcPr>
          <w:p w:rsidR="00DB2211" w:rsidRDefault="00DB2211" w:rsidP="00305631">
            <w:pPr>
              <w:jc w:val="center"/>
              <w:rPr>
                <w:rFonts w:ascii="Times New Roman" w:hAnsi="Times New Roman" w:cs="Times New Roman"/>
                <w:sz w:val="24"/>
              </w:rPr>
            </w:pPr>
            <w:r>
              <w:rPr>
                <w:rFonts w:ascii="Times New Roman" w:hAnsi="Times New Roman" w:cs="Times New Roman"/>
                <w:sz w:val="24"/>
              </w:rPr>
              <w:t>13</w:t>
            </w:r>
          </w:p>
        </w:tc>
      </w:tr>
      <w:tr w:rsidR="00DB2211" w:rsidRPr="00397D05" w:rsidTr="007126C6">
        <w:trPr>
          <w:trHeight w:val="284"/>
          <w:jc w:val="center"/>
        </w:trPr>
        <w:tc>
          <w:tcPr>
            <w:tcW w:w="4644" w:type="dxa"/>
            <w:vMerge/>
            <w:vAlign w:val="center"/>
          </w:tcPr>
          <w:p w:rsidR="00DB2211" w:rsidRDefault="00DB2211" w:rsidP="000753C4">
            <w:pPr>
              <w:rPr>
                <w:rFonts w:ascii="Times New Roman" w:hAnsi="Times New Roman" w:cs="Times New Roman"/>
                <w:sz w:val="24"/>
              </w:rPr>
            </w:pPr>
          </w:p>
        </w:tc>
        <w:tc>
          <w:tcPr>
            <w:tcW w:w="1070" w:type="dxa"/>
          </w:tcPr>
          <w:p w:rsidR="00DB2211" w:rsidRDefault="00DB2211" w:rsidP="00305631">
            <w:pPr>
              <w:jc w:val="center"/>
              <w:rPr>
                <w:rFonts w:ascii="Times New Roman" w:hAnsi="Times New Roman" w:cs="Times New Roman"/>
                <w:sz w:val="24"/>
              </w:rPr>
            </w:pPr>
            <w:r>
              <w:rPr>
                <w:rFonts w:ascii="Times New Roman" w:hAnsi="Times New Roman" w:cs="Times New Roman"/>
                <w:sz w:val="24"/>
              </w:rPr>
              <w:t>2017</w:t>
            </w:r>
          </w:p>
        </w:tc>
        <w:tc>
          <w:tcPr>
            <w:tcW w:w="1070" w:type="dxa"/>
            <w:vAlign w:val="center"/>
          </w:tcPr>
          <w:p w:rsidR="00DB2211" w:rsidRDefault="00DB2211" w:rsidP="00305631">
            <w:pPr>
              <w:jc w:val="center"/>
              <w:rPr>
                <w:rFonts w:ascii="Times New Roman" w:hAnsi="Times New Roman" w:cs="Times New Roman"/>
                <w:sz w:val="24"/>
              </w:rPr>
            </w:pPr>
            <w:r>
              <w:rPr>
                <w:rFonts w:ascii="Times New Roman" w:hAnsi="Times New Roman" w:cs="Times New Roman"/>
                <w:sz w:val="24"/>
              </w:rPr>
              <w:t>12</w:t>
            </w:r>
          </w:p>
        </w:tc>
        <w:tc>
          <w:tcPr>
            <w:tcW w:w="1134" w:type="dxa"/>
            <w:vAlign w:val="center"/>
          </w:tcPr>
          <w:p w:rsidR="00DB2211" w:rsidRDefault="00DB2211" w:rsidP="00305631">
            <w:pPr>
              <w:jc w:val="center"/>
              <w:rPr>
                <w:rFonts w:ascii="Times New Roman" w:hAnsi="Times New Roman" w:cs="Times New Roman"/>
                <w:sz w:val="24"/>
              </w:rPr>
            </w:pPr>
            <w:r>
              <w:rPr>
                <w:rFonts w:ascii="Times New Roman" w:hAnsi="Times New Roman" w:cs="Times New Roman"/>
                <w:sz w:val="24"/>
              </w:rPr>
              <w:t>2</w:t>
            </w:r>
          </w:p>
        </w:tc>
        <w:tc>
          <w:tcPr>
            <w:tcW w:w="1134" w:type="dxa"/>
            <w:vAlign w:val="center"/>
          </w:tcPr>
          <w:p w:rsidR="00DB2211" w:rsidRDefault="00DB2211" w:rsidP="00305631">
            <w:pPr>
              <w:jc w:val="center"/>
              <w:rPr>
                <w:rFonts w:ascii="Times New Roman" w:hAnsi="Times New Roman" w:cs="Times New Roman"/>
                <w:sz w:val="24"/>
              </w:rPr>
            </w:pPr>
            <w:r>
              <w:rPr>
                <w:rFonts w:ascii="Times New Roman" w:hAnsi="Times New Roman" w:cs="Times New Roman"/>
                <w:sz w:val="24"/>
              </w:rPr>
              <w:t>5</w:t>
            </w:r>
          </w:p>
        </w:tc>
        <w:tc>
          <w:tcPr>
            <w:tcW w:w="1056" w:type="dxa"/>
            <w:vAlign w:val="center"/>
          </w:tcPr>
          <w:p w:rsidR="00DB2211" w:rsidRDefault="00DB2211" w:rsidP="00305631">
            <w:pPr>
              <w:jc w:val="center"/>
              <w:rPr>
                <w:rFonts w:ascii="Times New Roman" w:hAnsi="Times New Roman" w:cs="Times New Roman"/>
                <w:sz w:val="24"/>
              </w:rPr>
            </w:pPr>
            <w:r>
              <w:rPr>
                <w:rFonts w:ascii="Times New Roman" w:hAnsi="Times New Roman" w:cs="Times New Roman"/>
                <w:sz w:val="24"/>
              </w:rPr>
              <w:t>5</w:t>
            </w:r>
          </w:p>
        </w:tc>
      </w:tr>
      <w:tr w:rsidR="00DB2211" w:rsidRPr="00397D05" w:rsidTr="007126C6">
        <w:trPr>
          <w:trHeight w:val="284"/>
          <w:jc w:val="center"/>
        </w:trPr>
        <w:tc>
          <w:tcPr>
            <w:tcW w:w="4644" w:type="dxa"/>
            <w:vMerge w:val="restart"/>
            <w:vAlign w:val="center"/>
          </w:tcPr>
          <w:p w:rsidR="00DB2211" w:rsidRPr="00397D05" w:rsidRDefault="00DB2211" w:rsidP="000753C4">
            <w:pPr>
              <w:rPr>
                <w:rFonts w:ascii="Times New Roman" w:hAnsi="Times New Roman" w:cs="Times New Roman"/>
                <w:sz w:val="24"/>
              </w:rPr>
            </w:pPr>
            <w:r>
              <w:rPr>
                <w:rFonts w:ascii="Times New Roman" w:hAnsi="Times New Roman" w:cs="Times New Roman"/>
                <w:sz w:val="24"/>
              </w:rPr>
              <w:t>pirminių</w:t>
            </w:r>
          </w:p>
        </w:tc>
        <w:tc>
          <w:tcPr>
            <w:tcW w:w="1070" w:type="dxa"/>
          </w:tcPr>
          <w:p w:rsidR="00DB2211" w:rsidRDefault="00DB2211" w:rsidP="000753C4">
            <w:pPr>
              <w:jc w:val="center"/>
              <w:rPr>
                <w:rFonts w:ascii="Times New Roman" w:hAnsi="Times New Roman" w:cs="Times New Roman"/>
                <w:sz w:val="24"/>
              </w:rPr>
            </w:pPr>
            <w:r>
              <w:rPr>
                <w:rFonts w:ascii="Times New Roman" w:hAnsi="Times New Roman" w:cs="Times New Roman"/>
                <w:sz w:val="24"/>
              </w:rPr>
              <w:t>2015</w:t>
            </w:r>
          </w:p>
        </w:tc>
        <w:tc>
          <w:tcPr>
            <w:tcW w:w="1070" w:type="dxa"/>
            <w:vAlign w:val="center"/>
          </w:tcPr>
          <w:p w:rsidR="00DB2211" w:rsidRPr="00397D05" w:rsidRDefault="00DB2211" w:rsidP="00305631">
            <w:pPr>
              <w:jc w:val="center"/>
              <w:rPr>
                <w:rFonts w:ascii="Times New Roman" w:hAnsi="Times New Roman" w:cs="Times New Roman"/>
                <w:sz w:val="24"/>
              </w:rPr>
            </w:pPr>
            <w:r>
              <w:rPr>
                <w:rFonts w:ascii="Times New Roman" w:hAnsi="Times New Roman" w:cs="Times New Roman"/>
                <w:sz w:val="24"/>
              </w:rPr>
              <w:t>9</w:t>
            </w:r>
          </w:p>
        </w:tc>
        <w:tc>
          <w:tcPr>
            <w:tcW w:w="1134" w:type="dxa"/>
            <w:vAlign w:val="center"/>
          </w:tcPr>
          <w:p w:rsidR="00DB2211" w:rsidRPr="00397D05" w:rsidRDefault="00DB2211" w:rsidP="00305631">
            <w:pPr>
              <w:jc w:val="center"/>
              <w:rPr>
                <w:rFonts w:ascii="Times New Roman" w:hAnsi="Times New Roman" w:cs="Times New Roman"/>
                <w:sz w:val="24"/>
              </w:rPr>
            </w:pPr>
            <w:r>
              <w:rPr>
                <w:rFonts w:ascii="Times New Roman" w:hAnsi="Times New Roman" w:cs="Times New Roman"/>
                <w:sz w:val="24"/>
              </w:rPr>
              <w:t>3</w:t>
            </w:r>
          </w:p>
        </w:tc>
        <w:tc>
          <w:tcPr>
            <w:tcW w:w="1134" w:type="dxa"/>
            <w:vAlign w:val="center"/>
          </w:tcPr>
          <w:p w:rsidR="00DB2211" w:rsidRPr="00397D05" w:rsidRDefault="00DB2211" w:rsidP="00305631">
            <w:pPr>
              <w:jc w:val="center"/>
              <w:rPr>
                <w:rFonts w:ascii="Times New Roman" w:hAnsi="Times New Roman" w:cs="Times New Roman"/>
                <w:sz w:val="24"/>
              </w:rPr>
            </w:pPr>
            <w:r>
              <w:rPr>
                <w:rFonts w:ascii="Times New Roman" w:hAnsi="Times New Roman" w:cs="Times New Roman"/>
                <w:sz w:val="24"/>
              </w:rPr>
              <w:t>0</w:t>
            </w:r>
          </w:p>
        </w:tc>
        <w:tc>
          <w:tcPr>
            <w:tcW w:w="1056" w:type="dxa"/>
            <w:vAlign w:val="center"/>
          </w:tcPr>
          <w:p w:rsidR="00DB2211" w:rsidRPr="00397D05" w:rsidRDefault="00DB2211" w:rsidP="00305631">
            <w:pPr>
              <w:jc w:val="center"/>
              <w:rPr>
                <w:rFonts w:ascii="Times New Roman" w:hAnsi="Times New Roman" w:cs="Times New Roman"/>
                <w:sz w:val="24"/>
              </w:rPr>
            </w:pPr>
            <w:r>
              <w:rPr>
                <w:rFonts w:ascii="Times New Roman" w:hAnsi="Times New Roman" w:cs="Times New Roman"/>
                <w:sz w:val="24"/>
              </w:rPr>
              <w:t>6</w:t>
            </w:r>
          </w:p>
        </w:tc>
      </w:tr>
      <w:tr w:rsidR="00DB2211" w:rsidRPr="00397D05" w:rsidTr="007126C6">
        <w:trPr>
          <w:trHeight w:val="284"/>
          <w:jc w:val="center"/>
        </w:trPr>
        <w:tc>
          <w:tcPr>
            <w:tcW w:w="4644" w:type="dxa"/>
            <w:vMerge/>
            <w:vAlign w:val="center"/>
          </w:tcPr>
          <w:p w:rsidR="00DB2211" w:rsidRDefault="00DB2211" w:rsidP="000753C4">
            <w:pPr>
              <w:rPr>
                <w:rFonts w:ascii="Times New Roman" w:hAnsi="Times New Roman" w:cs="Times New Roman"/>
                <w:sz w:val="24"/>
              </w:rPr>
            </w:pPr>
          </w:p>
        </w:tc>
        <w:tc>
          <w:tcPr>
            <w:tcW w:w="1070" w:type="dxa"/>
          </w:tcPr>
          <w:p w:rsidR="00DB2211" w:rsidRDefault="00DB2211" w:rsidP="00305631">
            <w:pPr>
              <w:jc w:val="center"/>
              <w:rPr>
                <w:rFonts w:ascii="Times New Roman" w:hAnsi="Times New Roman" w:cs="Times New Roman"/>
                <w:sz w:val="24"/>
              </w:rPr>
            </w:pPr>
            <w:r>
              <w:rPr>
                <w:rFonts w:ascii="Times New Roman" w:hAnsi="Times New Roman" w:cs="Times New Roman"/>
                <w:sz w:val="24"/>
              </w:rPr>
              <w:t>2016</w:t>
            </w:r>
          </w:p>
        </w:tc>
        <w:tc>
          <w:tcPr>
            <w:tcW w:w="1070" w:type="dxa"/>
            <w:vAlign w:val="center"/>
          </w:tcPr>
          <w:p w:rsidR="00DB2211" w:rsidRDefault="00DB2211" w:rsidP="00305631">
            <w:pPr>
              <w:jc w:val="center"/>
              <w:rPr>
                <w:rFonts w:ascii="Times New Roman" w:hAnsi="Times New Roman" w:cs="Times New Roman"/>
                <w:sz w:val="24"/>
              </w:rPr>
            </w:pPr>
            <w:r>
              <w:rPr>
                <w:rFonts w:ascii="Times New Roman" w:hAnsi="Times New Roman" w:cs="Times New Roman"/>
                <w:sz w:val="24"/>
              </w:rPr>
              <w:t>9</w:t>
            </w:r>
          </w:p>
        </w:tc>
        <w:tc>
          <w:tcPr>
            <w:tcW w:w="1134" w:type="dxa"/>
            <w:vAlign w:val="center"/>
          </w:tcPr>
          <w:p w:rsidR="00DB2211" w:rsidRDefault="00DB2211" w:rsidP="00305631">
            <w:pPr>
              <w:jc w:val="center"/>
              <w:rPr>
                <w:rFonts w:ascii="Times New Roman" w:hAnsi="Times New Roman" w:cs="Times New Roman"/>
                <w:sz w:val="24"/>
              </w:rPr>
            </w:pPr>
            <w:r>
              <w:rPr>
                <w:rFonts w:ascii="Times New Roman" w:hAnsi="Times New Roman" w:cs="Times New Roman"/>
                <w:sz w:val="24"/>
              </w:rPr>
              <w:t>0</w:t>
            </w:r>
          </w:p>
        </w:tc>
        <w:tc>
          <w:tcPr>
            <w:tcW w:w="1134" w:type="dxa"/>
            <w:vAlign w:val="center"/>
          </w:tcPr>
          <w:p w:rsidR="00DB2211" w:rsidRDefault="00DB2211" w:rsidP="00305631">
            <w:pPr>
              <w:jc w:val="center"/>
              <w:rPr>
                <w:rFonts w:ascii="Times New Roman" w:hAnsi="Times New Roman" w:cs="Times New Roman"/>
                <w:sz w:val="24"/>
              </w:rPr>
            </w:pPr>
            <w:r>
              <w:rPr>
                <w:rFonts w:ascii="Times New Roman" w:hAnsi="Times New Roman" w:cs="Times New Roman"/>
                <w:sz w:val="24"/>
              </w:rPr>
              <w:t>1</w:t>
            </w:r>
          </w:p>
        </w:tc>
        <w:tc>
          <w:tcPr>
            <w:tcW w:w="1056" w:type="dxa"/>
            <w:vAlign w:val="center"/>
          </w:tcPr>
          <w:p w:rsidR="00DB2211" w:rsidRDefault="00DB2211" w:rsidP="00305631">
            <w:pPr>
              <w:jc w:val="center"/>
              <w:rPr>
                <w:rFonts w:ascii="Times New Roman" w:hAnsi="Times New Roman" w:cs="Times New Roman"/>
                <w:sz w:val="24"/>
              </w:rPr>
            </w:pPr>
            <w:r>
              <w:rPr>
                <w:rFonts w:ascii="Times New Roman" w:hAnsi="Times New Roman" w:cs="Times New Roman"/>
                <w:sz w:val="24"/>
              </w:rPr>
              <w:t>8</w:t>
            </w:r>
          </w:p>
        </w:tc>
      </w:tr>
      <w:tr w:rsidR="00DB2211" w:rsidRPr="00397D05" w:rsidTr="007126C6">
        <w:trPr>
          <w:trHeight w:val="284"/>
          <w:jc w:val="center"/>
        </w:trPr>
        <w:tc>
          <w:tcPr>
            <w:tcW w:w="4644" w:type="dxa"/>
            <w:vMerge/>
            <w:vAlign w:val="center"/>
          </w:tcPr>
          <w:p w:rsidR="00DB2211" w:rsidRDefault="00DB2211" w:rsidP="000753C4">
            <w:pPr>
              <w:rPr>
                <w:rFonts w:ascii="Times New Roman" w:hAnsi="Times New Roman" w:cs="Times New Roman"/>
                <w:sz w:val="24"/>
              </w:rPr>
            </w:pPr>
          </w:p>
        </w:tc>
        <w:tc>
          <w:tcPr>
            <w:tcW w:w="1070" w:type="dxa"/>
          </w:tcPr>
          <w:p w:rsidR="00DB2211" w:rsidRDefault="00DB2211" w:rsidP="00305631">
            <w:pPr>
              <w:jc w:val="center"/>
              <w:rPr>
                <w:rFonts w:ascii="Times New Roman" w:hAnsi="Times New Roman" w:cs="Times New Roman"/>
                <w:sz w:val="24"/>
              </w:rPr>
            </w:pPr>
            <w:r>
              <w:rPr>
                <w:rFonts w:ascii="Times New Roman" w:hAnsi="Times New Roman" w:cs="Times New Roman"/>
                <w:sz w:val="24"/>
              </w:rPr>
              <w:t>2017</w:t>
            </w:r>
          </w:p>
        </w:tc>
        <w:tc>
          <w:tcPr>
            <w:tcW w:w="1070" w:type="dxa"/>
            <w:vAlign w:val="center"/>
          </w:tcPr>
          <w:p w:rsidR="00DB2211" w:rsidRDefault="00DB2211" w:rsidP="00305631">
            <w:pPr>
              <w:jc w:val="center"/>
              <w:rPr>
                <w:rFonts w:ascii="Times New Roman" w:hAnsi="Times New Roman" w:cs="Times New Roman"/>
                <w:sz w:val="24"/>
              </w:rPr>
            </w:pPr>
            <w:r>
              <w:rPr>
                <w:rFonts w:ascii="Times New Roman" w:hAnsi="Times New Roman" w:cs="Times New Roman"/>
                <w:sz w:val="24"/>
              </w:rPr>
              <w:t>5</w:t>
            </w:r>
          </w:p>
        </w:tc>
        <w:tc>
          <w:tcPr>
            <w:tcW w:w="1134" w:type="dxa"/>
            <w:vAlign w:val="center"/>
          </w:tcPr>
          <w:p w:rsidR="00DB2211" w:rsidRDefault="00DB2211" w:rsidP="00305631">
            <w:pPr>
              <w:jc w:val="center"/>
              <w:rPr>
                <w:rFonts w:ascii="Times New Roman" w:hAnsi="Times New Roman" w:cs="Times New Roman"/>
                <w:sz w:val="24"/>
              </w:rPr>
            </w:pPr>
            <w:r>
              <w:rPr>
                <w:rFonts w:ascii="Times New Roman" w:hAnsi="Times New Roman" w:cs="Times New Roman"/>
                <w:sz w:val="24"/>
              </w:rPr>
              <w:t>0</w:t>
            </w:r>
          </w:p>
        </w:tc>
        <w:tc>
          <w:tcPr>
            <w:tcW w:w="1134" w:type="dxa"/>
            <w:vAlign w:val="center"/>
          </w:tcPr>
          <w:p w:rsidR="00DB2211" w:rsidRDefault="00DB2211" w:rsidP="00305631">
            <w:pPr>
              <w:jc w:val="center"/>
              <w:rPr>
                <w:rFonts w:ascii="Times New Roman" w:hAnsi="Times New Roman" w:cs="Times New Roman"/>
                <w:sz w:val="24"/>
              </w:rPr>
            </w:pPr>
            <w:r>
              <w:rPr>
                <w:rFonts w:ascii="Times New Roman" w:hAnsi="Times New Roman" w:cs="Times New Roman"/>
                <w:sz w:val="24"/>
              </w:rPr>
              <w:t>3</w:t>
            </w:r>
          </w:p>
        </w:tc>
        <w:tc>
          <w:tcPr>
            <w:tcW w:w="1056" w:type="dxa"/>
            <w:vAlign w:val="center"/>
          </w:tcPr>
          <w:p w:rsidR="00DB2211" w:rsidRDefault="00DB2211" w:rsidP="00305631">
            <w:pPr>
              <w:jc w:val="center"/>
              <w:rPr>
                <w:rFonts w:ascii="Times New Roman" w:hAnsi="Times New Roman" w:cs="Times New Roman"/>
                <w:sz w:val="24"/>
              </w:rPr>
            </w:pPr>
            <w:r>
              <w:rPr>
                <w:rFonts w:ascii="Times New Roman" w:hAnsi="Times New Roman" w:cs="Times New Roman"/>
                <w:sz w:val="24"/>
              </w:rPr>
              <w:t>2</w:t>
            </w:r>
          </w:p>
        </w:tc>
      </w:tr>
      <w:tr w:rsidR="00DB2211" w:rsidRPr="00397D05" w:rsidTr="007126C6">
        <w:trPr>
          <w:trHeight w:val="284"/>
          <w:jc w:val="center"/>
        </w:trPr>
        <w:tc>
          <w:tcPr>
            <w:tcW w:w="4644" w:type="dxa"/>
            <w:vMerge w:val="restart"/>
            <w:vAlign w:val="center"/>
          </w:tcPr>
          <w:p w:rsidR="00DB2211" w:rsidRPr="00397D05" w:rsidRDefault="00DB2211" w:rsidP="000753C4">
            <w:pPr>
              <w:rPr>
                <w:rFonts w:ascii="Times New Roman" w:hAnsi="Times New Roman" w:cs="Times New Roman"/>
                <w:sz w:val="24"/>
              </w:rPr>
            </w:pPr>
            <w:r>
              <w:rPr>
                <w:rFonts w:ascii="Times New Roman" w:hAnsi="Times New Roman" w:cs="Times New Roman"/>
                <w:sz w:val="24"/>
              </w:rPr>
              <w:t>pakartotinių</w:t>
            </w:r>
          </w:p>
        </w:tc>
        <w:tc>
          <w:tcPr>
            <w:tcW w:w="1070" w:type="dxa"/>
          </w:tcPr>
          <w:p w:rsidR="00DB2211" w:rsidRDefault="00DB2211" w:rsidP="00305631">
            <w:pPr>
              <w:jc w:val="center"/>
              <w:rPr>
                <w:rFonts w:ascii="Times New Roman" w:hAnsi="Times New Roman" w:cs="Times New Roman"/>
                <w:sz w:val="24"/>
              </w:rPr>
            </w:pPr>
            <w:r>
              <w:rPr>
                <w:rFonts w:ascii="Times New Roman" w:hAnsi="Times New Roman" w:cs="Times New Roman"/>
                <w:sz w:val="24"/>
              </w:rPr>
              <w:t>2015</w:t>
            </w:r>
          </w:p>
        </w:tc>
        <w:tc>
          <w:tcPr>
            <w:tcW w:w="1070" w:type="dxa"/>
            <w:vAlign w:val="center"/>
          </w:tcPr>
          <w:p w:rsidR="00DB2211" w:rsidRPr="00397D05" w:rsidRDefault="00DB2211" w:rsidP="00305631">
            <w:pPr>
              <w:jc w:val="center"/>
              <w:rPr>
                <w:rFonts w:ascii="Times New Roman" w:hAnsi="Times New Roman" w:cs="Times New Roman"/>
                <w:sz w:val="24"/>
              </w:rPr>
            </w:pPr>
            <w:r>
              <w:rPr>
                <w:rFonts w:ascii="Times New Roman" w:hAnsi="Times New Roman" w:cs="Times New Roman"/>
                <w:sz w:val="24"/>
              </w:rPr>
              <w:t>11</w:t>
            </w:r>
          </w:p>
        </w:tc>
        <w:tc>
          <w:tcPr>
            <w:tcW w:w="1134" w:type="dxa"/>
            <w:vAlign w:val="center"/>
          </w:tcPr>
          <w:p w:rsidR="00DB2211" w:rsidRPr="00397D05" w:rsidRDefault="00DB2211" w:rsidP="00305631">
            <w:pPr>
              <w:jc w:val="center"/>
              <w:rPr>
                <w:rFonts w:ascii="Times New Roman" w:hAnsi="Times New Roman" w:cs="Times New Roman"/>
                <w:sz w:val="24"/>
              </w:rPr>
            </w:pPr>
            <w:r>
              <w:rPr>
                <w:rFonts w:ascii="Times New Roman" w:hAnsi="Times New Roman" w:cs="Times New Roman"/>
                <w:sz w:val="24"/>
              </w:rPr>
              <w:t>3</w:t>
            </w:r>
          </w:p>
        </w:tc>
        <w:tc>
          <w:tcPr>
            <w:tcW w:w="1134" w:type="dxa"/>
            <w:vAlign w:val="center"/>
          </w:tcPr>
          <w:p w:rsidR="00DB2211" w:rsidRPr="00397D05" w:rsidRDefault="00DB2211" w:rsidP="00305631">
            <w:pPr>
              <w:jc w:val="center"/>
              <w:rPr>
                <w:rFonts w:ascii="Times New Roman" w:hAnsi="Times New Roman" w:cs="Times New Roman"/>
                <w:sz w:val="24"/>
              </w:rPr>
            </w:pPr>
            <w:r>
              <w:rPr>
                <w:rFonts w:ascii="Times New Roman" w:hAnsi="Times New Roman" w:cs="Times New Roman"/>
                <w:sz w:val="24"/>
              </w:rPr>
              <w:t>1</w:t>
            </w:r>
          </w:p>
        </w:tc>
        <w:tc>
          <w:tcPr>
            <w:tcW w:w="1056" w:type="dxa"/>
            <w:vAlign w:val="center"/>
          </w:tcPr>
          <w:p w:rsidR="00DB2211" w:rsidRPr="00397D05" w:rsidRDefault="00DB2211" w:rsidP="00305631">
            <w:pPr>
              <w:jc w:val="center"/>
              <w:rPr>
                <w:rFonts w:ascii="Times New Roman" w:hAnsi="Times New Roman" w:cs="Times New Roman"/>
                <w:sz w:val="24"/>
              </w:rPr>
            </w:pPr>
            <w:r>
              <w:rPr>
                <w:rFonts w:ascii="Times New Roman" w:hAnsi="Times New Roman" w:cs="Times New Roman"/>
                <w:sz w:val="24"/>
              </w:rPr>
              <w:t>7</w:t>
            </w:r>
          </w:p>
        </w:tc>
      </w:tr>
      <w:tr w:rsidR="00DB2211" w:rsidRPr="00397D05" w:rsidTr="007126C6">
        <w:trPr>
          <w:trHeight w:val="284"/>
          <w:jc w:val="center"/>
        </w:trPr>
        <w:tc>
          <w:tcPr>
            <w:tcW w:w="4644" w:type="dxa"/>
            <w:vMerge/>
          </w:tcPr>
          <w:p w:rsidR="00DB2211" w:rsidRDefault="00DB2211" w:rsidP="00305631">
            <w:pPr>
              <w:jc w:val="both"/>
              <w:rPr>
                <w:rFonts w:ascii="Times New Roman" w:hAnsi="Times New Roman" w:cs="Times New Roman"/>
                <w:sz w:val="24"/>
              </w:rPr>
            </w:pPr>
          </w:p>
        </w:tc>
        <w:tc>
          <w:tcPr>
            <w:tcW w:w="1070" w:type="dxa"/>
          </w:tcPr>
          <w:p w:rsidR="00DB2211" w:rsidRDefault="00DB2211" w:rsidP="00305631">
            <w:pPr>
              <w:jc w:val="center"/>
              <w:rPr>
                <w:rFonts w:ascii="Times New Roman" w:hAnsi="Times New Roman" w:cs="Times New Roman"/>
                <w:sz w:val="24"/>
              </w:rPr>
            </w:pPr>
            <w:r>
              <w:rPr>
                <w:rFonts w:ascii="Times New Roman" w:hAnsi="Times New Roman" w:cs="Times New Roman"/>
                <w:sz w:val="24"/>
              </w:rPr>
              <w:t>2016</w:t>
            </w:r>
          </w:p>
        </w:tc>
        <w:tc>
          <w:tcPr>
            <w:tcW w:w="1070" w:type="dxa"/>
            <w:vAlign w:val="center"/>
          </w:tcPr>
          <w:p w:rsidR="00DB2211" w:rsidRDefault="00DB2211" w:rsidP="00305631">
            <w:pPr>
              <w:jc w:val="center"/>
              <w:rPr>
                <w:rFonts w:ascii="Times New Roman" w:hAnsi="Times New Roman" w:cs="Times New Roman"/>
                <w:sz w:val="24"/>
              </w:rPr>
            </w:pPr>
            <w:r>
              <w:rPr>
                <w:rFonts w:ascii="Times New Roman" w:hAnsi="Times New Roman" w:cs="Times New Roman"/>
                <w:sz w:val="24"/>
              </w:rPr>
              <w:t>13</w:t>
            </w:r>
          </w:p>
        </w:tc>
        <w:tc>
          <w:tcPr>
            <w:tcW w:w="1134" w:type="dxa"/>
            <w:vAlign w:val="center"/>
          </w:tcPr>
          <w:p w:rsidR="00DB2211" w:rsidRDefault="00DB2211" w:rsidP="00305631">
            <w:pPr>
              <w:jc w:val="center"/>
              <w:rPr>
                <w:rFonts w:ascii="Times New Roman" w:hAnsi="Times New Roman" w:cs="Times New Roman"/>
                <w:sz w:val="24"/>
              </w:rPr>
            </w:pPr>
            <w:r>
              <w:rPr>
                <w:rFonts w:ascii="Times New Roman" w:hAnsi="Times New Roman" w:cs="Times New Roman"/>
                <w:sz w:val="24"/>
              </w:rPr>
              <w:t>2</w:t>
            </w:r>
          </w:p>
        </w:tc>
        <w:tc>
          <w:tcPr>
            <w:tcW w:w="1134" w:type="dxa"/>
            <w:vAlign w:val="center"/>
          </w:tcPr>
          <w:p w:rsidR="00DB2211" w:rsidRDefault="00DB2211" w:rsidP="00305631">
            <w:pPr>
              <w:jc w:val="center"/>
              <w:rPr>
                <w:rFonts w:ascii="Times New Roman" w:hAnsi="Times New Roman" w:cs="Times New Roman"/>
                <w:sz w:val="24"/>
              </w:rPr>
            </w:pPr>
            <w:r>
              <w:rPr>
                <w:rFonts w:ascii="Times New Roman" w:hAnsi="Times New Roman" w:cs="Times New Roman"/>
                <w:sz w:val="24"/>
              </w:rPr>
              <w:t>5</w:t>
            </w:r>
          </w:p>
        </w:tc>
        <w:tc>
          <w:tcPr>
            <w:tcW w:w="1056" w:type="dxa"/>
            <w:vAlign w:val="center"/>
          </w:tcPr>
          <w:p w:rsidR="00DB2211" w:rsidRDefault="00DB2211" w:rsidP="00305631">
            <w:pPr>
              <w:jc w:val="center"/>
              <w:rPr>
                <w:rFonts w:ascii="Times New Roman" w:hAnsi="Times New Roman" w:cs="Times New Roman"/>
                <w:sz w:val="24"/>
              </w:rPr>
            </w:pPr>
            <w:r>
              <w:rPr>
                <w:rFonts w:ascii="Times New Roman" w:hAnsi="Times New Roman" w:cs="Times New Roman"/>
                <w:sz w:val="24"/>
              </w:rPr>
              <w:t>6</w:t>
            </w:r>
          </w:p>
        </w:tc>
      </w:tr>
      <w:tr w:rsidR="00DB2211" w:rsidRPr="00397D05" w:rsidTr="007126C6">
        <w:trPr>
          <w:trHeight w:val="284"/>
          <w:jc w:val="center"/>
        </w:trPr>
        <w:tc>
          <w:tcPr>
            <w:tcW w:w="4644" w:type="dxa"/>
            <w:vMerge/>
          </w:tcPr>
          <w:p w:rsidR="00DB2211" w:rsidRDefault="00DB2211" w:rsidP="00305631">
            <w:pPr>
              <w:jc w:val="both"/>
              <w:rPr>
                <w:rFonts w:ascii="Times New Roman" w:hAnsi="Times New Roman" w:cs="Times New Roman"/>
                <w:sz w:val="24"/>
              </w:rPr>
            </w:pPr>
          </w:p>
        </w:tc>
        <w:tc>
          <w:tcPr>
            <w:tcW w:w="1070" w:type="dxa"/>
          </w:tcPr>
          <w:p w:rsidR="00DB2211" w:rsidRDefault="00DB2211" w:rsidP="00305631">
            <w:pPr>
              <w:jc w:val="center"/>
              <w:rPr>
                <w:rFonts w:ascii="Times New Roman" w:hAnsi="Times New Roman" w:cs="Times New Roman"/>
                <w:sz w:val="24"/>
              </w:rPr>
            </w:pPr>
            <w:r>
              <w:rPr>
                <w:rFonts w:ascii="Times New Roman" w:hAnsi="Times New Roman" w:cs="Times New Roman"/>
                <w:sz w:val="24"/>
              </w:rPr>
              <w:t>2017</w:t>
            </w:r>
          </w:p>
        </w:tc>
        <w:tc>
          <w:tcPr>
            <w:tcW w:w="1070" w:type="dxa"/>
            <w:vAlign w:val="center"/>
          </w:tcPr>
          <w:p w:rsidR="00DB2211" w:rsidRDefault="00DB2211" w:rsidP="00305631">
            <w:pPr>
              <w:jc w:val="center"/>
              <w:rPr>
                <w:rFonts w:ascii="Times New Roman" w:hAnsi="Times New Roman" w:cs="Times New Roman"/>
                <w:sz w:val="24"/>
              </w:rPr>
            </w:pPr>
            <w:r>
              <w:rPr>
                <w:rFonts w:ascii="Times New Roman" w:hAnsi="Times New Roman" w:cs="Times New Roman"/>
                <w:sz w:val="24"/>
              </w:rPr>
              <w:t>7</w:t>
            </w:r>
          </w:p>
        </w:tc>
        <w:tc>
          <w:tcPr>
            <w:tcW w:w="1134" w:type="dxa"/>
            <w:vAlign w:val="center"/>
          </w:tcPr>
          <w:p w:rsidR="00DB2211" w:rsidRDefault="00DB2211" w:rsidP="00305631">
            <w:pPr>
              <w:jc w:val="center"/>
              <w:rPr>
                <w:rFonts w:ascii="Times New Roman" w:hAnsi="Times New Roman" w:cs="Times New Roman"/>
                <w:sz w:val="24"/>
              </w:rPr>
            </w:pPr>
            <w:r>
              <w:rPr>
                <w:rFonts w:ascii="Times New Roman" w:hAnsi="Times New Roman" w:cs="Times New Roman"/>
                <w:sz w:val="24"/>
              </w:rPr>
              <w:t>2</w:t>
            </w:r>
          </w:p>
        </w:tc>
        <w:tc>
          <w:tcPr>
            <w:tcW w:w="1134" w:type="dxa"/>
            <w:vAlign w:val="center"/>
          </w:tcPr>
          <w:p w:rsidR="00DB2211" w:rsidRDefault="00DB2211" w:rsidP="00305631">
            <w:pPr>
              <w:jc w:val="center"/>
              <w:rPr>
                <w:rFonts w:ascii="Times New Roman" w:hAnsi="Times New Roman" w:cs="Times New Roman"/>
                <w:sz w:val="24"/>
              </w:rPr>
            </w:pPr>
            <w:r>
              <w:rPr>
                <w:rFonts w:ascii="Times New Roman" w:hAnsi="Times New Roman" w:cs="Times New Roman"/>
                <w:sz w:val="24"/>
              </w:rPr>
              <w:t>2</w:t>
            </w:r>
          </w:p>
        </w:tc>
        <w:tc>
          <w:tcPr>
            <w:tcW w:w="1056" w:type="dxa"/>
            <w:vAlign w:val="center"/>
          </w:tcPr>
          <w:p w:rsidR="00DB2211" w:rsidRDefault="00DB2211" w:rsidP="00305631">
            <w:pPr>
              <w:jc w:val="center"/>
              <w:rPr>
                <w:rFonts w:ascii="Times New Roman" w:hAnsi="Times New Roman" w:cs="Times New Roman"/>
                <w:sz w:val="24"/>
              </w:rPr>
            </w:pPr>
            <w:r>
              <w:rPr>
                <w:rFonts w:ascii="Times New Roman" w:hAnsi="Times New Roman" w:cs="Times New Roman"/>
                <w:sz w:val="24"/>
              </w:rPr>
              <w:t>3</w:t>
            </w:r>
          </w:p>
        </w:tc>
      </w:tr>
    </w:tbl>
    <w:p w:rsidR="00595703" w:rsidRDefault="00595703" w:rsidP="00595703">
      <w:pPr>
        <w:spacing w:after="0"/>
        <w:jc w:val="center"/>
        <w:rPr>
          <w:rFonts w:ascii="Times New Roman" w:hAnsi="Times New Roman" w:cs="Times New Roman"/>
          <w:sz w:val="24"/>
        </w:rPr>
      </w:pPr>
    </w:p>
    <w:sectPr w:rsidR="00595703" w:rsidSect="00847946">
      <w:headerReference w:type="default" r:id="rId63"/>
      <w:footerReference w:type="default" r:id="rId64"/>
      <w:type w:val="continuous"/>
      <w:pgSz w:w="11906" w:h="16838"/>
      <w:pgMar w:top="1134" w:right="567" w:bottom="1134" w:left="1418" w:header="567" w:footer="567" w:gutter="0"/>
      <w:cols w:space="1296"/>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D56F9" w:rsidRDefault="000D56F9" w:rsidP="00757F6B">
      <w:pPr>
        <w:spacing w:after="0" w:line="240" w:lineRule="auto"/>
      </w:pPr>
      <w:r>
        <w:separator/>
      </w:r>
    </w:p>
  </w:endnote>
  <w:endnote w:type="continuationSeparator" w:id="0">
    <w:p w:rsidR="000D56F9" w:rsidRDefault="000D56F9" w:rsidP="00757F6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BA"/>
    <w:family w:val="roman"/>
    <w:pitch w:val="variable"/>
    <w:sig w:usb0="E00006FF" w:usb1="420024FF" w:usb2="02000000" w:usb3="00000000" w:csb0="0000019F" w:csb1="00000000"/>
  </w:font>
  <w:font w:name="Calibri">
    <w:panose1 w:val="020F0502020204030204"/>
    <w:charset w:val="BA"/>
    <w:family w:val="swiss"/>
    <w:pitch w:val="variable"/>
    <w:sig w:usb0="E0002A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Source Sans Pro">
    <w:altName w:val="Times New Roman"/>
    <w:charset w:val="00"/>
    <w:family w:val="auto"/>
    <w:pitch w:val="default"/>
  </w:font>
  <w:font w:name="Arial">
    <w:panose1 w:val="020B0604020202020204"/>
    <w:charset w:val="BA"/>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CellMar>
        <w:top w:w="72" w:type="dxa"/>
        <w:left w:w="115" w:type="dxa"/>
        <w:bottom w:w="72" w:type="dxa"/>
        <w:right w:w="115" w:type="dxa"/>
      </w:tblCellMar>
      <w:tblLook w:val="04A0" w:firstRow="1" w:lastRow="0" w:firstColumn="1" w:lastColumn="0" w:noHBand="0" w:noVBand="1"/>
    </w:tblPr>
    <w:tblGrid>
      <w:gridCol w:w="1015"/>
      <w:gridCol w:w="9136"/>
    </w:tblGrid>
    <w:tr w:rsidR="004F3A1F" w:rsidTr="00847946">
      <w:tc>
        <w:tcPr>
          <w:tcW w:w="500" w:type="pct"/>
          <w:tcBorders>
            <w:top w:val="single" w:sz="4" w:space="0" w:color="9D5252" w:themeColor="accent2" w:themeShade="BF"/>
          </w:tcBorders>
          <w:shd w:val="clear" w:color="auto" w:fill="76923C" w:themeFill="accent3" w:themeFillShade="BF"/>
        </w:tcPr>
        <w:p w:rsidR="004F3A1F" w:rsidRDefault="004F3A1F">
          <w:pPr>
            <w:pStyle w:val="Porat"/>
            <w:jc w:val="right"/>
            <w:rPr>
              <w:b/>
              <w:bCs/>
              <w:color w:val="FFFFFF" w:themeColor="background1"/>
            </w:rPr>
          </w:pPr>
          <w:r>
            <w:fldChar w:fldCharType="begin"/>
          </w:r>
          <w:r>
            <w:instrText xml:space="preserve"> PAGE   \* MERGEFORMAT </w:instrText>
          </w:r>
          <w:r>
            <w:fldChar w:fldCharType="separate"/>
          </w:r>
          <w:r w:rsidR="0066782F" w:rsidRPr="0066782F">
            <w:rPr>
              <w:noProof/>
              <w:color w:val="FFFFFF" w:themeColor="background1"/>
            </w:rPr>
            <w:t>22</w:t>
          </w:r>
          <w:r>
            <w:rPr>
              <w:noProof/>
              <w:color w:val="FFFFFF" w:themeColor="background1"/>
            </w:rPr>
            <w:fldChar w:fldCharType="end"/>
          </w:r>
        </w:p>
      </w:tc>
      <w:tc>
        <w:tcPr>
          <w:tcW w:w="4500" w:type="pct"/>
          <w:tcBorders>
            <w:top w:val="single" w:sz="4" w:space="0" w:color="auto"/>
          </w:tcBorders>
        </w:tcPr>
        <w:p w:rsidR="004F3A1F" w:rsidRDefault="004F3A1F">
          <w:pPr>
            <w:pStyle w:val="Porat"/>
          </w:pPr>
        </w:p>
      </w:tc>
    </w:tr>
  </w:tbl>
  <w:p w:rsidR="004F3A1F" w:rsidRDefault="004F3A1F">
    <w:pPr>
      <w:pStyle w:val="Pora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CellMar>
        <w:top w:w="72" w:type="dxa"/>
        <w:left w:w="115" w:type="dxa"/>
        <w:bottom w:w="72" w:type="dxa"/>
        <w:right w:w="115" w:type="dxa"/>
      </w:tblCellMar>
      <w:tblLook w:val="04A0" w:firstRow="1" w:lastRow="0" w:firstColumn="1" w:lastColumn="0" w:noHBand="0" w:noVBand="1"/>
    </w:tblPr>
    <w:tblGrid>
      <w:gridCol w:w="1015"/>
      <w:gridCol w:w="9136"/>
    </w:tblGrid>
    <w:tr w:rsidR="004F3A1F">
      <w:tc>
        <w:tcPr>
          <w:tcW w:w="500" w:type="pct"/>
          <w:tcBorders>
            <w:top w:val="single" w:sz="4" w:space="0" w:color="9D5252" w:themeColor="accent2" w:themeShade="BF"/>
          </w:tcBorders>
          <w:shd w:val="clear" w:color="auto" w:fill="9D5252" w:themeFill="accent2" w:themeFillShade="BF"/>
        </w:tcPr>
        <w:p w:rsidR="004F3A1F" w:rsidRDefault="004F3A1F">
          <w:pPr>
            <w:pStyle w:val="Porat"/>
            <w:jc w:val="right"/>
            <w:rPr>
              <w:b/>
              <w:bCs/>
              <w:color w:val="FFFFFF" w:themeColor="background1"/>
            </w:rPr>
          </w:pPr>
          <w:r>
            <w:fldChar w:fldCharType="begin"/>
          </w:r>
          <w:r>
            <w:instrText xml:space="preserve"> PAGE   \* MERGEFORMAT </w:instrText>
          </w:r>
          <w:r>
            <w:fldChar w:fldCharType="separate"/>
          </w:r>
          <w:r w:rsidR="0066782F" w:rsidRPr="0066782F">
            <w:rPr>
              <w:noProof/>
              <w:color w:val="FFFFFF" w:themeColor="background1"/>
            </w:rPr>
            <w:t>23</w:t>
          </w:r>
          <w:r>
            <w:rPr>
              <w:noProof/>
              <w:color w:val="FFFFFF" w:themeColor="background1"/>
            </w:rPr>
            <w:fldChar w:fldCharType="end"/>
          </w:r>
        </w:p>
      </w:tc>
      <w:tc>
        <w:tcPr>
          <w:tcW w:w="4500" w:type="pct"/>
          <w:tcBorders>
            <w:top w:val="single" w:sz="4" w:space="0" w:color="auto"/>
          </w:tcBorders>
        </w:tcPr>
        <w:p w:rsidR="004F3A1F" w:rsidRDefault="004F3A1F">
          <w:pPr>
            <w:pStyle w:val="Porat"/>
          </w:pPr>
        </w:p>
      </w:tc>
    </w:tr>
  </w:tbl>
  <w:p w:rsidR="004F3A1F" w:rsidRDefault="004F3A1F">
    <w:pPr>
      <w:pStyle w:val="Por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D56F9" w:rsidRDefault="000D56F9" w:rsidP="00757F6B">
      <w:pPr>
        <w:spacing w:after="0" w:line="240" w:lineRule="auto"/>
      </w:pPr>
      <w:r>
        <w:separator/>
      </w:r>
    </w:p>
  </w:footnote>
  <w:footnote w:type="continuationSeparator" w:id="0">
    <w:p w:rsidR="000D56F9" w:rsidRDefault="000D56F9" w:rsidP="00757F6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CellMar>
        <w:top w:w="72" w:type="dxa"/>
        <w:left w:w="115" w:type="dxa"/>
        <w:bottom w:w="72" w:type="dxa"/>
        <w:right w:w="115" w:type="dxa"/>
      </w:tblCellMar>
      <w:tblLook w:val="04A0" w:firstRow="1" w:lastRow="0" w:firstColumn="1" w:lastColumn="0" w:noHBand="0" w:noVBand="1"/>
    </w:tblPr>
    <w:tblGrid>
      <w:gridCol w:w="7106"/>
      <w:gridCol w:w="3045"/>
    </w:tblGrid>
    <w:tr w:rsidR="004F3A1F" w:rsidTr="00847946">
      <w:tc>
        <w:tcPr>
          <w:tcW w:w="3500" w:type="pct"/>
          <w:tcBorders>
            <w:bottom w:val="single" w:sz="4" w:space="0" w:color="auto"/>
          </w:tcBorders>
          <w:vAlign w:val="bottom"/>
        </w:tcPr>
        <w:p w:rsidR="004F3A1F" w:rsidRPr="009B526A" w:rsidRDefault="000D56F9" w:rsidP="004F3A1F">
          <w:pPr>
            <w:pStyle w:val="Antrats"/>
            <w:rPr>
              <w:noProof/>
              <w:color w:val="76923C" w:themeColor="accent3" w:themeShade="BF"/>
              <w:sz w:val="20"/>
              <w:szCs w:val="20"/>
            </w:rPr>
          </w:pPr>
          <w:sdt>
            <w:sdtPr>
              <w:rPr>
                <w:b/>
                <w:bCs/>
                <w:caps/>
                <w:sz w:val="18"/>
                <w:szCs w:val="18"/>
              </w:rPr>
              <w:alias w:val="Title"/>
              <w:id w:val="1173693541"/>
              <w:dataBinding w:prefixMappings="xmlns:ns0='http://schemas.openxmlformats.org/package/2006/metadata/core-properties' xmlns:ns1='http://purl.org/dc/elements/1.1/'" w:xpath="/ns0:coreProperties[1]/ns1:title[1]" w:storeItemID="{6C3C8BC8-F283-45AE-878A-BAB7291924A1}"/>
              <w:text/>
            </w:sdtPr>
            <w:sdtEndPr/>
            <w:sdtContent>
              <w:r w:rsidR="004F3A1F">
                <w:rPr>
                  <w:b/>
                  <w:bCs/>
                  <w:caps/>
                  <w:sz w:val="18"/>
                  <w:szCs w:val="18"/>
                </w:rPr>
                <w:t>SUŽALOJIMAI IR APSINUODIJIMAI LIETUVOJE 2017 M.</w:t>
              </w:r>
            </w:sdtContent>
          </w:sdt>
        </w:p>
      </w:tc>
      <w:tc>
        <w:tcPr>
          <w:tcW w:w="1500" w:type="pct"/>
          <w:tcBorders>
            <w:bottom w:val="single" w:sz="4" w:space="0" w:color="9D5252" w:themeColor="accent2" w:themeShade="BF"/>
          </w:tcBorders>
          <w:shd w:val="clear" w:color="auto" w:fill="76923C" w:themeFill="accent3" w:themeFillShade="BF"/>
          <w:vAlign w:val="bottom"/>
        </w:tcPr>
        <w:p w:rsidR="004F3A1F" w:rsidRDefault="004F3A1F" w:rsidP="00757F6B">
          <w:pPr>
            <w:pStyle w:val="Antrats"/>
            <w:rPr>
              <w:color w:val="FFFFFF" w:themeColor="background1"/>
            </w:rPr>
          </w:pPr>
        </w:p>
      </w:tc>
    </w:tr>
  </w:tbl>
  <w:p w:rsidR="004F3A1F" w:rsidRDefault="004F3A1F">
    <w:pPr>
      <w:pStyle w:val="Antrats"/>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CellMar>
        <w:top w:w="72" w:type="dxa"/>
        <w:left w:w="115" w:type="dxa"/>
        <w:bottom w:w="72" w:type="dxa"/>
        <w:right w:w="115" w:type="dxa"/>
      </w:tblCellMar>
      <w:tblLook w:val="04A0" w:firstRow="1" w:lastRow="0" w:firstColumn="1" w:lastColumn="0" w:noHBand="0" w:noVBand="1"/>
    </w:tblPr>
    <w:tblGrid>
      <w:gridCol w:w="7106"/>
      <w:gridCol w:w="3045"/>
    </w:tblGrid>
    <w:tr w:rsidR="004F3A1F">
      <w:tc>
        <w:tcPr>
          <w:tcW w:w="3500" w:type="pct"/>
          <w:tcBorders>
            <w:bottom w:val="single" w:sz="4" w:space="0" w:color="auto"/>
          </w:tcBorders>
          <w:vAlign w:val="bottom"/>
        </w:tcPr>
        <w:p w:rsidR="004F3A1F" w:rsidRPr="009B526A" w:rsidRDefault="000D56F9" w:rsidP="00B47D1E">
          <w:pPr>
            <w:pStyle w:val="Antrats"/>
            <w:rPr>
              <w:noProof/>
              <w:color w:val="76923C" w:themeColor="accent3" w:themeShade="BF"/>
              <w:sz w:val="20"/>
              <w:szCs w:val="20"/>
            </w:rPr>
          </w:pPr>
          <w:sdt>
            <w:sdtPr>
              <w:rPr>
                <w:b/>
                <w:bCs/>
                <w:caps/>
                <w:sz w:val="18"/>
                <w:szCs w:val="18"/>
              </w:rPr>
              <w:alias w:val="Title"/>
              <w:id w:val="1804187902"/>
              <w:dataBinding w:prefixMappings="xmlns:ns0='http://schemas.openxmlformats.org/package/2006/metadata/core-properties' xmlns:ns1='http://purl.org/dc/elements/1.1/'" w:xpath="/ns0:coreProperties[1]/ns1:title[1]" w:storeItemID="{6C3C8BC8-F283-45AE-878A-BAB7291924A1}"/>
              <w:text/>
            </w:sdtPr>
            <w:sdtEndPr/>
            <w:sdtContent>
              <w:r w:rsidR="004F3A1F">
                <w:rPr>
                  <w:b/>
                  <w:bCs/>
                  <w:caps/>
                  <w:sz w:val="18"/>
                  <w:szCs w:val="18"/>
                </w:rPr>
                <w:t>SUŽALOJIMAI IR APSINUODIJIMAI LIETUVOJE 2017 M.</w:t>
              </w:r>
            </w:sdtContent>
          </w:sdt>
        </w:p>
      </w:tc>
      <w:tc>
        <w:tcPr>
          <w:tcW w:w="1500" w:type="pct"/>
          <w:tcBorders>
            <w:bottom w:val="single" w:sz="4" w:space="0" w:color="9D5252" w:themeColor="accent2" w:themeShade="BF"/>
          </w:tcBorders>
          <w:shd w:val="clear" w:color="auto" w:fill="9D5252" w:themeFill="accent2" w:themeFillShade="BF"/>
          <w:vAlign w:val="bottom"/>
        </w:tcPr>
        <w:p w:rsidR="004F3A1F" w:rsidRDefault="004F3A1F" w:rsidP="00757F6B">
          <w:pPr>
            <w:pStyle w:val="Antrats"/>
            <w:rPr>
              <w:color w:val="FFFFFF" w:themeColor="background1"/>
            </w:rPr>
          </w:pPr>
        </w:p>
      </w:tc>
    </w:tr>
  </w:tbl>
  <w:p w:rsidR="004F3A1F" w:rsidRDefault="004F3A1F">
    <w:pPr>
      <w:pStyle w:val="Antrat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A27B62"/>
    <w:multiLevelType w:val="hybridMultilevel"/>
    <w:tmpl w:val="5A5CD76E"/>
    <w:lvl w:ilvl="0" w:tplc="B512169A">
      <w:start w:val="37"/>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
    <w:nsid w:val="047F2597"/>
    <w:multiLevelType w:val="hybridMultilevel"/>
    <w:tmpl w:val="B1D24A42"/>
    <w:lvl w:ilvl="0" w:tplc="EA08CB1E">
      <w:start w:val="50"/>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
    <w:nsid w:val="05AC4E0B"/>
    <w:multiLevelType w:val="hybridMultilevel"/>
    <w:tmpl w:val="E4C28E6E"/>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3">
    <w:nsid w:val="09855424"/>
    <w:multiLevelType w:val="hybridMultilevel"/>
    <w:tmpl w:val="6024B766"/>
    <w:lvl w:ilvl="0" w:tplc="4904840C">
      <w:start w:val="35"/>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4">
    <w:nsid w:val="0CAB3F22"/>
    <w:multiLevelType w:val="hybridMultilevel"/>
    <w:tmpl w:val="8EA0F4A6"/>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5">
    <w:nsid w:val="11076DCF"/>
    <w:multiLevelType w:val="hybridMultilevel"/>
    <w:tmpl w:val="944A5DC0"/>
    <w:lvl w:ilvl="0" w:tplc="2FD697BC">
      <w:start w:val="45"/>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6">
    <w:nsid w:val="14E53C6E"/>
    <w:multiLevelType w:val="multilevel"/>
    <w:tmpl w:val="27B24BEC"/>
    <w:lvl w:ilvl="0">
      <w:start w:val="2"/>
      <w:numFmt w:val="decimal"/>
      <w:lvlText w:val="%1"/>
      <w:lvlJc w:val="left"/>
      <w:pPr>
        <w:ind w:left="480" w:hanging="480"/>
      </w:pPr>
      <w:rPr>
        <w:rFonts w:hint="default"/>
      </w:rPr>
    </w:lvl>
    <w:lvl w:ilvl="1">
      <w:start w:val="1"/>
      <w:numFmt w:val="decimal"/>
      <w:lvlText w:val="%1.%2"/>
      <w:lvlJc w:val="left"/>
      <w:pPr>
        <w:ind w:left="1020" w:hanging="480"/>
      </w:pPr>
      <w:rPr>
        <w:rFonts w:hint="default"/>
      </w:rPr>
    </w:lvl>
    <w:lvl w:ilvl="2">
      <w:start w:val="5"/>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7">
    <w:nsid w:val="15D12C07"/>
    <w:multiLevelType w:val="hybridMultilevel"/>
    <w:tmpl w:val="F1A4AAF2"/>
    <w:lvl w:ilvl="0" w:tplc="89FE3D38">
      <w:start w:val="5"/>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8">
    <w:nsid w:val="1CE00698"/>
    <w:multiLevelType w:val="hybridMultilevel"/>
    <w:tmpl w:val="B1C44B2E"/>
    <w:lvl w:ilvl="0" w:tplc="376487E4">
      <w:start w:val="16"/>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9">
    <w:nsid w:val="1E880E44"/>
    <w:multiLevelType w:val="multilevel"/>
    <w:tmpl w:val="1F74F82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
    <w:nsid w:val="1F4141D6"/>
    <w:multiLevelType w:val="hybridMultilevel"/>
    <w:tmpl w:val="0826000A"/>
    <w:lvl w:ilvl="0" w:tplc="5AEA586E">
      <w:start w:val="10"/>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1">
    <w:nsid w:val="21AE386F"/>
    <w:multiLevelType w:val="hybridMultilevel"/>
    <w:tmpl w:val="3352343C"/>
    <w:lvl w:ilvl="0" w:tplc="589E3756">
      <w:start w:val="1"/>
      <w:numFmt w:val="decimal"/>
      <w:lvlText w:val="%1."/>
      <w:lvlJc w:val="left"/>
      <w:pPr>
        <w:ind w:left="720" w:hanging="360"/>
      </w:pPr>
      <w:rPr>
        <w:rFonts w:hint="default"/>
        <w:i/>
        <w:color w:val="auto"/>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2">
    <w:nsid w:val="22721FAA"/>
    <w:multiLevelType w:val="hybridMultilevel"/>
    <w:tmpl w:val="C3D07690"/>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3">
    <w:nsid w:val="24F031E2"/>
    <w:multiLevelType w:val="hybridMultilevel"/>
    <w:tmpl w:val="78024060"/>
    <w:lvl w:ilvl="0" w:tplc="04270001">
      <w:start w:val="1"/>
      <w:numFmt w:val="bullet"/>
      <w:lvlText w:val=""/>
      <w:lvlJc w:val="left"/>
      <w:pPr>
        <w:ind w:left="360" w:hanging="360"/>
      </w:pPr>
      <w:rPr>
        <w:rFonts w:ascii="Symbol" w:hAnsi="Symbol" w:hint="default"/>
      </w:rPr>
    </w:lvl>
    <w:lvl w:ilvl="1" w:tplc="04270003" w:tentative="1">
      <w:start w:val="1"/>
      <w:numFmt w:val="bullet"/>
      <w:lvlText w:val="o"/>
      <w:lvlJc w:val="left"/>
      <w:pPr>
        <w:ind w:left="1080" w:hanging="360"/>
      </w:pPr>
      <w:rPr>
        <w:rFonts w:ascii="Courier New" w:hAnsi="Courier New" w:cs="Courier New" w:hint="default"/>
      </w:rPr>
    </w:lvl>
    <w:lvl w:ilvl="2" w:tplc="04270005" w:tentative="1">
      <w:start w:val="1"/>
      <w:numFmt w:val="bullet"/>
      <w:lvlText w:val=""/>
      <w:lvlJc w:val="left"/>
      <w:pPr>
        <w:ind w:left="1800" w:hanging="360"/>
      </w:pPr>
      <w:rPr>
        <w:rFonts w:ascii="Wingdings" w:hAnsi="Wingdings" w:hint="default"/>
      </w:rPr>
    </w:lvl>
    <w:lvl w:ilvl="3" w:tplc="04270001" w:tentative="1">
      <w:start w:val="1"/>
      <w:numFmt w:val="bullet"/>
      <w:lvlText w:val=""/>
      <w:lvlJc w:val="left"/>
      <w:pPr>
        <w:ind w:left="2520" w:hanging="360"/>
      </w:pPr>
      <w:rPr>
        <w:rFonts w:ascii="Symbol" w:hAnsi="Symbol" w:hint="default"/>
      </w:rPr>
    </w:lvl>
    <w:lvl w:ilvl="4" w:tplc="04270003" w:tentative="1">
      <w:start w:val="1"/>
      <w:numFmt w:val="bullet"/>
      <w:lvlText w:val="o"/>
      <w:lvlJc w:val="left"/>
      <w:pPr>
        <w:ind w:left="3240" w:hanging="360"/>
      </w:pPr>
      <w:rPr>
        <w:rFonts w:ascii="Courier New" w:hAnsi="Courier New" w:cs="Courier New" w:hint="default"/>
      </w:rPr>
    </w:lvl>
    <w:lvl w:ilvl="5" w:tplc="04270005" w:tentative="1">
      <w:start w:val="1"/>
      <w:numFmt w:val="bullet"/>
      <w:lvlText w:val=""/>
      <w:lvlJc w:val="left"/>
      <w:pPr>
        <w:ind w:left="3960" w:hanging="360"/>
      </w:pPr>
      <w:rPr>
        <w:rFonts w:ascii="Wingdings" w:hAnsi="Wingdings" w:hint="default"/>
      </w:rPr>
    </w:lvl>
    <w:lvl w:ilvl="6" w:tplc="04270001" w:tentative="1">
      <w:start w:val="1"/>
      <w:numFmt w:val="bullet"/>
      <w:lvlText w:val=""/>
      <w:lvlJc w:val="left"/>
      <w:pPr>
        <w:ind w:left="4680" w:hanging="360"/>
      </w:pPr>
      <w:rPr>
        <w:rFonts w:ascii="Symbol" w:hAnsi="Symbol" w:hint="default"/>
      </w:rPr>
    </w:lvl>
    <w:lvl w:ilvl="7" w:tplc="04270003" w:tentative="1">
      <w:start w:val="1"/>
      <w:numFmt w:val="bullet"/>
      <w:lvlText w:val="o"/>
      <w:lvlJc w:val="left"/>
      <w:pPr>
        <w:ind w:left="5400" w:hanging="360"/>
      </w:pPr>
      <w:rPr>
        <w:rFonts w:ascii="Courier New" w:hAnsi="Courier New" w:cs="Courier New" w:hint="default"/>
      </w:rPr>
    </w:lvl>
    <w:lvl w:ilvl="8" w:tplc="04270005" w:tentative="1">
      <w:start w:val="1"/>
      <w:numFmt w:val="bullet"/>
      <w:lvlText w:val=""/>
      <w:lvlJc w:val="left"/>
      <w:pPr>
        <w:ind w:left="6120" w:hanging="360"/>
      </w:pPr>
      <w:rPr>
        <w:rFonts w:ascii="Wingdings" w:hAnsi="Wingdings" w:hint="default"/>
      </w:rPr>
    </w:lvl>
  </w:abstractNum>
  <w:abstractNum w:abstractNumId="14">
    <w:nsid w:val="26F71095"/>
    <w:multiLevelType w:val="hybridMultilevel"/>
    <w:tmpl w:val="C33A1B88"/>
    <w:lvl w:ilvl="0" w:tplc="8A322410">
      <w:start w:val="16"/>
      <w:numFmt w:val="decimal"/>
      <w:lvlText w:val="%1"/>
      <w:lvlJc w:val="left"/>
      <w:pPr>
        <w:ind w:left="1069" w:hanging="360"/>
      </w:pPr>
      <w:rPr>
        <w:rFonts w:hint="default"/>
      </w:rPr>
    </w:lvl>
    <w:lvl w:ilvl="1" w:tplc="04270019" w:tentative="1">
      <w:start w:val="1"/>
      <w:numFmt w:val="lowerLetter"/>
      <w:lvlText w:val="%2."/>
      <w:lvlJc w:val="left"/>
      <w:pPr>
        <w:ind w:left="1789" w:hanging="360"/>
      </w:pPr>
    </w:lvl>
    <w:lvl w:ilvl="2" w:tplc="0427001B" w:tentative="1">
      <w:start w:val="1"/>
      <w:numFmt w:val="lowerRoman"/>
      <w:lvlText w:val="%3."/>
      <w:lvlJc w:val="right"/>
      <w:pPr>
        <w:ind w:left="2509" w:hanging="180"/>
      </w:pPr>
    </w:lvl>
    <w:lvl w:ilvl="3" w:tplc="0427000F" w:tentative="1">
      <w:start w:val="1"/>
      <w:numFmt w:val="decimal"/>
      <w:lvlText w:val="%4."/>
      <w:lvlJc w:val="left"/>
      <w:pPr>
        <w:ind w:left="3229" w:hanging="360"/>
      </w:pPr>
    </w:lvl>
    <w:lvl w:ilvl="4" w:tplc="04270019" w:tentative="1">
      <w:start w:val="1"/>
      <w:numFmt w:val="lowerLetter"/>
      <w:lvlText w:val="%5."/>
      <w:lvlJc w:val="left"/>
      <w:pPr>
        <w:ind w:left="3949" w:hanging="360"/>
      </w:pPr>
    </w:lvl>
    <w:lvl w:ilvl="5" w:tplc="0427001B" w:tentative="1">
      <w:start w:val="1"/>
      <w:numFmt w:val="lowerRoman"/>
      <w:lvlText w:val="%6."/>
      <w:lvlJc w:val="right"/>
      <w:pPr>
        <w:ind w:left="4669" w:hanging="180"/>
      </w:pPr>
    </w:lvl>
    <w:lvl w:ilvl="6" w:tplc="0427000F" w:tentative="1">
      <w:start w:val="1"/>
      <w:numFmt w:val="decimal"/>
      <w:lvlText w:val="%7."/>
      <w:lvlJc w:val="left"/>
      <w:pPr>
        <w:ind w:left="5389" w:hanging="360"/>
      </w:pPr>
    </w:lvl>
    <w:lvl w:ilvl="7" w:tplc="04270019" w:tentative="1">
      <w:start w:val="1"/>
      <w:numFmt w:val="lowerLetter"/>
      <w:lvlText w:val="%8."/>
      <w:lvlJc w:val="left"/>
      <w:pPr>
        <w:ind w:left="6109" w:hanging="360"/>
      </w:pPr>
    </w:lvl>
    <w:lvl w:ilvl="8" w:tplc="0427001B" w:tentative="1">
      <w:start w:val="1"/>
      <w:numFmt w:val="lowerRoman"/>
      <w:lvlText w:val="%9."/>
      <w:lvlJc w:val="right"/>
      <w:pPr>
        <w:ind w:left="6829" w:hanging="180"/>
      </w:pPr>
    </w:lvl>
  </w:abstractNum>
  <w:abstractNum w:abstractNumId="15">
    <w:nsid w:val="2BF80455"/>
    <w:multiLevelType w:val="multilevel"/>
    <w:tmpl w:val="82CAFEBE"/>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color w:val="auto"/>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6">
    <w:nsid w:val="2D9B3E9E"/>
    <w:multiLevelType w:val="hybridMultilevel"/>
    <w:tmpl w:val="03E6E32A"/>
    <w:lvl w:ilvl="0" w:tplc="2DD6EE8C">
      <w:start w:val="4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7">
    <w:nsid w:val="326338D0"/>
    <w:multiLevelType w:val="hybridMultilevel"/>
    <w:tmpl w:val="E06C0E46"/>
    <w:lvl w:ilvl="0" w:tplc="DFFEA672">
      <w:start w:val="19"/>
      <w:numFmt w:val="decimal"/>
      <w:lvlText w:val="%1"/>
      <w:lvlJc w:val="left"/>
      <w:pPr>
        <w:ind w:left="720" w:hanging="360"/>
      </w:pPr>
      <w:rPr>
        <w:rFonts w:hint="default"/>
        <w:color w:val="auto"/>
        <w:sz w:val="20"/>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8">
    <w:nsid w:val="37A75040"/>
    <w:multiLevelType w:val="hybridMultilevel"/>
    <w:tmpl w:val="B6882B38"/>
    <w:lvl w:ilvl="0" w:tplc="0427000F">
      <w:start w:val="1"/>
      <w:numFmt w:val="decimal"/>
      <w:lvlText w:val="%1."/>
      <w:lvlJc w:val="left"/>
      <w:pPr>
        <w:ind w:left="2700" w:hanging="360"/>
      </w:pPr>
    </w:lvl>
    <w:lvl w:ilvl="1" w:tplc="04270019" w:tentative="1">
      <w:start w:val="1"/>
      <w:numFmt w:val="lowerLetter"/>
      <w:lvlText w:val="%2."/>
      <w:lvlJc w:val="left"/>
      <w:pPr>
        <w:ind w:left="3420" w:hanging="360"/>
      </w:pPr>
    </w:lvl>
    <w:lvl w:ilvl="2" w:tplc="0427001B" w:tentative="1">
      <w:start w:val="1"/>
      <w:numFmt w:val="lowerRoman"/>
      <w:lvlText w:val="%3."/>
      <w:lvlJc w:val="right"/>
      <w:pPr>
        <w:ind w:left="4140" w:hanging="180"/>
      </w:pPr>
    </w:lvl>
    <w:lvl w:ilvl="3" w:tplc="0427000F" w:tentative="1">
      <w:start w:val="1"/>
      <w:numFmt w:val="decimal"/>
      <w:lvlText w:val="%4."/>
      <w:lvlJc w:val="left"/>
      <w:pPr>
        <w:ind w:left="4860" w:hanging="360"/>
      </w:pPr>
    </w:lvl>
    <w:lvl w:ilvl="4" w:tplc="04270019" w:tentative="1">
      <w:start w:val="1"/>
      <w:numFmt w:val="lowerLetter"/>
      <w:lvlText w:val="%5."/>
      <w:lvlJc w:val="left"/>
      <w:pPr>
        <w:ind w:left="5580" w:hanging="360"/>
      </w:pPr>
    </w:lvl>
    <w:lvl w:ilvl="5" w:tplc="0427001B" w:tentative="1">
      <w:start w:val="1"/>
      <w:numFmt w:val="lowerRoman"/>
      <w:lvlText w:val="%6."/>
      <w:lvlJc w:val="right"/>
      <w:pPr>
        <w:ind w:left="6300" w:hanging="180"/>
      </w:pPr>
    </w:lvl>
    <w:lvl w:ilvl="6" w:tplc="0427000F" w:tentative="1">
      <w:start w:val="1"/>
      <w:numFmt w:val="decimal"/>
      <w:lvlText w:val="%7."/>
      <w:lvlJc w:val="left"/>
      <w:pPr>
        <w:ind w:left="7020" w:hanging="360"/>
      </w:pPr>
    </w:lvl>
    <w:lvl w:ilvl="7" w:tplc="04270019" w:tentative="1">
      <w:start w:val="1"/>
      <w:numFmt w:val="lowerLetter"/>
      <w:lvlText w:val="%8."/>
      <w:lvlJc w:val="left"/>
      <w:pPr>
        <w:ind w:left="7740" w:hanging="360"/>
      </w:pPr>
    </w:lvl>
    <w:lvl w:ilvl="8" w:tplc="0427001B" w:tentative="1">
      <w:start w:val="1"/>
      <w:numFmt w:val="lowerRoman"/>
      <w:lvlText w:val="%9."/>
      <w:lvlJc w:val="right"/>
      <w:pPr>
        <w:ind w:left="8460" w:hanging="180"/>
      </w:pPr>
    </w:lvl>
  </w:abstractNum>
  <w:abstractNum w:abstractNumId="19">
    <w:nsid w:val="38595F92"/>
    <w:multiLevelType w:val="hybridMultilevel"/>
    <w:tmpl w:val="96DCDDFA"/>
    <w:lvl w:ilvl="0" w:tplc="ED2067E0">
      <w:start w:val="46"/>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0">
    <w:nsid w:val="3A2F51CE"/>
    <w:multiLevelType w:val="hybridMultilevel"/>
    <w:tmpl w:val="194AA2DE"/>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21">
    <w:nsid w:val="3A797721"/>
    <w:multiLevelType w:val="multilevel"/>
    <w:tmpl w:val="2414631C"/>
    <w:lvl w:ilvl="0">
      <w:start w:val="2"/>
      <w:numFmt w:val="decimal"/>
      <w:lvlText w:val="%1."/>
      <w:lvlJc w:val="left"/>
      <w:pPr>
        <w:ind w:left="390" w:hanging="390"/>
      </w:pPr>
      <w:rPr>
        <w:rFonts w:hint="default"/>
      </w:rPr>
    </w:lvl>
    <w:lvl w:ilvl="1">
      <w:start w:val="1"/>
      <w:numFmt w:val="decimal"/>
      <w:lvlText w:val="%1.%2."/>
      <w:lvlJc w:val="left"/>
      <w:pPr>
        <w:ind w:left="1800" w:hanging="7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22">
    <w:nsid w:val="3C3F0F4E"/>
    <w:multiLevelType w:val="hybridMultilevel"/>
    <w:tmpl w:val="EDC65280"/>
    <w:lvl w:ilvl="0" w:tplc="36689F8A">
      <w:start w:val="43"/>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3">
    <w:nsid w:val="40F82D99"/>
    <w:multiLevelType w:val="hybridMultilevel"/>
    <w:tmpl w:val="146276D8"/>
    <w:lvl w:ilvl="0" w:tplc="0427001B">
      <w:start w:val="1"/>
      <w:numFmt w:val="lowerRoman"/>
      <w:lvlText w:val="%1."/>
      <w:lvlJc w:val="right"/>
      <w:pPr>
        <w:ind w:left="2520" w:hanging="180"/>
      </w:pPr>
    </w:lvl>
    <w:lvl w:ilvl="1" w:tplc="04270019" w:tentative="1">
      <w:start w:val="1"/>
      <w:numFmt w:val="lowerLetter"/>
      <w:lvlText w:val="%2."/>
      <w:lvlJc w:val="left"/>
      <w:pPr>
        <w:ind w:left="1800" w:hanging="360"/>
      </w:pPr>
    </w:lvl>
    <w:lvl w:ilvl="2" w:tplc="0427001B">
      <w:start w:val="1"/>
      <w:numFmt w:val="lowerRoman"/>
      <w:lvlText w:val="%3."/>
      <w:lvlJc w:val="right"/>
      <w:pPr>
        <w:ind w:left="2520" w:hanging="180"/>
      </w:pPr>
    </w:lvl>
    <w:lvl w:ilvl="3" w:tplc="0427000F" w:tentative="1">
      <w:start w:val="1"/>
      <w:numFmt w:val="decimal"/>
      <w:lvlText w:val="%4."/>
      <w:lvlJc w:val="left"/>
      <w:pPr>
        <w:ind w:left="3240" w:hanging="360"/>
      </w:pPr>
    </w:lvl>
    <w:lvl w:ilvl="4" w:tplc="04270019" w:tentative="1">
      <w:start w:val="1"/>
      <w:numFmt w:val="lowerLetter"/>
      <w:lvlText w:val="%5."/>
      <w:lvlJc w:val="left"/>
      <w:pPr>
        <w:ind w:left="3960" w:hanging="360"/>
      </w:pPr>
    </w:lvl>
    <w:lvl w:ilvl="5" w:tplc="0427001B" w:tentative="1">
      <w:start w:val="1"/>
      <w:numFmt w:val="lowerRoman"/>
      <w:lvlText w:val="%6."/>
      <w:lvlJc w:val="right"/>
      <w:pPr>
        <w:ind w:left="4680" w:hanging="180"/>
      </w:pPr>
    </w:lvl>
    <w:lvl w:ilvl="6" w:tplc="0427000F" w:tentative="1">
      <w:start w:val="1"/>
      <w:numFmt w:val="decimal"/>
      <w:lvlText w:val="%7."/>
      <w:lvlJc w:val="left"/>
      <w:pPr>
        <w:ind w:left="5400" w:hanging="360"/>
      </w:pPr>
    </w:lvl>
    <w:lvl w:ilvl="7" w:tplc="04270019" w:tentative="1">
      <w:start w:val="1"/>
      <w:numFmt w:val="lowerLetter"/>
      <w:lvlText w:val="%8."/>
      <w:lvlJc w:val="left"/>
      <w:pPr>
        <w:ind w:left="6120" w:hanging="360"/>
      </w:pPr>
    </w:lvl>
    <w:lvl w:ilvl="8" w:tplc="0427001B" w:tentative="1">
      <w:start w:val="1"/>
      <w:numFmt w:val="lowerRoman"/>
      <w:lvlText w:val="%9."/>
      <w:lvlJc w:val="right"/>
      <w:pPr>
        <w:ind w:left="6840" w:hanging="180"/>
      </w:pPr>
    </w:lvl>
  </w:abstractNum>
  <w:abstractNum w:abstractNumId="24">
    <w:nsid w:val="44692D2A"/>
    <w:multiLevelType w:val="multilevel"/>
    <w:tmpl w:val="AB30D1B6"/>
    <w:lvl w:ilvl="0">
      <w:start w:val="1"/>
      <w:numFmt w:val="decimal"/>
      <w:lvlText w:val="%1."/>
      <w:lvlJc w:val="left"/>
      <w:pPr>
        <w:ind w:left="585" w:hanging="585"/>
      </w:pPr>
      <w:rPr>
        <w:rFonts w:hint="default"/>
        <w:color w:val="auto"/>
      </w:rPr>
    </w:lvl>
    <w:lvl w:ilvl="1">
      <w:start w:val="1"/>
      <w:numFmt w:val="decimal"/>
      <w:lvlText w:val="%1.%2."/>
      <w:lvlJc w:val="left"/>
      <w:pPr>
        <w:ind w:left="1665" w:hanging="585"/>
      </w:pPr>
      <w:rPr>
        <w:rFonts w:hint="default"/>
        <w:color w:val="auto"/>
      </w:rPr>
    </w:lvl>
    <w:lvl w:ilvl="2">
      <w:start w:val="1"/>
      <w:numFmt w:val="decimal"/>
      <w:lvlText w:val="%1.%2.%3."/>
      <w:lvlJc w:val="left"/>
      <w:pPr>
        <w:ind w:left="2880" w:hanging="720"/>
      </w:pPr>
      <w:rPr>
        <w:rFonts w:hint="default"/>
        <w:color w:val="auto"/>
      </w:rPr>
    </w:lvl>
    <w:lvl w:ilvl="3">
      <w:start w:val="1"/>
      <w:numFmt w:val="decimal"/>
      <w:lvlText w:val="%1.%2.%3.%4."/>
      <w:lvlJc w:val="left"/>
      <w:pPr>
        <w:ind w:left="3960" w:hanging="720"/>
      </w:pPr>
      <w:rPr>
        <w:rFonts w:hint="default"/>
        <w:color w:val="auto"/>
      </w:rPr>
    </w:lvl>
    <w:lvl w:ilvl="4">
      <w:start w:val="1"/>
      <w:numFmt w:val="decimal"/>
      <w:lvlText w:val="%1.%2.%3.%4.%5."/>
      <w:lvlJc w:val="left"/>
      <w:pPr>
        <w:ind w:left="5400" w:hanging="1080"/>
      </w:pPr>
      <w:rPr>
        <w:rFonts w:hint="default"/>
        <w:color w:val="auto"/>
      </w:rPr>
    </w:lvl>
    <w:lvl w:ilvl="5">
      <w:start w:val="1"/>
      <w:numFmt w:val="decimal"/>
      <w:lvlText w:val="%1.%2.%3.%4.%5.%6."/>
      <w:lvlJc w:val="left"/>
      <w:pPr>
        <w:ind w:left="6480" w:hanging="1080"/>
      </w:pPr>
      <w:rPr>
        <w:rFonts w:hint="default"/>
        <w:color w:val="auto"/>
      </w:rPr>
    </w:lvl>
    <w:lvl w:ilvl="6">
      <w:start w:val="1"/>
      <w:numFmt w:val="decimal"/>
      <w:lvlText w:val="%1.%2.%3.%4.%5.%6.%7."/>
      <w:lvlJc w:val="left"/>
      <w:pPr>
        <w:ind w:left="7920" w:hanging="1440"/>
      </w:pPr>
      <w:rPr>
        <w:rFonts w:hint="default"/>
        <w:color w:val="auto"/>
      </w:rPr>
    </w:lvl>
    <w:lvl w:ilvl="7">
      <w:start w:val="1"/>
      <w:numFmt w:val="decimal"/>
      <w:lvlText w:val="%1.%2.%3.%4.%5.%6.%7.%8."/>
      <w:lvlJc w:val="left"/>
      <w:pPr>
        <w:ind w:left="9000" w:hanging="1440"/>
      </w:pPr>
      <w:rPr>
        <w:rFonts w:hint="default"/>
        <w:color w:val="auto"/>
      </w:rPr>
    </w:lvl>
    <w:lvl w:ilvl="8">
      <w:start w:val="1"/>
      <w:numFmt w:val="decimal"/>
      <w:lvlText w:val="%1.%2.%3.%4.%5.%6.%7.%8.%9."/>
      <w:lvlJc w:val="left"/>
      <w:pPr>
        <w:ind w:left="10440" w:hanging="1800"/>
      </w:pPr>
      <w:rPr>
        <w:rFonts w:hint="default"/>
        <w:color w:val="auto"/>
      </w:rPr>
    </w:lvl>
  </w:abstractNum>
  <w:abstractNum w:abstractNumId="25">
    <w:nsid w:val="47427F67"/>
    <w:multiLevelType w:val="multilevel"/>
    <w:tmpl w:val="1F74F82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6">
    <w:nsid w:val="497132C8"/>
    <w:multiLevelType w:val="hybridMultilevel"/>
    <w:tmpl w:val="CD500C34"/>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7">
    <w:nsid w:val="49785729"/>
    <w:multiLevelType w:val="hybridMultilevel"/>
    <w:tmpl w:val="FC363ADC"/>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28">
    <w:nsid w:val="4A086AB4"/>
    <w:multiLevelType w:val="hybridMultilevel"/>
    <w:tmpl w:val="B44439F2"/>
    <w:lvl w:ilvl="0" w:tplc="0427000F">
      <w:start w:val="1"/>
      <w:numFmt w:val="decimal"/>
      <w:lvlText w:val="%1."/>
      <w:lvlJc w:val="left"/>
      <w:pPr>
        <w:ind w:left="1080" w:hanging="360"/>
      </w:pPr>
    </w:lvl>
    <w:lvl w:ilvl="1" w:tplc="04270019" w:tentative="1">
      <w:start w:val="1"/>
      <w:numFmt w:val="lowerLetter"/>
      <w:lvlText w:val="%2."/>
      <w:lvlJc w:val="left"/>
      <w:pPr>
        <w:ind w:left="1800" w:hanging="360"/>
      </w:pPr>
    </w:lvl>
    <w:lvl w:ilvl="2" w:tplc="0427001B" w:tentative="1">
      <w:start w:val="1"/>
      <w:numFmt w:val="lowerRoman"/>
      <w:lvlText w:val="%3."/>
      <w:lvlJc w:val="right"/>
      <w:pPr>
        <w:ind w:left="2520" w:hanging="180"/>
      </w:pPr>
    </w:lvl>
    <w:lvl w:ilvl="3" w:tplc="0427000F" w:tentative="1">
      <w:start w:val="1"/>
      <w:numFmt w:val="decimal"/>
      <w:lvlText w:val="%4."/>
      <w:lvlJc w:val="left"/>
      <w:pPr>
        <w:ind w:left="3240" w:hanging="360"/>
      </w:pPr>
    </w:lvl>
    <w:lvl w:ilvl="4" w:tplc="04270019" w:tentative="1">
      <w:start w:val="1"/>
      <w:numFmt w:val="lowerLetter"/>
      <w:lvlText w:val="%5."/>
      <w:lvlJc w:val="left"/>
      <w:pPr>
        <w:ind w:left="3960" w:hanging="360"/>
      </w:pPr>
    </w:lvl>
    <w:lvl w:ilvl="5" w:tplc="0427001B" w:tentative="1">
      <w:start w:val="1"/>
      <w:numFmt w:val="lowerRoman"/>
      <w:lvlText w:val="%6."/>
      <w:lvlJc w:val="right"/>
      <w:pPr>
        <w:ind w:left="4680" w:hanging="180"/>
      </w:pPr>
    </w:lvl>
    <w:lvl w:ilvl="6" w:tplc="0427000F" w:tentative="1">
      <w:start w:val="1"/>
      <w:numFmt w:val="decimal"/>
      <w:lvlText w:val="%7."/>
      <w:lvlJc w:val="left"/>
      <w:pPr>
        <w:ind w:left="5400" w:hanging="360"/>
      </w:pPr>
    </w:lvl>
    <w:lvl w:ilvl="7" w:tplc="04270019" w:tentative="1">
      <w:start w:val="1"/>
      <w:numFmt w:val="lowerLetter"/>
      <w:lvlText w:val="%8."/>
      <w:lvlJc w:val="left"/>
      <w:pPr>
        <w:ind w:left="6120" w:hanging="360"/>
      </w:pPr>
    </w:lvl>
    <w:lvl w:ilvl="8" w:tplc="0427001B" w:tentative="1">
      <w:start w:val="1"/>
      <w:numFmt w:val="lowerRoman"/>
      <w:lvlText w:val="%9."/>
      <w:lvlJc w:val="right"/>
      <w:pPr>
        <w:ind w:left="6840" w:hanging="180"/>
      </w:pPr>
    </w:lvl>
  </w:abstractNum>
  <w:abstractNum w:abstractNumId="29">
    <w:nsid w:val="4B8C0098"/>
    <w:multiLevelType w:val="multilevel"/>
    <w:tmpl w:val="CB32F94E"/>
    <w:lvl w:ilvl="0">
      <w:start w:val="2"/>
      <w:numFmt w:val="decimal"/>
      <w:lvlText w:val="%1."/>
      <w:lvlJc w:val="left"/>
      <w:pPr>
        <w:ind w:left="540" w:hanging="540"/>
      </w:pPr>
      <w:rPr>
        <w:rFonts w:hint="default"/>
      </w:rPr>
    </w:lvl>
    <w:lvl w:ilvl="1">
      <w:start w:val="1"/>
      <w:numFmt w:val="decimal"/>
      <w:lvlText w:val="%1.%2."/>
      <w:lvlJc w:val="left"/>
      <w:pPr>
        <w:ind w:left="720" w:hanging="540"/>
      </w:pPr>
      <w:rPr>
        <w:rFonts w:hint="default"/>
      </w:rPr>
    </w:lvl>
    <w:lvl w:ilvl="2">
      <w:start w:val="2"/>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30">
    <w:nsid w:val="5279306A"/>
    <w:multiLevelType w:val="multilevel"/>
    <w:tmpl w:val="1F74F82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1">
    <w:nsid w:val="587660C2"/>
    <w:multiLevelType w:val="hybridMultilevel"/>
    <w:tmpl w:val="83746B84"/>
    <w:lvl w:ilvl="0" w:tplc="6242FBE8">
      <w:start w:val="48"/>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32">
    <w:nsid w:val="5D083AF7"/>
    <w:multiLevelType w:val="hybridMultilevel"/>
    <w:tmpl w:val="C42ED47A"/>
    <w:lvl w:ilvl="0" w:tplc="95B24A88">
      <w:start w:val="1"/>
      <w:numFmt w:val="decimal"/>
      <w:lvlText w:val="%1."/>
      <w:lvlJc w:val="left"/>
      <w:pPr>
        <w:ind w:left="1080" w:hanging="360"/>
      </w:pPr>
      <w:rPr>
        <w:rFonts w:hint="default"/>
        <w:color w:val="auto"/>
      </w:rPr>
    </w:lvl>
    <w:lvl w:ilvl="1" w:tplc="04270019" w:tentative="1">
      <w:start w:val="1"/>
      <w:numFmt w:val="lowerLetter"/>
      <w:lvlText w:val="%2."/>
      <w:lvlJc w:val="left"/>
      <w:pPr>
        <w:ind w:left="1800" w:hanging="360"/>
      </w:pPr>
    </w:lvl>
    <w:lvl w:ilvl="2" w:tplc="0427001B" w:tentative="1">
      <w:start w:val="1"/>
      <w:numFmt w:val="lowerRoman"/>
      <w:lvlText w:val="%3."/>
      <w:lvlJc w:val="right"/>
      <w:pPr>
        <w:ind w:left="2520" w:hanging="180"/>
      </w:pPr>
    </w:lvl>
    <w:lvl w:ilvl="3" w:tplc="0427000F" w:tentative="1">
      <w:start w:val="1"/>
      <w:numFmt w:val="decimal"/>
      <w:lvlText w:val="%4."/>
      <w:lvlJc w:val="left"/>
      <w:pPr>
        <w:ind w:left="3240" w:hanging="360"/>
      </w:pPr>
    </w:lvl>
    <w:lvl w:ilvl="4" w:tplc="04270019" w:tentative="1">
      <w:start w:val="1"/>
      <w:numFmt w:val="lowerLetter"/>
      <w:lvlText w:val="%5."/>
      <w:lvlJc w:val="left"/>
      <w:pPr>
        <w:ind w:left="3960" w:hanging="360"/>
      </w:pPr>
    </w:lvl>
    <w:lvl w:ilvl="5" w:tplc="0427001B" w:tentative="1">
      <w:start w:val="1"/>
      <w:numFmt w:val="lowerRoman"/>
      <w:lvlText w:val="%6."/>
      <w:lvlJc w:val="right"/>
      <w:pPr>
        <w:ind w:left="4680" w:hanging="180"/>
      </w:pPr>
    </w:lvl>
    <w:lvl w:ilvl="6" w:tplc="0427000F" w:tentative="1">
      <w:start w:val="1"/>
      <w:numFmt w:val="decimal"/>
      <w:lvlText w:val="%7."/>
      <w:lvlJc w:val="left"/>
      <w:pPr>
        <w:ind w:left="5400" w:hanging="360"/>
      </w:pPr>
    </w:lvl>
    <w:lvl w:ilvl="7" w:tplc="04270019" w:tentative="1">
      <w:start w:val="1"/>
      <w:numFmt w:val="lowerLetter"/>
      <w:lvlText w:val="%8."/>
      <w:lvlJc w:val="left"/>
      <w:pPr>
        <w:ind w:left="6120" w:hanging="360"/>
      </w:pPr>
    </w:lvl>
    <w:lvl w:ilvl="8" w:tplc="0427001B" w:tentative="1">
      <w:start w:val="1"/>
      <w:numFmt w:val="lowerRoman"/>
      <w:lvlText w:val="%9."/>
      <w:lvlJc w:val="right"/>
      <w:pPr>
        <w:ind w:left="6840" w:hanging="180"/>
      </w:pPr>
    </w:lvl>
  </w:abstractNum>
  <w:abstractNum w:abstractNumId="33">
    <w:nsid w:val="60A84825"/>
    <w:multiLevelType w:val="multilevel"/>
    <w:tmpl w:val="D2F6B8E2"/>
    <w:lvl w:ilvl="0">
      <w:start w:val="1"/>
      <w:numFmt w:val="decimal"/>
      <w:lvlText w:val="%1."/>
      <w:lvlJc w:val="left"/>
      <w:pPr>
        <w:ind w:left="720" w:hanging="360"/>
      </w:pPr>
      <w:rPr>
        <w:rFonts w:hint="default"/>
        <w:b/>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4">
    <w:nsid w:val="63423650"/>
    <w:multiLevelType w:val="hybridMultilevel"/>
    <w:tmpl w:val="EA3A5C08"/>
    <w:lvl w:ilvl="0" w:tplc="439C0A2E">
      <w:start w:val="1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35">
    <w:nsid w:val="63923216"/>
    <w:multiLevelType w:val="hybridMultilevel"/>
    <w:tmpl w:val="F0C8B13A"/>
    <w:lvl w:ilvl="0" w:tplc="7702E5E4">
      <w:start w:val="48"/>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36">
    <w:nsid w:val="67864E9C"/>
    <w:multiLevelType w:val="hybridMultilevel"/>
    <w:tmpl w:val="A170D28A"/>
    <w:lvl w:ilvl="0" w:tplc="E53CB21E">
      <w:start w:val="1"/>
      <w:numFmt w:val="decimal"/>
      <w:lvlText w:val="%1."/>
      <w:lvlJc w:val="left"/>
      <w:pPr>
        <w:ind w:left="720" w:hanging="360"/>
      </w:pPr>
      <w:rPr>
        <w:rFonts w:asciiTheme="majorHAnsi" w:hAnsiTheme="majorHAnsi" w:cstheme="majorBidi" w:hint="default"/>
        <w:i w:val="0"/>
        <w:color w:val="auto"/>
      </w:rPr>
    </w:lvl>
    <w:lvl w:ilvl="1" w:tplc="04270019">
      <w:start w:val="1"/>
      <w:numFmt w:val="lowerLetter"/>
      <w:lvlText w:val="%2."/>
      <w:lvlJc w:val="left"/>
      <w:pPr>
        <w:ind w:left="1440" w:hanging="360"/>
      </w:pPr>
    </w:lvl>
    <w:lvl w:ilvl="2" w:tplc="0427001B">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37">
    <w:nsid w:val="6E33728B"/>
    <w:multiLevelType w:val="hybridMultilevel"/>
    <w:tmpl w:val="30F6BA88"/>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38">
    <w:nsid w:val="707A3F36"/>
    <w:multiLevelType w:val="multilevel"/>
    <w:tmpl w:val="1F74F82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9">
    <w:nsid w:val="72AE5167"/>
    <w:multiLevelType w:val="multilevel"/>
    <w:tmpl w:val="D2F6B8E2"/>
    <w:lvl w:ilvl="0">
      <w:start w:val="1"/>
      <w:numFmt w:val="decimal"/>
      <w:lvlText w:val="%1."/>
      <w:lvlJc w:val="left"/>
      <w:pPr>
        <w:ind w:left="720" w:hanging="360"/>
      </w:pPr>
      <w:rPr>
        <w:rFonts w:hint="default"/>
        <w:b/>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0">
    <w:nsid w:val="72EE5529"/>
    <w:multiLevelType w:val="hybridMultilevel"/>
    <w:tmpl w:val="82C0836C"/>
    <w:lvl w:ilvl="0" w:tplc="0427000F">
      <w:start w:val="1"/>
      <w:numFmt w:val="decimal"/>
      <w:lvlText w:val="%1."/>
      <w:lvlJc w:val="left"/>
      <w:pPr>
        <w:ind w:left="3420" w:hanging="360"/>
      </w:pPr>
    </w:lvl>
    <w:lvl w:ilvl="1" w:tplc="04270019" w:tentative="1">
      <w:start w:val="1"/>
      <w:numFmt w:val="lowerLetter"/>
      <w:lvlText w:val="%2."/>
      <w:lvlJc w:val="left"/>
      <w:pPr>
        <w:ind w:left="4140" w:hanging="360"/>
      </w:pPr>
    </w:lvl>
    <w:lvl w:ilvl="2" w:tplc="0427001B" w:tentative="1">
      <w:start w:val="1"/>
      <w:numFmt w:val="lowerRoman"/>
      <w:lvlText w:val="%3."/>
      <w:lvlJc w:val="right"/>
      <w:pPr>
        <w:ind w:left="4860" w:hanging="180"/>
      </w:pPr>
    </w:lvl>
    <w:lvl w:ilvl="3" w:tplc="0427000F" w:tentative="1">
      <w:start w:val="1"/>
      <w:numFmt w:val="decimal"/>
      <w:lvlText w:val="%4."/>
      <w:lvlJc w:val="left"/>
      <w:pPr>
        <w:ind w:left="5580" w:hanging="360"/>
      </w:pPr>
    </w:lvl>
    <w:lvl w:ilvl="4" w:tplc="04270019" w:tentative="1">
      <w:start w:val="1"/>
      <w:numFmt w:val="lowerLetter"/>
      <w:lvlText w:val="%5."/>
      <w:lvlJc w:val="left"/>
      <w:pPr>
        <w:ind w:left="6300" w:hanging="360"/>
      </w:pPr>
    </w:lvl>
    <w:lvl w:ilvl="5" w:tplc="0427001B" w:tentative="1">
      <w:start w:val="1"/>
      <w:numFmt w:val="lowerRoman"/>
      <w:lvlText w:val="%6."/>
      <w:lvlJc w:val="right"/>
      <w:pPr>
        <w:ind w:left="7020" w:hanging="180"/>
      </w:pPr>
    </w:lvl>
    <w:lvl w:ilvl="6" w:tplc="0427000F" w:tentative="1">
      <w:start w:val="1"/>
      <w:numFmt w:val="decimal"/>
      <w:lvlText w:val="%7."/>
      <w:lvlJc w:val="left"/>
      <w:pPr>
        <w:ind w:left="7740" w:hanging="360"/>
      </w:pPr>
    </w:lvl>
    <w:lvl w:ilvl="7" w:tplc="04270019" w:tentative="1">
      <w:start w:val="1"/>
      <w:numFmt w:val="lowerLetter"/>
      <w:lvlText w:val="%8."/>
      <w:lvlJc w:val="left"/>
      <w:pPr>
        <w:ind w:left="8460" w:hanging="360"/>
      </w:pPr>
    </w:lvl>
    <w:lvl w:ilvl="8" w:tplc="0427001B" w:tentative="1">
      <w:start w:val="1"/>
      <w:numFmt w:val="lowerRoman"/>
      <w:lvlText w:val="%9."/>
      <w:lvlJc w:val="right"/>
      <w:pPr>
        <w:ind w:left="9180" w:hanging="180"/>
      </w:pPr>
    </w:lvl>
  </w:abstractNum>
  <w:abstractNum w:abstractNumId="41">
    <w:nsid w:val="7A2B2267"/>
    <w:multiLevelType w:val="hybridMultilevel"/>
    <w:tmpl w:val="B88C7C38"/>
    <w:lvl w:ilvl="0" w:tplc="04270001">
      <w:start w:val="1"/>
      <w:numFmt w:val="bullet"/>
      <w:lvlText w:val=""/>
      <w:lvlJc w:val="left"/>
      <w:pPr>
        <w:ind w:left="1" w:hanging="360"/>
      </w:pPr>
      <w:rPr>
        <w:rFonts w:ascii="Symbol" w:hAnsi="Symbol" w:hint="default"/>
      </w:rPr>
    </w:lvl>
    <w:lvl w:ilvl="1" w:tplc="04270003" w:tentative="1">
      <w:start w:val="1"/>
      <w:numFmt w:val="bullet"/>
      <w:lvlText w:val="o"/>
      <w:lvlJc w:val="left"/>
      <w:pPr>
        <w:ind w:left="721" w:hanging="360"/>
      </w:pPr>
      <w:rPr>
        <w:rFonts w:ascii="Courier New" w:hAnsi="Courier New" w:cs="Courier New" w:hint="default"/>
      </w:rPr>
    </w:lvl>
    <w:lvl w:ilvl="2" w:tplc="04270005" w:tentative="1">
      <w:start w:val="1"/>
      <w:numFmt w:val="bullet"/>
      <w:lvlText w:val=""/>
      <w:lvlJc w:val="left"/>
      <w:pPr>
        <w:ind w:left="1441" w:hanging="360"/>
      </w:pPr>
      <w:rPr>
        <w:rFonts w:ascii="Wingdings" w:hAnsi="Wingdings" w:hint="default"/>
      </w:rPr>
    </w:lvl>
    <w:lvl w:ilvl="3" w:tplc="04270001" w:tentative="1">
      <w:start w:val="1"/>
      <w:numFmt w:val="bullet"/>
      <w:lvlText w:val=""/>
      <w:lvlJc w:val="left"/>
      <w:pPr>
        <w:ind w:left="2161" w:hanging="360"/>
      </w:pPr>
      <w:rPr>
        <w:rFonts w:ascii="Symbol" w:hAnsi="Symbol" w:hint="default"/>
      </w:rPr>
    </w:lvl>
    <w:lvl w:ilvl="4" w:tplc="04270003" w:tentative="1">
      <w:start w:val="1"/>
      <w:numFmt w:val="bullet"/>
      <w:lvlText w:val="o"/>
      <w:lvlJc w:val="left"/>
      <w:pPr>
        <w:ind w:left="2881" w:hanging="360"/>
      </w:pPr>
      <w:rPr>
        <w:rFonts w:ascii="Courier New" w:hAnsi="Courier New" w:cs="Courier New" w:hint="default"/>
      </w:rPr>
    </w:lvl>
    <w:lvl w:ilvl="5" w:tplc="04270005" w:tentative="1">
      <w:start w:val="1"/>
      <w:numFmt w:val="bullet"/>
      <w:lvlText w:val=""/>
      <w:lvlJc w:val="left"/>
      <w:pPr>
        <w:ind w:left="3601" w:hanging="360"/>
      </w:pPr>
      <w:rPr>
        <w:rFonts w:ascii="Wingdings" w:hAnsi="Wingdings" w:hint="default"/>
      </w:rPr>
    </w:lvl>
    <w:lvl w:ilvl="6" w:tplc="04270001" w:tentative="1">
      <w:start w:val="1"/>
      <w:numFmt w:val="bullet"/>
      <w:lvlText w:val=""/>
      <w:lvlJc w:val="left"/>
      <w:pPr>
        <w:ind w:left="4321" w:hanging="360"/>
      </w:pPr>
      <w:rPr>
        <w:rFonts w:ascii="Symbol" w:hAnsi="Symbol" w:hint="default"/>
      </w:rPr>
    </w:lvl>
    <w:lvl w:ilvl="7" w:tplc="04270003" w:tentative="1">
      <w:start w:val="1"/>
      <w:numFmt w:val="bullet"/>
      <w:lvlText w:val="o"/>
      <w:lvlJc w:val="left"/>
      <w:pPr>
        <w:ind w:left="5041" w:hanging="360"/>
      </w:pPr>
      <w:rPr>
        <w:rFonts w:ascii="Courier New" w:hAnsi="Courier New" w:cs="Courier New" w:hint="default"/>
      </w:rPr>
    </w:lvl>
    <w:lvl w:ilvl="8" w:tplc="04270005" w:tentative="1">
      <w:start w:val="1"/>
      <w:numFmt w:val="bullet"/>
      <w:lvlText w:val=""/>
      <w:lvlJc w:val="left"/>
      <w:pPr>
        <w:ind w:left="5761" w:hanging="360"/>
      </w:pPr>
      <w:rPr>
        <w:rFonts w:ascii="Wingdings" w:hAnsi="Wingdings" w:hint="default"/>
      </w:rPr>
    </w:lvl>
  </w:abstractNum>
  <w:abstractNum w:abstractNumId="42">
    <w:nsid w:val="7C122440"/>
    <w:multiLevelType w:val="multilevel"/>
    <w:tmpl w:val="82CAFEBE"/>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color w:val="auto"/>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num w:numId="1">
    <w:abstractNumId w:val="38"/>
  </w:num>
  <w:num w:numId="2">
    <w:abstractNumId w:val="9"/>
  </w:num>
  <w:num w:numId="3">
    <w:abstractNumId w:val="20"/>
  </w:num>
  <w:num w:numId="4">
    <w:abstractNumId w:val="25"/>
  </w:num>
  <w:num w:numId="5">
    <w:abstractNumId w:val="33"/>
  </w:num>
  <w:num w:numId="6">
    <w:abstractNumId w:val="39"/>
  </w:num>
  <w:num w:numId="7">
    <w:abstractNumId w:val="13"/>
  </w:num>
  <w:num w:numId="8">
    <w:abstractNumId w:val="41"/>
  </w:num>
  <w:num w:numId="9">
    <w:abstractNumId w:val="12"/>
  </w:num>
  <w:num w:numId="10">
    <w:abstractNumId w:val="37"/>
  </w:num>
  <w:num w:numId="11">
    <w:abstractNumId w:val="30"/>
  </w:num>
  <w:num w:numId="12">
    <w:abstractNumId w:val="6"/>
  </w:num>
  <w:num w:numId="13">
    <w:abstractNumId w:val="34"/>
  </w:num>
  <w:num w:numId="14">
    <w:abstractNumId w:val="10"/>
  </w:num>
  <w:num w:numId="15">
    <w:abstractNumId w:val="42"/>
  </w:num>
  <w:num w:numId="16">
    <w:abstractNumId w:val="11"/>
  </w:num>
  <w:num w:numId="17">
    <w:abstractNumId w:val="36"/>
  </w:num>
  <w:num w:numId="18">
    <w:abstractNumId w:val="15"/>
  </w:num>
  <w:num w:numId="19">
    <w:abstractNumId w:val="22"/>
  </w:num>
  <w:num w:numId="20">
    <w:abstractNumId w:val="35"/>
  </w:num>
  <w:num w:numId="21">
    <w:abstractNumId w:val="21"/>
  </w:num>
  <w:num w:numId="22">
    <w:abstractNumId w:val="24"/>
  </w:num>
  <w:num w:numId="23">
    <w:abstractNumId w:val="17"/>
  </w:num>
  <w:num w:numId="24">
    <w:abstractNumId w:val="18"/>
  </w:num>
  <w:num w:numId="25">
    <w:abstractNumId w:val="40"/>
  </w:num>
  <w:num w:numId="26">
    <w:abstractNumId w:val="4"/>
  </w:num>
  <w:num w:numId="27">
    <w:abstractNumId w:val="29"/>
  </w:num>
  <w:num w:numId="28">
    <w:abstractNumId w:val="0"/>
  </w:num>
  <w:num w:numId="29">
    <w:abstractNumId w:val="23"/>
  </w:num>
  <w:num w:numId="30">
    <w:abstractNumId w:val="28"/>
  </w:num>
  <w:num w:numId="31">
    <w:abstractNumId w:val="7"/>
  </w:num>
  <w:num w:numId="32">
    <w:abstractNumId w:val="1"/>
  </w:num>
  <w:num w:numId="33">
    <w:abstractNumId w:val="3"/>
  </w:num>
  <w:num w:numId="34">
    <w:abstractNumId w:val="16"/>
  </w:num>
  <w:num w:numId="35">
    <w:abstractNumId w:val="5"/>
  </w:num>
  <w:num w:numId="36">
    <w:abstractNumId w:val="31"/>
  </w:num>
  <w:num w:numId="37">
    <w:abstractNumId w:val="19"/>
  </w:num>
  <w:num w:numId="38">
    <w:abstractNumId w:val="32"/>
  </w:num>
  <w:num w:numId="39">
    <w:abstractNumId w:val="2"/>
  </w:num>
  <w:num w:numId="40">
    <w:abstractNumId w:val="26"/>
  </w:num>
  <w:num w:numId="41">
    <w:abstractNumId w:val="14"/>
  </w:num>
  <w:num w:numId="42">
    <w:abstractNumId w:val="8"/>
  </w:num>
  <w:num w:numId="43">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1296"/>
  <w:hyphenationZone w:val="396"/>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7F82"/>
    <w:rsid w:val="00000849"/>
    <w:rsid w:val="00001A8B"/>
    <w:rsid w:val="00001DCF"/>
    <w:rsid w:val="00001E52"/>
    <w:rsid w:val="00001EFA"/>
    <w:rsid w:val="00002936"/>
    <w:rsid w:val="00003053"/>
    <w:rsid w:val="0000322A"/>
    <w:rsid w:val="00004295"/>
    <w:rsid w:val="00004CAF"/>
    <w:rsid w:val="00005037"/>
    <w:rsid w:val="000061EF"/>
    <w:rsid w:val="00006D6C"/>
    <w:rsid w:val="00007B17"/>
    <w:rsid w:val="00007E4B"/>
    <w:rsid w:val="000108CD"/>
    <w:rsid w:val="00010BC6"/>
    <w:rsid w:val="00011F9D"/>
    <w:rsid w:val="00012E4F"/>
    <w:rsid w:val="00013215"/>
    <w:rsid w:val="00013435"/>
    <w:rsid w:val="00013ABA"/>
    <w:rsid w:val="00014B22"/>
    <w:rsid w:val="00015449"/>
    <w:rsid w:val="000178BC"/>
    <w:rsid w:val="000179E2"/>
    <w:rsid w:val="00017DEB"/>
    <w:rsid w:val="000215CE"/>
    <w:rsid w:val="00021B22"/>
    <w:rsid w:val="000237BB"/>
    <w:rsid w:val="00024568"/>
    <w:rsid w:val="00024E32"/>
    <w:rsid w:val="000253C3"/>
    <w:rsid w:val="0002542F"/>
    <w:rsid w:val="00025625"/>
    <w:rsid w:val="00026F39"/>
    <w:rsid w:val="000277E1"/>
    <w:rsid w:val="00027F73"/>
    <w:rsid w:val="00030D2B"/>
    <w:rsid w:val="00030D54"/>
    <w:rsid w:val="000310B1"/>
    <w:rsid w:val="000315A3"/>
    <w:rsid w:val="00031854"/>
    <w:rsid w:val="000330D9"/>
    <w:rsid w:val="00033B55"/>
    <w:rsid w:val="00033E31"/>
    <w:rsid w:val="00034380"/>
    <w:rsid w:val="000348E1"/>
    <w:rsid w:val="00034F2C"/>
    <w:rsid w:val="000355BE"/>
    <w:rsid w:val="000358CA"/>
    <w:rsid w:val="000377D6"/>
    <w:rsid w:val="00040271"/>
    <w:rsid w:val="000403FB"/>
    <w:rsid w:val="000404FC"/>
    <w:rsid w:val="00041170"/>
    <w:rsid w:val="00041686"/>
    <w:rsid w:val="000418ED"/>
    <w:rsid w:val="000418F6"/>
    <w:rsid w:val="000421FD"/>
    <w:rsid w:val="00042358"/>
    <w:rsid w:val="00042D48"/>
    <w:rsid w:val="00046582"/>
    <w:rsid w:val="00046E40"/>
    <w:rsid w:val="00047F06"/>
    <w:rsid w:val="0005057F"/>
    <w:rsid w:val="000521ED"/>
    <w:rsid w:val="00052939"/>
    <w:rsid w:val="000533A5"/>
    <w:rsid w:val="00053688"/>
    <w:rsid w:val="0005416E"/>
    <w:rsid w:val="00055F8E"/>
    <w:rsid w:val="0005618D"/>
    <w:rsid w:val="000569E1"/>
    <w:rsid w:val="00056E9B"/>
    <w:rsid w:val="0005725D"/>
    <w:rsid w:val="0005761A"/>
    <w:rsid w:val="00062022"/>
    <w:rsid w:val="00062584"/>
    <w:rsid w:val="00062AC6"/>
    <w:rsid w:val="00064E5A"/>
    <w:rsid w:val="0006550E"/>
    <w:rsid w:val="000662DC"/>
    <w:rsid w:val="00067E7E"/>
    <w:rsid w:val="00070B30"/>
    <w:rsid w:val="00071E11"/>
    <w:rsid w:val="00073499"/>
    <w:rsid w:val="000743CB"/>
    <w:rsid w:val="00074AAD"/>
    <w:rsid w:val="00074B31"/>
    <w:rsid w:val="000753C4"/>
    <w:rsid w:val="00076E8C"/>
    <w:rsid w:val="0007717C"/>
    <w:rsid w:val="00077233"/>
    <w:rsid w:val="00077CDA"/>
    <w:rsid w:val="00080D22"/>
    <w:rsid w:val="00081774"/>
    <w:rsid w:val="00084301"/>
    <w:rsid w:val="00085BCA"/>
    <w:rsid w:val="00086199"/>
    <w:rsid w:val="00086653"/>
    <w:rsid w:val="0008683E"/>
    <w:rsid w:val="00087CFF"/>
    <w:rsid w:val="00087EA0"/>
    <w:rsid w:val="00090ADE"/>
    <w:rsid w:val="00090C6F"/>
    <w:rsid w:val="000936EF"/>
    <w:rsid w:val="000939C7"/>
    <w:rsid w:val="00093A09"/>
    <w:rsid w:val="00093C11"/>
    <w:rsid w:val="00095D67"/>
    <w:rsid w:val="000973FD"/>
    <w:rsid w:val="000974FD"/>
    <w:rsid w:val="000A0363"/>
    <w:rsid w:val="000A1078"/>
    <w:rsid w:val="000A232F"/>
    <w:rsid w:val="000A288F"/>
    <w:rsid w:val="000A4BB8"/>
    <w:rsid w:val="000A5504"/>
    <w:rsid w:val="000A5CC7"/>
    <w:rsid w:val="000A6A86"/>
    <w:rsid w:val="000A6DF7"/>
    <w:rsid w:val="000A730D"/>
    <w:rsid w:val="000A77CA"/>
    <w:rsid w:val="000B056A"/>
    <w:rsid w:val="000B1039"/>
    <w:rsid w:val="000B152D"/>
    <w:rsid w:val="000B1E2E"/>
    <w:rsid w:val="000B3431"/>
    <w:rsid w:val="000B3D41"/>
    <w:rsid w:val="000B3DFE"/>
    <w:rsid w:val="000B45D8"/>
    <w:rsid w:val="000B5279"/>
    <w:rsid w:val="000B66C0"/>
    <w:rsid w:val="000B6C0E"/>
    <w:rsid w:val="000C0091"/>
    <w:rsid w:val="000C05DF"/>
    <w:rsid w:val="000C1148"/>
    <w:rsid w:val="000C1FC8"/>
    <w:rsid w:val="000C31DC"/>
    <w:rsid w:val="000C3555"/>
    <w:rsid w:val="000C3CF9"/>
    <w:rsid w:val="000C43E8"/>
    <w:rsid w:val="000C4410"/>
    <w:rsid w:val="000C491D"/>
    <w:rsid w:val="000C4B91"/>
    <w:rsid w:val="000C4E28"/>
    <w:rsid w:val="000C5407"/>
    <w:rsid w:val="000C5551"/>
    <w:rsid w:val="000C562A"/>
    <w:rsid w:val="000C6D0E"/>
    <w:rsid w:val="000C737A"/>
    <w:rsid w:val="000C7654"/>
    <w:rsid w:val="000D0156"/>
    <w:rsid w:val="000D14FA"/>
    <w:rsid w:val="000D19D6"/>
    <w:rsid w:val="000D1BE8"/>
    <w:rsid w:val="000D2242"/>
    <w:rsid w:val="000D38ED"/>
    <w:rsid w:val="000D3BDD"/>
    <w:rsid w:val="000D42A1"/>
    <w:rsid w:val="000D4705"/>
    <w:rsid w:val="000D49B5"/>
    <w:rsid w:val="000D520A"/>
    <w:rsid w:val="000D56F9"/>
    <w:rsid w:val="000D5CFB"/>
    <w:rsid w:val="000D6126"/>
    <w:rsid w:val="000D703E"/>
    <w:rsid w:val="000D7396"/>
    <w:rsid w:val="000D7669"/>
    <w:rsid w:val="000D7C85"/>
    <w:rsid w:val="000E0B8E"/>
    <w:rsid w:val="000E1F83"/>
    <w:rsid w:val="000E2B49"/>
    <w:rsid w:val="000E3664"/>
    <w:rsid w:val="000E4349"/>
    <w:rsid w:val="000E480D"/>
    <w:rsid w:val="000E596F"/>
    <w:rsid w:val="000E5D4D"/>
    <w:rsid w:val="000E65D8"/>
    <w:rsid w:val="000E65E2"/>
    <w:rsid w:val="000E7D53"/>
    <w:rsid w:val="000F1EE8"/>
    <w:rsid w:val="000F2AD8"/>
    <w:rsid w:val="000F2E25"/>
    <w:rsid w:val="000F449B"/>
    <w:rsid w:val="000F4F2E"/>
    <w:rsid w:val="000F519A"/>
    <w:rsid w:val="00100869"/>
    <w:rsid w:val="001013DB"/>
    <w:rsid w:val="00101715"/>
    <w:rsid w:val="00102270"/>
    <w:rsid w:val="001026BE"/>
    <w:rsid w:val="00102AFE"/>
    <w:rsid w:val="00102CBC"/>
    <w:rsid w:val="00102D76"/>
    <w:rsid w:val="0010316E"/>
    <w:rsid w:val="0010393C"/>
    <w:rsid w:val="0010418B"/>
    <w:rsid w:val="00104F65"/>
    <w:rsid w:val="00105823"/>
    <w:rsid w:val="001116C8"/>
    <w:rsid w:val="00112C88"/>
    <w:rsid w:val="00113A88"/>
    <w:rsid w:val="001147CB"/>
    <w:rsid w:val="00115ABC"/>
    <w:rsid w:val="00115F8B"/>
    <w:rsid w:val="0011631B"/>
    <w:rsid w:val="00116AAF"/>
    <w:rsid w:val="00117551"/>
    <w:rsid w:val="00117C4A"/>
    <w:rsid w:val="001203C6"/>
    <w:rsid w:val="00120A89"/>
    <w:rsid w:val="00121BCA"/>
    <w:rsid w:val="00122D21"/>
    <w:rsid w:val="00122EEC"/>
    <w:rsid w:val="00124110"/>
    <w:rsid w:val="00125CFA"/>
    <w:rsid w:val="00130820"/>
    <w:rsid w:val="00130E74"/>
    <w:rsid w:val="00130FA3"/>
    <w:rsid w:val="00133B82"/>
    <w:rsid w:val="0013764D"/>
    <w:rsid w:val="001424D5"/>
    <w:rsid w:val="00142532"/>
    <w:rsid w:val="0014262A"/>
    <w:rsid w:val="001426CB"/>
    <w:rsid w:val="00144371"/>
    <w:rsid w:val="0014519C"/>
    <w:rsid w:val="001452FD"/>
    <w:rsid w:val="00147389"/>
    <w:rsid w:val="00147CA3"/>
    <w:rsid w:val="00150767"/>
    <w:rsid w:val="00150976"/>
    <w:rsid w:val="00152B9C"/>
    <w:rsid w:val="00152C5D"/>
    <w:rsid w:val="00152C99"/>
    <w:rsid w:val="0015304A"/>
    <w:rsid w:val="0015445E"/>
    <w:rsid w:val="00155B05"/>
    <w:rsid w:val="00155ED7"/>
    <w:rsid w:val="00157063"/>
    <w:rsid w:val="00157101"/>
    <w:rsid w:val="001602D6"/>
    <w:rsid w:val="0016183F"/>
    <w:rsid w:val="001627B9"/>
    <w:rsid w:val="00162818"/>
    <w:rsid w:val="001628A5"/>
    <w:rsid w:val="0016508A"/>
    <w:rsid w:val="00165828"/>
    <w:rsid w:val="00171278"/>
    <w:rsid w:val="00171B99"/>
    <w:rsid w:val="00171DB7"/>
    <w:rsid w:val="001725D0"/>
    <w:rsid w:val="00172776"/>
    <w:rsid w:val="0017473A"/>
    <w:rsid w:val="00177208"/>
    <w:rsid w:val="001775FD"/>
    <w:rsid w:val="00177C76"/>
    <w:rsid w:val="0018021F"/>
    <w:rsid w:val="0018291A"/>
    <w:rsid w:val="00182AC5"/>
    <w:rsid w:val="00183F78"/>
    <w:rsid w:val="00184702"/>
    <w:rsid w:val="00185001"/>
    <w:rsid w:val="00187D36"/>
    <w:rsid w:val="00187F96"/>
    <w:rsid w:val="0019271A"/>
    <w:rsid w:val="00192941"/>
    <w:rsid w:val="00192ADB"/>
    <w:rsid w:val="00193274"/>
    <w:rsid w:val="001949D9"/>
    <w:rsid w:val="00195203"/>
    <w:rsid w:val="0019565D"/>
    <w:rsid w:val="00196C25"/>
    <w:rsid w:val="001A0027"/>
    <w:rsid w:val="001A03B9"/>
    <w:rsid w:val="001A0965"/>
    <w:rsid w:val="001A2BC5"/>
    <w:rsid w:val="001A2C26"/>
    <w:rsid w:val="001A4609"/>
    <w:rsid w:val="001A5868"/>
    <w:rsid w:val="001A6F5A"/>
    <w:rsid w:val="001B09F7"/>
    <w:rsid w:val="001B1474"/>
    <w:rsid w:val="001B1CE8"/>
    <w:rsid w:val="001B283F"/>
    <w:rsid w:val="001B2D26"/>
    <w:rsid w:val="001B32C8"/>
    <w:rsid w:val="001B36E6"/>
    <w:rsid w:val="001B45CA"/>
    <w:rsid w:val="001B5BB4"/>
    <w:rsid w:val="001B617E"/>
    <w:rsid w:val="001B63AE"/>
    <w:rsid w:val="001B6C77"/>
    <w:rsid w:val="001B7053"/>
    <w:rsid w:val="001C0AF9"/>
    <w:rsid w:val="001C24A9"/>
    <w:rsid w:val="001C3462"/>
    <w:rsid w:val="001C3895"/>
    <w:rsid w:val="001C3A58"/>
    <w:rsid w:val="001C3EE0"/>
    <w:rsid w:val="001C405D"/>
    <w:rsid w:val="001C4623"/>
    <w:rsid w:val="001C6D66"/>
    <w:rsid w:val="001C793F"/>
    <w:rsid w:val="001D0C8F"/>
    <w:rsid w:val="001D1189"/>
    <w:rsid w:val="001D1227"/>
    <w:rsid w:val="001D1B25"/>
    <w:rsid w:val="001D45AB"/>
    <w:rsid w:val="001D5424"/>
    <w:rsid w:val="001D74AF"/>
    <w:rsid w:val="001D7CC7"/>
    <w:rsid w:val="001E059F"/>
    <w:rsid w:val="001E0655"/>
    <w:rsid w:val="001E0A84"/>
    <w:rsid w:val="001E0D3C"/>
    <w:rsid w:val="001E1C77"/>
    <w:rsid w:val="001E3E1E"/>
    <w:rsid w:val="001E59FF"/>
    <w:rsid w:val="001F20A0"/>
    <w:rsid w:val="001F26D6"/>
    <w:rsid w:val="001F27C7"/>
    <w:rsid w:val="001F3A26"/>
    <w:rsid w:val="001F5577"/>
    <w:rsid w:val="001F64B9"/>
    <w:rsid w:val="001F74DC"/>
    <w:rsid w:val="001F750A"/>
    <w:rsid w:val="001F78B8"/>
    <w:rsid w:val="00200E75"/>
    <w:rsid w:val="00200E79"/>
    <w:rsid w:val="00200FFE"/>
    <w:rsid w:val="00201840"/>
    <w:rsid w:val="00202118"/>
    <w:rsid w:val="0020264F"/>
    <w:rsid w:val="00202CBE"/>
    <w:rsid w:val="002033EB"/>
    <w:rsid w:val="002036C3"/>
    <w:rsid w:val="00203795"/>
    <w:rsid w:val="00204595"/>
    <w:rsid w:val="0020476C"/>
    <w:rsid w:val="00205146"/>
    <w:rsid w:val="0020536E"/>
    <w:rsid w:val="00205842"/>
    <w:rsid w:val="00205ADC"/>
    <w:rsid w:val="00207D3D"/>
    <w:rsid w:val="00210579"/>
    <w:rsid w:val="00210FC0"/>
    <w:rsid w:val="002120BE"/>
    <w:rsid w:val="00212E05"/>
    <w:rsid w:val="0021365F"/>
    <w:rsid w:val="00213F72"/>
    <w:rsid w:val="00214C1D"/>
    <w:rsid w:val="00215642"/>
    <w:rsid w:val="00216A94"/>
    <w:rsid w:val="00217994"/>
    <w:rsid w:val="00220D9D"/>
    <w:rsid w:val="0022195C"/>
    <w:rsid w:val="00222DB7"/>
    <w:rsid w:val="00222FFC"/>
    <w:rsid w:val="00223250"/>
    <w:rsid w:val="00223503"/>
    <w:rsid w:val="002238A4"/>
    <w:rsid w:val="00224510"/>
    <w:rsid w:val="002262EE"/>
    <w:rsid w:val="00226AEE"/>
    <w:rsid w:val="00226E66"/>
    <w:rsid w:val="00230118"/>
    <w:rsid w:val="00230E4D"/>
    <w:rsid w:val="0023238E"/>
    <w:rsid w:val="0023258D"/>
    <w:rsid w:val="00235435"/>
    <w:rsid w:val="00235452"/>
    <w:rsid w:val="002366A4"/>
    <w:rsid w:val="00236E61"/>
    <w:rsid w:val="002377B6"/>
    <w:rsid w:val="00237CBB"/>
    <w:rsid w:val="00240BA7"/>
    <w:rsid w:val="0024102E"/>
    <w:rsid w:val="002419EA"/>
    <w:rsid w:val="00241B34"/>
    <w:rsid w:val="00243F0F"/>
    <w:rsid w:val="002441DA"/>
    <w:rsid w:val="002443B8"/>
    <w:rsid w:val="002450BF"/>
    <w:rsid w:val="0024582E"/>
    <w:rsid w:val="00245DE1"/>
    <w:rsid w:val="00247B40"/>
    <w:rsid w:val="00251315"/>
    <w:rsid w:val="00252200"/>
    <w:rsid w:val="002532D5"/>
    <w:rsid w:val="00253816"/>
    <w:rsid w:val="00253862"/>
    <w:rsid w:val="002541F0"/>
    <w:rsid w:val="002558B4"/>
    <w:rsid w:val="00255CF6"/>
    <w:rsid w:val="00256773"/>
    <w:rsid w:val="002569EC"/>
    <w:rsid w:val="0025772B"/>
    <w:rsid w:val="00257BEE"/>
    <w:rsid w:val="0026021C"/>
    <w:rsid w:val="0026109A"/>
    <w:rsid w:val="002633B1"/>
    <w:rsid w:val="0026367D"/>
    <w:rsid w:val="002638BF"/>
    <w:rsid w:val="00264418"/>
    <w:rsid w:val="00264629"/>
    <w:rsid w:val="002653E3"/>
    <w:rsid w:val="00265F2A"/>
    <w:rsid w:val="002664F7"/>
    <w:rsid w:val="002671C5"/>
    <w:rsid w:val="0027031A"/>
    <w:rsid w:val="002707EF"/>
    <w:rsid w:val="00270883"/>
    <w:rsid w:val="00271EDB"/>
    <w:rsid w:val="00273087"/>
    <w:rsid w:val="002732E6"/>
    <w:rsid w:val="00274A0F"/>
    <w:rsid w:val="00274B02"/>
    <w:rsid w:val="00274CC4"/>
    <w:rsid w:val="0027532F"/>
    <w:rsid w:val="00276BC8"/>
    <w:rsid w:val="002776C8"/>
    <w:rsid w:val="00280F30"/>
    <w:rsid w:val="00282642"/>
    <w:rsid w:val="00282F68"/>
    <w:rsid w:val="002839EB"/>
    <w:rsid w:val="0028424F"/>
    <w:rsid w:val="002848E6"/>
    <w:rsid w:val="00284CD6"/>
    <w:rsid w:val="00284CE4"/>
    <w:rsid w:val="00285131"/>
    <w:rsid w:val="0028580A"/>
    <w:rsid w:val="00285FF5"/>
    <w:rsid w:val="00287093"/>
    <w:rsid w:val="00290091"/>
    <w:rsid w:val="00291E0C"/>
    <w:rsid w:val="00292896"/>
    <w:rsid w:val="00292C57"/>
    <w:rsid w:val="00294FA0"/>
    <w:rsid w:val="00295F3A"/>
    <w:rsid w:val="00296095"/>
    <w:rsid w:val="00297D5D"/>
    <w:rsid w:val="002A04BF"/>
    <w:rsid w:val="002A1210"/>
    <w:rsid w:val="002A1454"/>
    <w:rsid w:val="002A1D2A"/>
    <w:rsid w:val="002A2EE7"/>
    <w:rsid w:val="002A39D3"/>
    <w:rsid w:val="002A46F8"/>
    <w:rsid w:val="002A4D71"/>
    <w:rsid w:val="002A5B71"/>
    <w:rsid w:val="002A7548"/>
    <w:rsid w:val="002A7D2F"/>
    <w:rsid w:val="002B06C0"/>
    <w:rsid w:val="002B0F90"/>
    <w:rsid w:val="002B2AA5"/>
    <w:rsid w:val="002B325F"/>
    <w:rsid w:val="002B417A"/>
    <w:rsid w:val="002B4221"/>
    <w:rsid w:val="002B54D6"/>
    <w:rsid w:val="002B54F4"/>
    <w:rsid w:val="002B614B"/>
    <w:rsid w:val="002B63AB"/>
    <w:rsid w:val="002B67B2"/>
    <w:rsid w:val="002B6C42"/>
    <w:rsid w:val="002B76F8"/>
    <w:rsid w:val="002C0585"/>
    <w:rsid w:val="002C069E"/>
    <w:rsid w:val="002C10BA"/>
    <w:rsid w:val="002C1E20"/>
    <w:rsid w:val="002C4849"/>
    <w:rsid w:val="002C50CF"/>
    <w:rsid w:val="002C5C32"/>
    <w:rsid w:val="002C621D"/>
    <w:rsid w:val="002C634B"/>
    <w:rsid w:val="002D11EB"/>
    <w:rsid w:val="002D138D"/>
    <w:rsid w:val="002D1B9D"/>
    <w:rsid w:val="002D1C10"/>
    <w:rsid w:val="002D1D66"/>
    <w:rsid w:val="002D4015"/>
    <w:rsid w:val="002D4315"/>
    <w:rsid w:val="002D44B8"/>
    <w:rsid w:val="002D47B8"/>
    <w:rsid w:val="002D56D9"/>
    <w:rsid w:val="002D5B4B"/>
    <w:rsid w:val="002D660A"/>
    <w:rsid w:val="002D69AF"/>
    <w:rsid w:val="002D7162"/>
    <w:rsid w:val="002D7E73"/>
    <w:rsid w:val="002E15BA"/>
    <w:rsid w:val="002E195C"/>
    <w:rsid w:val="002E240E"/>
    <w:rsid w:val="002E37B7"/>
    <w:rsid w:val="002E40F4"/>
    <w:rsid w:val="002E4E1C"/>
    <w:rsid w:val="002F02BB"/>
    <w:rsid w:val="002F086D"/>
    <w:rsid w:val="002F0F09"/>
    <w:rsid w:val="002F18D0"/>
    <w:rsid w:val="002F1D28"/>
    <w:rsid w:val="002F20C0"/>
    <w:rsid w:val="002F32E1"/>
    <w:rsid w:val="002F3FD9"/>
    <w:rsid w:val="002F46BA"/>
    <w:rsid w:val="002F4F31"/>
    <w:rsid w:val="002F6018"/>
    <w:rsid w:val="002F6342"/>
    <w:rsid w:val="002F63D6"/>
    <w:rsid w:val="002F78D4"/>
    <w:rsid w:val="00300E44"/>
    <w:rsid w:val="00301E95"/>
    <w:rsid w:val="0030282C"/>
    <w:rsid w:val="003028C3"/>
    <w:rsid w:val="00304413"/>
    <w:rsid w:val="0030522B"/>
    <w:rsid w:val="00305501"/>
    <w:rsid w:val="00305631"/>
    <w:rsid w:val="00305E07"/>
    <w:rsid w:val="00306735"/>
    <w:rsid w:val="003070F2"/>
    <w:rsid w:val="00307501"/>
    <w:rsid w:val="00307791"/>
    <w:rsid w:val="00310A83"/>
    <w:rsid w:val="003117B8"/>
    <w:rsid w:val="003118D7"/>
    <w:rsid w:val="00312533"/>
    <w:rsid w:val="00312595"/>
    <w:rsid w:val="003125A4"/>
    <w:rsid w:val="00312767"/>
    <w:rsid w:val="00312E8D"/>
    <w:rsid w:val="0031372E"/>
    <w:rsid w:val="0031392D"/>
    <w:rsid w:val="00313B36"/>
    <w:rsid w:val="003145ED"/>
    <w:rsid w:val="00314641"/>
    <w:rsid w:val="003152D5"/>
    <w:rsid w:val="00315C9B"/>
    <w:rsid w:val="00321369"/>
    <w:rsid w:val="00321424"/>
    <w:rsid w:val="003227E2"/>
    <w:rsid w:val="00322C1F"/>
    <w:rsid w:val="00323347"/>
    <w:rsid w:val="003237B2"/>
    <w:rsid w:val="00327D85"/>
    <w:rsid w:val="00330E73"/>
    <w:rsid w:val="00330F83"/>
    <w:rsid w:val="00331891"/>
    <w:rsid w:val="00332766"/>
    <w:rsid w:val="00334B11"/>
    <w:rsid w:val="003351B8"/>
    <w:rsid w:val="003366F7"/>
    <w:rsid w:val="003376D3"/>
    <w:rsid w:val="00337D70"/>
    <w:rsid w:val="00340097"/>
    <w:rsid w:val="00340C03"/>
    <w:rsid w:val="00341DD7"/>
    <w:rsid w:val="0034346A"/>
    <w:rsid w:val="00343653"/>
    <w:rsid w:val="00343B7B"/>
    <w:rsid w:val="00344834"/>
    <w:rsid w:val="00344B8C"/>
    <w:rsid w:val="00345EAB"/>
    <w:rsid w:val="00346346"/>
    <w:rsid w:val="003472B6"/>
    <w:rsid w:val="00350509"/>
    <w:rsid w:val="00350C72"/>
    <w:rsid w:val="0035192E"/>
    <w:rsid w:val="00352239"/>
    <w:rsid w:val="00352607"/>
    <w:rsid w:val="00352ABC"/>
    <w:rsid w:val="00353431"/>
    <w:rsid w:val="00353C1E"/>
    <w:rsid w:val="00356E3A"/>
    <w:rsid w:val="003571BA"/>
    <w:rsid w:val="00357508"/>
    <w:rsid w:val="00357E9A"/>
    <w:rsid w:val="003606F5"/>
    <w:rsid w:val="00360DD9"/>
    <w:rsid w:val="00360F90"/>
    <w:rsid w:val="00364C18"/>
    <w:rsid w:val="003653B2"/>
    <w:rsid w:val="00365534"/>
    <w:rsid w:val="003657E1"/>
    <w:rsid w:val="003660E9"/>
    <w:rsid w:val="00366A18"/>
    <w:rsid w:val="00366C86"/>
    <w:rsid w:val="00366C9C"/>
    <w:rsid w:val="00367113"/>
    <w:rsid w:val="003679AD"/>
    <w:rsid w:val="00371039"/>
    <w:rsid w:val="0037216B"/>
    <w:rsid w:val="003743D3"/>
    <w:rsid w:val="00376012"/>
    <w:rsid w:val="00376900"/>
    <w:rsid w:val="00377C90"/>
    <w:rsid w:val="0038286F"/>
    <w:rsid w:val="0038415B"/>
    <w:rsid w:val="0038463A"/>
    <w:rsid w:val="00384B9B"/>
    <w:rsid w:val="00384D49"/>
    <w:rsid w:val="00384E78"/>
    <w:rsid w:val="00385609"/>
    <w:rsid w:val="00385724"/>
    <w:rsid w:val="00385866"/>
    <w:rsid w:val="00387DE6"/>
    <w:rsid w:val="003905CF"/>
    <w:rsid w:val="00391201"/>
    <w:rsid w:val="003917F0"/>
    <w:rsid w:val="00391DA2"/>
    <w:rsid w:val="00392670"/>
    <w:rsid w:val="00392A0F"/>
    <w:rsid w:val="00393FDA"/>
    <w:rsid w:val="00396D24"/>
    <w:rsid w:val="00397546"/>
    <w:rsid w:val="00397D05"/>
    <w:rsid w:val="003A05E8"/>
    <w:rsid w:val="003A2490"/>
    <w:rsid w:val="003A2CE9"/>
    <w:rsid w:val="003A4C3A"/>
    <w:rsid w:val="003A4EA6"/>
    <w:rsid w:val="003A5B81"/>
    <w:rsid w:val="003A6271"/>
    <w:rsid w:val="003A63D3"/>
    <w:rsid w:val="003A654D"/>
    <w:rsid w:val="003B0FC1"/>
    <w:rsid w:val="003B11BE"/>
    <w:rsid w:val="003B26B3"/>
    <w:rsid w:val="003B577E"/>
    <w:rsid w:val="003B644C"/>
    <w:rsid w:val="003B7F72"/>
    <w:rsid w:val="003C116F"/>
    <w:rsid w:val="003C2486"/>
    <w:rsid w:val="003C2740"/>
    <w:rsid w:val="003C34CE"/>
    <w:rsid w:val="003C459B"/>
    <w:rsid w:val="003C4AD2"/>
    <w:rsid w:val="003C6079"/>
    <w:rsid w:val="003C675A"/>
    <w:rsid w:val="003C67D9"/>
    <w:rsid w:val="003C7DCE"/>
    <w:rsid w:val="003D08ED"/>
    <w:rsid w:val="003D11C3"/>
    <w:rsid w:val="003D2198"/>
    <w:rsid w:val="003D2531"/>
    <w:rsid w:val="003D2FB4"/>
    <w:rsid w:val="003D2FC9"/>
    <w:rsid w:val="003D3943"/>
    <w:rsid w:val="003D3B2C"/>
    <w:rsid w:val="003D5BAD"/>
    <w:rsid w:val="003D6038"/>
    <w:rsid w:val="003D663B"/>
    <w:rsid w:val="003D784E"/>
    <w:rsid w:val="003D7B94"/>
    <w:rsid w:val="003E0B95"/>
    <w:rsid w:val="003E0D25"/>
    <w:rsid w:val="003E2401"/>
    <w:rsid w:val="003E352C"/>
    <w:rsid w:val="003E3703"/>
    <w:rsid w:val="003E50D5"/>
    <w:rsid w:val="003E56CD"/>
    <w:rsid w:val="003E56E4"/>
    <w:rsid w:val="003E5B70"/>
    <w:rsid w:val="003E61C2"/>
    <w:rsid w:val="003E6403"/>
    <w:rsid w:val="003E788D"/>
    <w:rsid w:val="003F19A9"/>
    <w:rsid w:val="003F1A28"/>
    <w:rsid w:val="003F28CD"/>
    <w:rsid w:val="003F292D"/>
    <w:rsid w:val="003F3D96"/>
    <w:rsid w:val="003F50A5"/>
    <w:rsid w:val="004007A2"/>
    <w:rsid w:val="0040211B"/>
    <w:rsid w:val="00402736"/>
    <w:rsid w:val="00405D78"/>
    <w:rsid w:val="00407EAE"/>
    <w:rsid w:val="004108FF"/>
    <w:rsid w:val="00410E7B"/>
    <w:rsid w:val="004113DA"/>
    <w:rsid w:val="00411620"/>
    <w:rsid w:val="00411D4F"/>
    <w:rsid w:val="004121BF"/>
    <w:rsid w:val="0041270C"/>
    <w:rsid w:val="00412AF0"/>
    <w:rsid w:val="00412C5C"/>
    <w:rsid w:val="00415107"/>
    <w:rsid w:val="004153FB"/>
    <w:rsid w:val="00420696"/>
    <w:rsid w:val="004209CF"/>
    <w:rsid w:val="00420B2B"/>
    <w:rsid w:val="00421026"/>
    <w:rsid w:val="00421040"/>
    <w:rsid w:val="00422D40"/>
    <w:rsid w:val="00425BBB"/>
    <w:rsid w:val="004301AB"/>
    <w:rsid w:val="00430C08"/>
    <w:rsid w:val="004316A8"/>
    <w:rsid w:val="00431F56"/>
    <w:rsid w:val="004329A0"/>
    <w:rsid w:val="00432D9B"/>
    <w:rsid w:val="00433092"/>
    <w:rsid w:val="00433ABA"/>
    <w:rsid w:val="00434259"/>
    <w:rsid w:val="00434839"/>
    <w:rsid w:val="004348F3"/>
    <w:rsid w:val="00434B3B"/>
    <w:rsid w:val="00435F37"/>
    <w:rsid w:val="004360A9"/>
    <w:rsid w:val="00436B43"/>
    <w:rsid w:val="00440534"/>
    <w:rsid w:val="00441C91"/>
    <w:rsid w:val="00442056"/>
    <w:rsid w:val="00442123"/>
    <w:rsid w:val="00442A85"/>
    <w:rsid w:val="0044312A"/>
    <w:rsid w:val="004432E0"/>
    <w:rsid w:val="004434CC"/>
    <w:rsid w:val="0044465D"/>
    <w:rsid w:val="00444FD0"/>
    <w:rsid w:val="004450EF"/>
    <w:rsid w:val="00451C40"/>
    <w:rsid w:val="00451CEA"/>
    <w:rsid w:val="00451E96"/>
    <w:rsid w:val="00452DE9"/>
    <w:rsid w:val="00453B92"/>
    <w:rsid w:val="0045452E"/>
    <w:rsid w:val="0045569C"/>
    <w:rsid w:val="00455862"/>
    <w:rsid w:val="004614B7"/>
    <w:rsid w:val="00461977"/>
    <w:rsid w:val="00461B19"/>
    <w:rsid w:val="004620FE"/>
    <w:rsid w:val="00462481"/>
    <w:rsid w:val="00462803"/>
    <w:rsid w:val="00462A7C"/>
    <w:rsid w:val="0046352F"/>
    <w:rsid w:val="004635D4"/>
    <w:rsid w:val="004644E4"/>
    <w:rsid w:val="004649AC"/>
    <w:rsid w:val="00464F24"/>
    <w:rsid w:val="00465017"/>
    <w:rsid w:val="00465477"/>
    <w:rsid w:val="0046763C"/>
    <w:rsid w:val="00470147"/>
    <w:rsid w:val="00470806"/>
    <w:rsid w:val="00470FA8"/>
    <w:rsid w:val="00471911"/>
    <w:rsid w:val="00471947"/>
    <w:rsid w:val="00471F69"/>
    <w:rsid w:val="004730AD"/>
    <w:rsid w:val="00473BCF"/>
    <w:rsid w:val="004756C9"/>
    <w:rsid w:val="00476384"/>
    <w:rsid w:val="00476584"/>
    <w:rsid w:val="00476907"/>
    <w:rsid w:val="00476F24"/>
    <w:rsid w:val="0048068F"/>
    <w:rsid w:val="004806E4"/>
    <w:rsid w:val="004809DF"/>
    <w:rsid w:val="00480A35"/>
    <w:rsid w:val="004819FE"/>
    <w:rsid w:val="0048298D"/>
    <w:rsid w:val="004846DF"/>
    <w:rsid w:val="00484D0E"/>
    <w:rsid w:val="0048704A"/>
    <w:rsid w:val="00487E4D"/>
    <w:rsid w:val="0049040A"/>
    <w:rsid w:val="004911DA"/>
    <w:rsid w:val="004914AF"/>
    <w:rsid w:val="00491947"/>
    <w:rsid w:val="00491B6E"/>
    <w:rsid w:val="0049219B"/>
    <w:rsid w:val="00493108"/>
    <w:rsid w:val="00493C34"/>
    <w:rsid w:val="00497D51"/>
    <w:rsid w:val="004A00C6"/>
    <w:rsid w:val="004A0100"/>
    <w:rsid w:val="004A0731"/>
    <w:rsid w:val="004A116F"/>
    <w:rsid w:val="004A1987"/>
    <w:rsid w:val="004A22F5"/>
    <w:rsid w:val="004A3865"/>
    <w:rsid w:val="004A406A"/>
    <w:rsid w:val="004A48BE"/>
    <w:rsid w:val="004A4FC6"/>
    <w:rsid w:val="004A50C2"/>
    <w:rsid w:val="004A5826"/>
    <w:rsid w:val="004A611A"/>
    <w:rsid w:val="004A6EC1"/>
    <w:rsid w:val="004A7408"/>
    <w:rsid w:val="004A784D"/>
    <w:rsid w:val="004B005D"/>
    <w:rsid w:val="004B068C"/>
    <w:rsid w:val="004B115C"/>
    <w:rsid w:val="004B16E4"/>
    <w:rsid w:val="004B38B4"/>
    <w:rsid w:val="004B3C0F"/>
    <w:rsid w:val="004B3F81"/>
    <w:rsid w:val="004B573F"/>
    <w:rsid w:val="004B5E88"/>
    <w:rsid w:val="004B7B5D"/>
    <w:rsid w:val="004C0BC3"/>
    <w:rsid w:val="004C2A7D"/>
    <w:rsid w:val="004C4809"/>
    <w:rsid w:val="004C4EF8"/>
    <w:rsid w:val="004C4F54"/>
    <w:rsid w:val="004C5187"/>
    <w:rsid w:val="004C5F55"/>
    <w:rsid w:val="004D0BB5"/>
    <w:rsid w:val="004D1A7A"/>
    <w:rsid w:val="004D1AB5"/>
    <w:rsid w:val="004D218B"/>
    <w:rsid w:val="004D2A79"/>
    <w:rsid w:val="004D2AAB"/>
    <w:rsid w:val="004D30B5"/>
    <w:rsid w:val="004D389C"/>
    <w:rsid w:val="004D3936"/>
    <w:rsid w:val="004D3A4F"/>
    <w:rsid w:val="004D3DA3"/>
    <w:rsid w:val="004D5578"/>
    <w:rsid w:val="004D5633"/>
    <w:rsid w:val="004D7380"/>
    <w:rsid w:val="004D7A14"/>
    <w:rsid w:val="004D7B79"/>
    <w:rsid w:val="004D7CBD"/>
    <w:rsid w:val="004E0B08"/>
    <w:rsid w:val="004E24C4"/>
    <w:rsid w:val="004E2C10"/>
    <w:rsid w:val="004E3042"/>
    <w:rsid w:val="004E3540"/>
    <w:rsid w:val="004E372C"/>
    <w:rsid w:val="004E41C0"/>
    <w:rsid w:val="004E4831"/>
    <w:rsid w:val="004E4BA7"/>
    <w:rsid w:val="004E4EBB"/>
    <w:rsid w:val="004E5015"/>
    <w:rsid w:val="004E68B2"/>
    <w:rsid w:val="004F05B6"/>
    <w:rsid w:val="004F13DB"/>
    <w:rsid w:val="004F20F2"/>
    <w:rsid w:val="004F2E46"/>
    <w:rsid w:val="004F370C"/>
    <w:rsid w:val="004F3954"/>
    <w:rsid w:val="004F3A1F"/>
    <w:rsid w:val="004F41E0"/>
    <w:rsid w:val="004F4966"/>
    <w:rsid w:val="004F5025"/>
    <w:rsid w:val="004F57A0"/>
    <w:rsid w:val="004F69E0"/>
    <w:rsid w:val="004F6F39"/>
    <w:rsid w:val="004F7E4A"/>
    <w:rsid w:val="004F7FDD"/>
    <w:rsid w:val="00500340"/>
    <w:rsid w:val="005018E9"/>
    <w:rsid w:val="00502AF2"/>
    <w:rsid w:val="00502BEF"/>
    <w:rsid w:val="00503345"/>
    <w:rsid w:val="00504016"/>
    <w:rsid w:val="00504B0C"/>
    <w:rsid w:val="00505D14"/>
    <w:rsid w:val="00505E65"/>
    <w:rsid w:val="005060BC"/>
    <w:rsid w:val="0050687D"/>
    <w:rsid w:val="005068E7"/>
    <w:rsid w:val="0050730A"/>
    <w:rsid w:val="0051032E"/>
    <w:rsid w:val="005113ED"/>
    <w:rsid w:val="00511586"/>
    <w:rsid w:val="00512865"/>
    <w:rsid w:val="00512B27"/>
    <w:rsid w:val="00513772"/>
    <w:rsid w:val="005141B7"/>
    <w:rsid w:val="005149D0"/>
    <w:rsid w:val="00516637"/>
    <w:rsid w:val="00516C7F"/>
    <w:rsid w:val="00517178"/>
    <w:rsid w:val="00517B23"/>
    <w:rsid w:val="005202AA"/>
    <w:rsid w:val="0052336E"/>
    <w:rsid w:val="00523439"/>
    <w:rsid w:val="005253E0"/>
    <w:rsid w:val="00526152"/>
    <w:rsid w:val="005278C1"/>
    <w:rsid w:val="00532798"/>
    <w:rsid w:val="00532ACD"/>
    <w:rsid w:val="00533131"/>
    <w:rsid w:val="0053377F"/>
    <w:rsid w:val="00534B9F"/>
    <w:rsid w:val="0053527A"/>
    <w:rsid w:val="00535B76"/>
    <w:rsid w:val="00535DDF"/>
    <w:rsid w:val="005370AA"/>
    <w:rsid w:val="0053792D"/>
    <w:rsid w:val="00537CFE"/>
    <w:rsid w:val="00540A42"/>
    <w:rsid w:val="00540F86"/>
    <w:rsid w:val="00541172"/>
    <w:rsid w:val="005415DE"/>
    <w:rsid w:val="00541A7D"/>
    <w:rsid w:val="00542103"/>
    <w:rsid w:val="0054235B"/>
    <w:rsid w:val="005435D4"/>
    <w:rsid w:val="00544DD7"/>
    <w:rsid w:val="00545407"/>
    <w:rsid w:val="0054567E"/>
    <w:rsid w:val="005458CA"/>
    <w:rsid w:val="00546470"/>
    <w:rsid w:val="00546513"/>
    <w:rsid w:val="005467A1"/>
    <w:rsid w:val="00546820"/>
    <w:rsid w:val="00546CB0"/>
    <w:rsid w:val="00547283"/>
    <w:rsid w:val="005501C7"/>
    <w:rsid w:val="00551E59"/>
    <w:rsid w:val="00552B70"/>
    <w:rsid w:val="005530E6"/>
    <w:rsid w:val="00553EE6"/>
    <w:rsid w:val="00556BF6"/>
    <w:rsid w:val="00557485"/>
    <w:rsid w:val="0056044E"/>
    <w:rsid w:val="005606FB"/>
    <w:rsid w:val="0056230F"/>
    <w:rsid w:val="00562355"/>
    <w:rsid w:val="005624E2"/>
    <w:rsid w:val="0056543B"/>
    <w:rsid w:val="0056572A"/>
    <w:rsid w:val="00566147"/>
    <w:rsid w:val="00566F10"/>
    <w:rsid w:val="00567C7C"/>
    <w:rsid w:val="005707F6"/>
    <w:rsid w:val="00571A64"/>
    <w:rsid w:val="00572451"/>
    <w:rsid w:val="005726DA"/>
    <w:rsid w:val="005736B9"/>
    <w:rsid w:val="00573F54"/>
    <w:rsid w:val="005766B3"/>
    <w:rsid w:val="00580962"/>
    <w:rsid w:val="005816CF"/>
    <w:rsid w:val="005836D0"/>
    <w:rsid w:val="005851EF"/>
    <w:rsid w:val="005870DB"/>
    <w:rsid w:val="00587492"/>
    <w:rsid w:val="0059001C"/>
    <w:rsid w:val="0059031F"/>
    <w:rsid w:val="005909BA"/>
    <w:rsid w:val="00591676"/>
    <w:rsid w:val="005924B0"/>
    <w:rsid w:val="00592D01"/>
    <w:rsid w:val="00593470"/>
    <w:rsid w:val="00593868"/>
    <w:rsid w:val="00593A89"/>
    <w:rsid w:val="00595033"/>
    <w:rsid w:val="00595703"/>
    <w:rsid w:val="00596594"/>
    <w:rsid w:val="00596809"/>
    <w:rsid w:val="005A05CD"/>
    <w:rsid w:val="005A0AD9"/>
    <w:rsid w:val="005A0CF4"/>
    <w:rsid w:val="005A30AA"/>
    <w:rsid w:val="005A3FFA"/>
    <w:rsid w:val="005A492E"/>
    <w:rsid w:val="005A7EE7"/>
    <w:rsid w:val="005B1A6A"/>
    <w:rsid w:val="005B3450"/>
    <w:rsid w:val="005B4843"/>
    <w:rsid w:val="005B4B51"/>
    <w:rsid w:val="005B52FE"/>
    <w:rsid w:val="005B5D60"/>
    <w:rsid w:val="005B65B1"/>
    <w:rsid w:val="005B6921"/>
    <w:rsid w:val="005C14BD"/>
    <w:rsid w:val="005C1BAD"/>
    <w:rsid w:val="005C2101"/>
    <w:rsid w:val="005C21C4"/>
    <w:rsid w:val="005C21E3"/>
    <w:rsid w:val="005C3061"/>
    <w:rsid w:val="005C38E4"/>
    <w:rsid w:val="005C3E0F"/>
    <w:rsid w:val="005C4CAD"/>
    <w:rsid w:val="005C6065"/>
    <w:rsid w:val="005C6255"/>
    <w:rsid w:val="005C77B2"/>
    <w:rsid w:val="005C78F5"/>
    <w:rsid w:val="005D1C43"/>
    <w:rsid w:val="005D2667"/>
    <w:rsid w:val="005D279E"/>
    <w:rsid w:val="005D31D4"/>
    <w:rsid w:val="005D412E"/>
    <w:rsid w:val="005D4FF6"/>
    <w:rsid w:val="005D5745"/>
    <w:rsid w:val="005D604C"/>
    <w:rsid w:val="005D7ACF"/>
    <w:rsid w:val="005E01BB"/>
    <w:rsid w:val="005E07DB"/>
    <w:rsid w:val="005E0E9B"/>
    <w:rsid w:val="005E2A64"/>
    <w:rsid w:val="005E2D9E"/>
    <w:rsid w:val="005E3BE6"/>
    <w:rsid w:val="005E41E9"/>
    <w:rsid w:val="005E43CE"/>
    <w:rsid w:val="005E4F66"/>
    <w:rsid w:val="005E5567"/>
    <w:rsid w:val="005E7443"/>
    <w:rsid w:val="005E7686"/>
    <w:rsid w:val="005F0E96"/>
    <w:rsid w:val="005F2789"/>
    <w:rsid w:val="005F56E3"/>
    <w:rsid w:val="005F5AAC"/>
    <w:rsid w:val="005F5BB2"/>
    <w:rsid w:val="005F66E1"/>
    <w:rsid w:val="005F7FFA"/>
    <w:rsid w:val="0060146C"/>
    <w:rsid w:val="0060195E"/>
    <w:rsid w:val="00602CA1"/>
    <w:rsid w:val="00603191"/>
    <w:rsid w:val="006031C8"/>
    <w:rsid w:val="00605880"/>
    <w:rsid w:val="00605C9F"/>
    <w:rsid w:val="00606266"/>
    <w:rsid w:val="00606652"/>
    <w:rsid w:val="00606AB0"/>
    <w:rsid w:val="00607F82"/>
    <w:rsid w:val="00610F43"/>
    <w:rsid w:val="00611DCB"/>
    <w:rsid w:val="0061411F"/>
    <w:rsid w:val="006156EB"/>
    <w:rsid w:val="00615B9B"/>
    <w:rsid w:val="00616333"/>
    <w:rsid w:val="00616862"/>
    <w:rsid w:val="00617E7A"/>
    <w:rsid w:val="00621258"/>
    <w:rsid w:val="00621710"/>
    <w:rsid w:val="00621E73"/>
    <w:rsid w:val="006220AD"/>
    <w:rsid w:val="006234DD"/>
    <w:rsid w:val="00625C3A"/>
    <w:rsid w:val="0062785E"/>
    <w:rsid w:val="00630830"/>
    <w:rsid w:val="00632003"/>
    <w:rsid w:val="00632E95"/>
    <w:rsid w:val="00632FD2"/>
    <w:rsid w:val="00633024"/>
    <w:rsid w:val="00633828"/>
    <w:rsid w:val="006340E4"/>
    <w:rsid w:val="0063470E"/>
    <w:rsid w:val="00634A02"/>
    <w:rsid w:val="00634F79"/>
    <w:rsid w:val="006355C6"/>
    <w:rsid w:val="0063639A"/>
    <w:rsid w:val="00636C73"/>
    <w:rsid w:val="00637C03"/>
    <w:rsid w:val="00640E5E"/>
    <w:rsid w:val="006417BA"/>
    <w:rsid w:val="00642402"/>
    <w:rsid w:val="00642607"/>
    <w:rsid w:val="00642DFC"/>
    <w:rsid w:val="00643ABD"/>
    <w:rsid w:val="006440AE"/>
    <w:rsid w:val="00644DE5"/>
    <w:rsid w:val="0064591F"/>
    <w:rsid w:val="00645A22"/>
    <w:rsid w:val="00646818"/>
    <w:rsid w:val="00647D06"/>
    <w:rsid w:val="00647DB5"/>
    <w:rsid w:val="00647F28"/>
    <w:rsid w:val="0065177E"/>
    <w:rsid w:val="006519DD"/>
    <w:rsid w:val="00653513"/>
    <w:rsid w:val="00654F93"/>
    <w:rsid w:val="00655831"/>
    <w:rsid w:val="00655DD7"/>
    <w:rsid w:val="00656CD7"/>
    <w:rsid w:val="00656F9E"/>
    <w:rsid w:val="006578AE"/>
    <w:rsid w:val="00657AE8"/>
    <w:rsid w:val="00657CB6"/>
    <w:rsid w:val="00660A7A"/>
    <w:rsid w:val="00660CB8"/>
    <w:rsid w:val="00660F7F"/>
    <w:rsid w:val="00663DF0"/>
    <w:rsid w:val="00665919"/>
    <w:rsid w:val="00665C46"/>
    <w:rsid w:val="00665CFB"/>
    <w:rsid w:val="00666183"/>
    <w:rsid w:val="0066782F"/>
    <w:rsid w:val="00667895"/>
    <w:rsid w:val="00672BB3"/>
    <w:rsid w:val="0067421D"/>
    <w:rsid w:val="006744CF"/>
    <w:rsid w:val="00674AA0"/>
    <w:rsid w:val="00674CD1"/>
    <w:rsid w:val="00674D34"/>
    <w:rsid w:val="006752C4"/>
    <w:rsid w:val="00677986"/>
    <w:rsid w:val="00677D91"/>
    <w:rsid w:val="00680149"/>
    <w:rsid w:val="006814FC"/>
    <w:rsid w:val="0068278E"/>
    <w:rsid w:val="00682C5C"/>
    <w:rsid w:val="00683EE9"/>
    <w:rsid w:val="00684C84"/>
    <w:rsid w:val="006877F1"/>
    <w:rsid w:val="00690502"/>
    <w:rsid w:val="00691B78"/>
    <w:rsid w:val="0069230E"/>
    <w:rsid w:val="00693039"/>
    <w:rsid w:val="006930EE"/>
    <w:rsid w:val="006947A5"/>
    <w:rsid w:val="00694C60"/>
    <w:rsid w:val="006A3F41"/>
    <w:rsid w:val="006A40D2"/>
    <w:rsid w:val="006A468C"/>
    <w:rsid w:val="006A5258"/>
    <w:rsid w:val="006A5C01"/>
    <w:rsid w:val="006A63C3"/>
    <w:rsid w:val="006A67E5"/>
    <w:rsid w:val="006A7071"/>
    <w:rsid w:val="006A7D5C"/>
    <w:rsid w:val="006B04A4"/>
    <w:rsid w:val="006B070E"/>
    <w:rsid w:val="006B085B"/>
    <w:rsid w:val="006B0EFD"/>
    <w:rsid w:val="006B12F6"/>
    <w:rsid w:val="006B1C0B"/>
    <w:rsid w:val="006B2ADD"/>
    <w:rsid w:val="006B2C06"/>
    <w:rsid w:val="006B3054"/>
    <w:rsid w:val="006B7AD4"/>
    <w:rsid w:val="006C1AD0"/>
    <w:rsid w:val="006C1B13"/>
    <w:rsid w:val="006C20DD"/>
    <w:rsid w:val="006C31C3"/>
    <w:rsid w:val="006C31D1"/>
    <w:rsid w:val="006C3660"/>
    <w:rsid w:val="006C38AB"/>
    <w:rsid w:val="006C4F54"/>
    <w:rsid w:val="006C5344"/>
    <w:rsid w:val="006C6C22"/>
    <w:rsid w:val="006C6D6E"/>
    <w:rsid w:val="006C76AD"/>
    <w:rsid w:val="006C7A11"/>
    <w:rsid w:val="006C7BD3"/>
    <w:rsid w:val="006D0AA1"/>
    <w:rsid w:val="006D1B2D"/>
    <w:rsid w:val="006D2EE5"/>
    <w:rsid w:val="006D3D90"/>
    <w:rsid w:val="006D4CFC"/>
    <w:rsid w:val="006D6B93"/>
    <w:rsid w:val="006E024F"/>
    <w:rsid w:val="006E034E"/>
    <w:rsid w:val="006E07C6"/>
    <w:rsid w:val="006E083E"/>
    <w:rsid w:val="006E1294"/>
    <w:rsid w:val="006E13BF"/>
    <w:rsid w:val="006E1B71"/>
    <w:rsid w:val="006E28B7"/>
    <w:rsid w:val="006E2D81"/>
    <w:rsid w:val="006E3EE7"/>
    <w:rsid w:val="006E3FEB"/>
    <w:rsid w:val="006E42AD"/>
    <w:rsid w:val="006E5330"/>
    <w:rsid w:val="006E571B"/>
    <w:rsid w:val="006E582E"/>
    <w:rsid w:val="006E5ADD"/>
    <w:rsid w:val="006E5CED"/>
    <w:rsid w:val="006E5DBE"/>
    <w:rsid w:val="006E69B8"/>
    <w:rsid w:val="006E6ABE"/>
    <w:rsid w:val="006E6F60"/>
    <w:rsid w:val="006F0CEC"/>
    <w:rsid w:val="006F10F7"/>
    <w:rsid w:val="006F1A4C"/>
    <w:rsid w:val="006F1B61"/>
    <w:rsid w:val="006F277D"/>
    <w:rsid w:val="006F2EAE"/>
    <w:rsid w:val="006F4232"/>
    <w:rsid w:val="006F47BE"/>
    <w:rsid w:val="006F652C"/>
    <w:rsid w:val="006F6964"/>
    <w:rsid w:val="006F731B"/>
    <w:rsid w:val="006F749E"/>
    <w:rsid w:val="006F7EC0"/>
    <w:rsid w:val="007003F7"/>
    <w:rsid w:val="007012C6"/>
    <w:rsid w:val="0070140A"/>
    <w:rsid w:val="007015E7"/>
    <w:rsid w:val="00702F48"/>
    <w:rsid w:val="00703E88"/>
    <w:rsid w:val="00705148"/>
    <w:rsid w:val="00705C06"/>
    <w:rsid w:val="0070666C"/>
    <w:rsid w:val="00706B98"/>
    <w:rsid w:val="00706DFD"/>
    <w:rsid w:val="00707EED"/>
    <w:rsid w:val="00710489"/>
    <w:rsid w:val="00712211"/>
    <w:rsid w:val="007126C6"/>
    <w:rsid w:val="00714E94"/>
    <w:rsid w:val="0071531D"/>
    <w:rsid w:val="007156D9"/>
    <w:rsid w:val="00715F16"/>
    <w:rsid w:val="007163F3"/>
    <w:rsid w:val="00716945"/>
    <w:rsid w:val="00717C5E"/>
    <w:rsid w:val="00717D4F"/>
    <w:rsid w:val="00717EA1"/>
    <w:rsid w:val="007201C0"/>
    <w:rsid w:val="00720357"/>
    <w:rsid w:val="00720486"/>
    <w:rsid w:val="00720607"/>
    <w:rsid w:val="007206C2"/>
    <w:rsid w:val="00720703"/>
    <w:rsid w:val="00720C81"/>
    <w:rsid w:val="00721FEF"/>
    <w:rsid w:val="007230DE"/>
    <w:rsid w:val="00723BA4"/>
    <w:rsid w:val="00723C62"/>
    <w:rsid w:val="00723EA3"/>
    <w:rsid w:val="00725EE7"/>
    <w:rsid w:val="00725EED"/>
    <w:rsid w:val="00726F02"/>
    <w:rsid w:val="00727067"/>
    <w:rsid w:val="00730135"/>
    <w:rsid w:val="00730B0E"/>
    <w:rsid w:val="007317DA"/>
    <w:rsid w:val="00731B1F"/>
    <w:rsid w:val="0073290B"/>
    <w:rsid w:val="00732A19"/>
    <w:rsid w:val="00733340"/>
    <w:rsid w:val="00733618"/>
    <w:rsid w:val="00733DFF"/>
    <w:rsid w:val="0073413D"/>
    <w:rsid w:val="0073439A"/>
    <w:rsid w:val="00734723"/>
    <w:rsid w:val="00736090"/>
    <w:rsid w:val="00736AFB"/>
    <w:rsid w:val="00736F62"/>
    <w:rsid w:val="00737243"/>
    <w:rsid w:val="007376F9"/>
    <w:rsid w:val="00740A59"/>
    <w:rsid w:val="007426C3"/>
    <w:rsid w:val="00742F87"/>
    <w:rsid w:val="00744110"/>
    <w:rsid w:val="00744E1F"/>
    <w:rsid w:val="007455A1"/>
    <w:rsid w:val="00745B70"/>
    <w:rsid w:val="00746611"/>
    <w:rsid w:val="007471B3"/>
    <w:rsid w:val="00751E5D"/>
    <w:rsid w:val="0075269E"/>
    <w:rsid w:val="00753B7F"/>
    <w:rsid w:val="007548F0"/>
    <w:rsid w:val="00754E55"/>
    <w:rsid w:val="007562BE"/>
    <w:rsid w:val="0075715A"/>
    <w:rsid w:val="007573FC"/>
    <w:rsid w:val="007574FE"/>
    <w:rsid w:val="00757F6B"/>
    <w:rsid w:val="00760951"/>
    <w:rsid w:val="00760A16"/>
    <w:rsid w:val="00760ADC"/>
    <w:rsid w:val="00760D77"/>
    <w:rsid w:val="00761A53"/>
    <w:rsid w:val="00761B93"/>
    <w:rsid w:val="00761BD6"/>
    <w:rsid w:val="00762189"/>
    <w:rsid w:val="0076287F"/>
    <w:rsid w:val="007631E8"/>
    <w:rsid w:val="00763BC7"/>
    <w:rsid w:val="00763FAF"/>
    <w:rsid w:val="00765F44"/>
    <w:rsid w:val="007678F9"/>
    <w:rsid w:val="00767BCF"/>
    <w:rsid w:val="00770763"/>
    <w:rsid w:val="00770FD1"/>
    <w:rsid w:val="00771F90"/>
    <w:rsid w:val="00772A1D"/>
    <w:rsid w:val="0077570D"/>
    <w:rsid w:val="00775D00"/>
    <w:rsid w:val="007760DF"/>
    <w:rsid w:val="00776FA9"/>
    <w:rsid w:val="00780938"/>
    <w:rsid w:val="00780B40"/>
    <w:rsid w:val="00780B4E"/>
    <w:rsid w:val="00781C2F"/>
    <w:rsid w:val="00782148"/>
    <w:rsid w:val="00783620"/>
    <w:rsid w:val="00783B94"/>
    <w:rsid w:val="007852D7"/>
    <w:rsid w:val="00785C7E"/>
    <w:rsid w:val="00786C1A"/>
    <w:rsid w:val="007907A0"/>
    <w:rsid w:val="00790C16"/>
    <w:rsid w:val="00790FA6"/>
    <w:rsid w:val="00791718"/>
    <w:rsid w:val="0079188A"/>
    <w:rsid w:val="00791C7A"/>
    <w:rsid w:val="00791F36"/>
    <w:rsid w:val="00796877"/>
    <w:rsid w:val="00796C6F"/>
    <w:rsid w:val="007974AF"/>
    <w:rsid w:val="00797893"/>
    <w:rsid w:val="007A03C2"/>
    <w:rsid w:val="007A173F"/>
    <w:rsid w:val="007A3C90"/>
    <w:rsid w:val="007A4E2A"/>
    <w:rsid w:val="007A55F6"/>
    <w:rsid w:val="007A5E5B"/>
    <w:rsid w:val="007A5F20"/>
    <w:rsid w:val="007A6DB8"/>
    <w:rsid w:val="007B04F0"/>
    <w:rsid w:val="007B1CBD"/>
    <w:rsid w:val="007B234A"/>
    <w:rsid w:val="007B25EE"/>
    <w:rsid w:val="007B3156"/>
    <w:rsid w:val="007B37E7"/>
    <w:rsid w:val="007B5273"/>
    <w:rsid w:val="007B558E"/>
    <w:rsid w:val="007B6817"/>
    <w:rsid w:val="007B6893"/>
    <w:rsid w:val="007B6B91"/>
    <w:rsid w:val="007C06C8"/>
    <w:rsid w:val="007C2A18"/>
    <w:rsid w:val="007C2F61"/>
    <w:rsid w:val="007C33D4"/>
    <w:rsid w:val="007C38E8"/>
    <w:rsid w:val="007C3B16"/>
    <w:rsid w:val="007C422B"/>
    <w:rsid w:val="007C434E"/>
    <w:rsid w:val="007C4595"/>
    <w:rsid w:val="007C6462"/>
    <w:rsid w:val="007D465C"/>
    <w:rsid w:val="007D49D8"/>
    <w:rsid w:val="007D4B13"/>
    <w:rsid w:val="007D4C9D"/>
    <w:rsid w:val="007D57E8"/>
    <w:rsid w:val="007D5FBF"/>
    <w:rsid w:val="007D6892"/>
    <w:rsid w:val="007D726E"/>
    <w:rsid w:val="007D7F81"/>
    <w:rsid w:val="007E02EC"/>
    <w:rsid w:val="007E0826"/>
    <w:rsid w:val="007E3016"/>
    <w:rsid w:val="007E3467"/>
    <w:rsid w:val="007E39E0"/>
    <w:rsid w:val="007E3C3A"/>
    <w:rsid w:val="007E4E32"/>
    <w:rsid w:val="007E59B3"/>
    <w:rsid w:val="007E59BC"/>
    <w:rsid w:val="007E615A"/>
    <w:rsid w:val="007E6205"/>
    <w:rsid w:val="007E6839"/>
    <w:rsid w:val="007E6CA9"/>
    <w:rsid w:val="007F048D"/>
    <w:rsid w:val="007F093C"/>
    <w:rsid w:val="007F0B29"/>
    <w:rsid w:val="007F286F"/>
    <w:rsid w:val="007F2E7E"/>
    <w:rsid w:val="007F31E4"/>
    <w:rsid w:val="007F539B"/>
    <w:rsid w:val="007F594C"/>
    <w:rsid w:val="007F5E96"/>
    <w:rsid w:val="007F6C2C"/>
    <w:rsid w:val="00800D3F"/>
    <w:rsid w:val="008032DE"/>
    <w:rsid w:val="00803685"/>
    <w:rsid w:val="0080379B"/>
    <w:rsid w:val="00803974"/>
    <w:rsid w:val="0080432B"/>
    <w:rsid w:val="0080447F"/>
    <w:rsid w:val="0080461D"/>
    <w:rsid w:val="0080465E"/>
    <w:rsid w:val="00804AC4"/>
    <w:rsid w:val="00804FBA"/>
    <w:rsid w:val="0080506E"/>
    <w:rsid w:val="00805886"/>
    <w:rsid w:val="00807930"/>
    <w:rsid w:val="00807BF2"/>
    <w:rsid w:val="0081068F"/>
    <w:rsid w:val="008107A2"/>
    <w:rsid w:val="00810835"/>
    <w:rsid w:val="00810C5E"/>
    <w:rsid w:val="00812D6D"/>
    <w:rsid w:val="00814290"/>
    <w:rsid w:val="00814419"/>
    <w:rsid w:val="0081646B"/>
    <w:rsid w:val="00816BD7"/>
    <w:rsid w:val="00817ABE"/>
    <w:rsid w:val="008208E2"/>
    <w:rsid w:val="00822ED2"/>
    <w:rsid w:val="00822F3D"/>
    <w:rsid w:val="0082308C"/>
    <w:rsid w:val="00823A2B"/>
    <w:rsid w:val="00823F2A"/>
    <w:rsid w:val="00825F8A"/>
    <w:rsid w:val="00827915"/>
    <w:rsid w:val="00827937"/>
    <w:rsid w:val="008304F5"/>
    <w:rsid w:val="00830853"/>
    <w:rsid w:val="00830A3A"/>
    <w:rsid w:val="0083191B"/>
    <w:rsid w:val="008321D6"/>
    <w:rsid w:val="0083241C"/>
    <w:rsid w:val="00834072"/>
    <w:rsid w:val="008362B3"/>
    <w:rsid w:val="00836628"/>
    <w:rsid w:val="008367E5"/>
    <w:rsid w:val="008373F6"/>
    <w:rsid w:val="0084242A"/>
    <w:rsid w:val="00842AC7"/>
    <w:rsid w:val="00842B7B"/>
    <w:rsid w:val="00843D70"/>
    <w:rsid w:val="00843FFA"/>
    <w:rsid w:val="0084430F"/>
    <w:rsid w:val="008452BE"/>
    <w:rsid w:val="00845947"/>
    <w:rsid w:val="00847097"/>
    <w:rsid w:val="00847946"/>
    <w:rsid w:val="0085074D"/>
    <w:rsid w:val="00850D9B"/>
    <w:rsid w:val="00850ECD"/>
    <w:rsid w:val="00851716"/>
    <w:rsid w:val="00851EE5"/>
    <w:rsid w:val="008534BC"/>
    <w:rsid w:val="00853563"/>
    <w:rsid w:val="008537BB"/>
    <w:rsid w:val="00856729"/>
    <w:rsid w:val="008569C2"/>
    <w:rsid w:val="00856DC5"/>
    <w:rsid w:val="008572BC"/>
    <w:rsid w:val="0086064E"/>
    <w:rsid w:val="00860B61"/>
    <w:rsid w:val="00860D07"/>
    <w:rsid w:val="00860E1A"/>
    <w:rsid w:val="0086224B"/>
    <w:rsid w:val="00862A39"/>
    <w:rsid w:val="008632D5"/>
    <w:rsid w:val="00863F27"/>
    <w:rsid w:val="00864E5C"/>
    <w:rsid w:val="0086532D"/>
    <w:rsid w:val="008658BA"/>
    <w:rsid w:val="0086658B"/>
    <w:rsid w:val="00866E0B"/>
    <w:rsid w:val="00867112"/>
    <w:rsid w:val="008701E9"/>
    <w:rsid w:val="008705B7"/>
    <w:rsid w:val="0087176C"/>
    <w:rsid w:val="00871F2E"/>
    <w:rsid w:val="008720B9"/>
    <w:rsid w:val="00872A93"/>
    <w:rsid w:val="00872BF9"/>
    <w:rsid w:val="008754FA"/>
    <w:rsid w:val="00875F62"/>
    <w:rsid w:val="008760AB"/>
    <w:rsid w:val="00876D4B"/>
    <w:rsid w:val="008777AE"/>
    <w:rsid w:val="00880135"/>
    <w:rsid w:val="00882278"/>
    <w:rsid w:val="00883667"/>
    <w:rsid w:val="00883834"/>
    <w:rsid w:val="008838D6"/>
    <w:rsid w:val="0088397B"/>
    <w:rsid w:val="008844B4"/>
    <w:rsid w:val="00884AA2"/>
    <w:rsid w:val="00886332"/>
    <w:rsid w:val="008866BE"/>
    <w:rsid w:val="008871AF"/>
    <w:rsid w:val="008871E9"/>
    <w:rsid w:val="00890AC9"/>
    <w:rsid w:val="008919DD"/>
    <w:rsid w:val="00892270"/>
    <w:rsid w:val="008923FB"/>
    <w:rsid w:val="008927A4"/>
    <w:rsid w:val="00895549"/>
    <w:rsid w:val="00895F5A"/>
    <w:rsid w:val="008961D1"/>
    <w:rsid w:val="00896808"/>
    <w:rsid w:val="008A156D"/>
    <w:rsid w:val="008A2D52"/>
    <w:rsid w:val="008A3CD1"/>
    <w:rsid w:val="008A46B7"/>
    <w:rsid w:val="008A5937"/>
    <w:rsid w:val="008A6061"/>
    <w:rsid w:val="008B00F0"/>
    <w:rsid w:val="008B0997"/>
    <w:rsid w:val="008B2D5D"/>
    <w:rsid w:val="008B30F5"/>
    <w:rsid w:val="008B345B"/>
    <w:rsid w:val="008B3F44"/>
    <w:rsid w:val="008B3F6C"/>
    <w:rsid w:val="008B4A4D"/>
    <w:rsid w:val="008B5026"/>
    <w:rsid w:val="008B60A7"/>
    <w:rsid w:val="008B7016"/>
    <w:rsid w:val="008B78AF"/>
    <w:rsid w:val="008C0AF2"/>
    <w:rsid w:val="008C1606"/>
    <w:rsid w:val="008C2573"/>
    <w:rsid w:val="008C2ED1"/>
    <w:rsid w:val="008C3BBD"/>
    <w:rsid w:val="008C413A"/>
    <w:rsid w:val="008C48B2"/>
    <w:rsid w:val="008C4AF9"/>
    <w:rsid w:val="008C6C41"/>
    <w:rsid w:val="008C6F39"/>
    <w:rsid w:val="008C6FCE"/>
    <w:rsid w:val="008D1619"/>
    <w:rsid w:val="008D3BF1"/>
    <w:rsid w:val="008D4294"/>
    <w:rsid w:val="008D53AA"/>
    <w:rsid w:val="008D6784"/>
    <w:rsid w:val="008D6859"/>
    <w:rsid w:val="008D6ED1"/>
    <w:rsid w:val="008E1344"/>
    <w:rsid w:val="008E1E31"/>
    <w:rsid w:val="008E3E1A"/>
    <w:rsid w:val="008E3FFF"/>
    <w:rsid w:val="008E4A21"/>
    <w:rsid w:val="008E4C2A"/>
    <w:rsid w:val="008E4C54"/>
    <w:rsid w:val="008E53D1"/>
    <w:rsid w:val="008E5813"/>
    <w:rsid w:val="008E64B2"/>
    <w:rsid w:val="008E6D46"/>
    <w:rsid w:val="008F003D"/>
    <w:rsid w:val="008F0077"/>
    <w:rsid w:val="008F01CB"/>
    <w:rsid w:val="008F1D32"/>
    <w:rsid w:val="008F419E"/>
    <w:rsid w:val="008F424D"/>
    <w:rsid w:val="008F4E22"/>
    <w:rsid w:val="008F52DD"/>
    <w:rsid w:val="008F5A69"/>
    <w:rsid w:val="008F5D78"/>
    <w:rsid w:val="008F5F1B"/>
    <w:rsid w:val="008F715E"/>
    <w:rsid w:val="0090002A"/>
    <w:rsid w:val="00901C49"/>
    <w:rsid w:val="0090262F"/>
    <w:rsid w:val="00903649"/>
    <w:rsid w:val="00904C0F"/>
    <w:rsid w:val="00904EFF"/>
    <w:rsid w:val="00905253"/>
    <w:rsid w:val="009055B4"/>
    <w:rsid w:val="00906972"/>
    <w:rsid w:val="00906F96"/>
    <w:rsid w:val="009111C6"/>
    <w:rsid w:val="00912A1D"/>
    <w:rsid w:val="00912C89"/>
    <w:rsid w:val="00912E8B"/>
    <w:rsid w:val="009137E6"/>
    <w:rsid w:val="00913C6C"/>
    <w:rsid w:val="009145E8"/>
    <w:rsid w:val="0091472A"/>
    <w:rsid w:val="00914BF1"/>
    <w:rsid w:val="00914DE3"/>
    <w:rsid w:val="00916A50"/>
    <w:rsid w:val="00917E44"/>
    <w:rsid w:val="0092021B"/>
    <w:rsid w:val="009205CD"/>
    <w:rsid w:val="00920671"/>
    <w:rsid w:val="0092145A"/>
    <w:rsid w:val="00921C1A"/>
    <w:rsid w:val="00922305"/>
    <w:rsid w:val="00923002"/>
    <w:rsid w:val="0092301B"/>
    <w:rsid w:val="00924393"/>
    <w:rsid w:val="0092535D"/>
    <w:rsid w:val="00927DAC"/>
    <w:rsid w:val="00930FB4"/>
    <w:rsid w:val="00932AA0"/>
    <w:rsid w:val="009331F2"/>
    <w:rsid w:val="0093398E"/>
    <w:rsid w:val="0093399A"/>
    <w:rsid w:val="00933CDB"/>
    <w:rsid w:val="00934D6F"/>
    <w:rsid w:val="00934FBB"/>
    <w:rsid w:val="00936A05"/>
    <w:rsid w:val="00936C50"/>
    <w:rsid w:val="00936CC1"/>
    <w:rsid w:val="0093708A"/>
    <w:rsid w:val="00937794"/>
    <w:rsid w:val="009377EC"/>
    <w:rsid w:val="00937E9D"/>
    <w:rsid w:val="00940879"/>
    <w:rsid w:val="00942CE1"/>
    <w:rsid w:val="00943614"/>
    <w:rsid w:val="00943A23"/>
    <w:rsid w:val="009448AD"/>
    <w:rsid w:val="00945E36"/>
    <w:rsid w:val="00947963"/>
    <w:rsid w:val="00950C32"/>
    <w:rsid w:val="00951A09"/>
    <w:rsid w:val="0095255B"/>
    <w:rsid w:val="00952A53"/>
    <w:rsid w:val="00953C9F"/>
    <w:rsid w:val="00954280"/>
    <w:rsid w:val="00954805"/>
    <w:rsid w:val="0095482B"/>
    <w:rsid w:val="0095546D"/>
    <w:rsid w:val="00956394"/>
    <w:rsid w:val="00956C9F"/>
    <w:rsid w:val="00957553"/>
    <w:rsid w:val="00957B13"/>
    <w:rsid w:val="00960353"/>
    <w:rsid w:val="0096079D"/>
    <w:rsid w:val="00960D96"/>
    <w:rsid w:val="00961071"/>
    <w:rsid w:val="009610FE"/>
    <w:rsid w:val="00961F01"/>
    <w:rsid w:val="00961F2C"/>
    <w:rsid w:val="009627C2"/>
    <w:rsid w:val="009629DF"/>
    <w:rsid w:val="00962C67"/>
    <w:rsid w:val="009633B3"/>
    <w:rsid w:val="00963A5B"/>
    <w:rsid w:val="00963EFF"/>
    <w:rsid w:val="0096502A"/>
    <w:rsid w:val="009651B7"/>
    <w:rsid w:val="00966055"/>
    <w:rsid w:val="00966ABA"/>
    <w:rsid w:val="009673BB"/>
    <w:rsid w:val="009675E7"/>
    <w:rsid w:val="00970768"/>
    <w:rsid w:val="009738F5"/>
    <w:rsid w:val="00973DB8"/>
    <w:rsid w:val="00977203"/>
    <w:rsid w:val="00980CF3"/>
    <w:rsid w:val="00981098"/>
    <w:rsid w:val="00982A1A"/>
    <w:rsid w:val="00982B21"/>
    <w:rsid w:val="00982D9B"/>
    <w:rsid w:val="009837CE"/>
    <w:rsid w:val="00983E0E"/>
    <w:rsid w:val="00983EFA"/>
    <w:rsid w:val="009844C8"/>
    <w:rsid w:val="00984556"/>
    <w:rsid w:val="0098584E"/>
    <w:rsid w:val="00990395"/>
    <w:rsid w:val="00990D85"/>
    <w:rsid w:val="00991B46"/>
    <w:rsid w:val="00991F4E"/>
    <w:rsid w:val="0099231F"/>
    <w:rsid w:val="009948D5"/>
    <w:rsid w:val="009966F8"/>
    <w:rsid w:val="009970C2"/>
    <w:rsid w:val="00997242"/>
    <w:rsid w:val="00997B6A"/>
    <w:rsid w:val="009A09A1"/>
    <w:rsid w:val="009A0F6A"/>
    <w:rsid w:val="009A11F4"/>
    <w:rsid w:val="009A13C6"/>
    <w:rsid w:val="009A253A"/>
    <w:rsid w:val="009A2E08"/>
    <w:rsid w:val="009A3EEC"/>
    <w:rsid w:val="009A43BD"/>
    <w:rsid w:val="009A44FF"/>
    <w:rsid w:val="009A6164"/>
    <w:rsid w:val="009A7245"/>
    <w:rsid w:val="009A732B"/>
    <w:rsid w:val="009B109C"/>
    <w:rsid w:val="009B1996"/>
    <w:rsid w:val="009B3115"/>
    <w:rsid w:val="009B3F2C"/>
    <w:rsid w:val="009B44BB"/>
    <w:rsid w:val="009B526A"/>
    <w:rsid w:val="009B5D55"/>
    <w:rsid w:val="009B60C3"/>
    <w:rsid w:val="009B6666"/>
    <w:rsid w:val="009B6868"/>
    <w:rsid w:val="009B6A04"/>
    <w:rsid w:val="009B6E73"/>
    <w:rsid w:val="009C217A"/>
    <w:rsid w:val="009C2BAE"/>
    <w:rsid w:val="009C351E"/>
    <w:rsid w:val="009C3C24"/>
    <w:rsid w:val="009C48F6"/>
    <w:rsid w:val="009C4A6C"/>
    <w:rsid w:val="009C5744"/>
    <w:rsid w:val="009C580F"/>
    <w:rsid w:val="009C6F41"/>
    <w:rsid w:val="009D2073"/>
    <w:rsid w:val="009D55CE"/>
    <w:rsid w:val="009D56C3"/>
    <w:rsid w:val="009D61DF"/>
    <w:rsid w:val="009D6609"/>
    <w:rsid w:val="009D6CEA"/>
    <w:rsid w:val="009D6F78"/>
    <w:rsid w:val="009D784F"/>
    <w:rsid w:val="009E13F4"/>
    <w:rsid w:val="009E15A1"/>
    <w:rsid w:val="009E1DA1"/>
    <w:rsid w:val="009E1E9B"/>
    <w:rsid w:val="009E438B"/>
    <w:rsid w:val="009E4753"/>
    <w:rsid w:val="009E48D8"/>
    <w:rsid w:val="009E4980"/>
    <w:rsid w:val="009E536A"/>
    <w:rsid w:val="009E6446"/>
    <w:rsid w:val="009F01FA"/>
    <w:rsid w:val="009F08DF"/>
    <w:rsid w:val="009F1C0C"/>
    <w:rsid w:val="009F42A8"/>
    <w:rsid w:val="009F4CDF"/>
    <w:rsid w:val="009F573F"/>
    <w:rsid w:val="009F5CDD"/>
    <w:rsid w:val="009F6621"/>
    <w:rsid w:val="009F7304"/>
    <w:rsid w:val="00A010B8"/>
    <w:rsid w:val="00A02DCA"/>
    <w:rsid w:val="00A033F1"/>
    <w:rsid w:val="00A03918"/>
    <w:rsid w:val="00A04C5F"/>
    <w:rsid w:val="00A05318"/>
    <w:rsid w:val="00A0734D"/>
    <w:rsid w:val="00A10E49"/>
    <w:rsid w:val="00A11E00"/>
    <w:rsid w:val="00A12851"/>
    <w:rsid w:val="00A12B01"/>
    <w:rsid w:val="00A137CF"/>
    <w:rsid w:val="00A141DC"/>
    <w:rsid w:val="00A15AD5"/>
    <w:rsid w:val="00A15E33"/>
    <w:rsid w:val="00A178F7"/>
    <w:rsid w:val="00A21571"/>
    <w:rsid w:val="00A2170B"/>
    <w:rsid w:val="00A22A49"/>
    <w:rsid w:val="00A231EE"/>
    <w:rsid w:val="00A24042"/>
    <w:rsid w:val="00A242DC"/>
    <w:rsid w:val="00A2451D"/>
    <w:rsid w:val="00A255BB"/>
    <w:rsid w:val="00A26861"/>
    <w:rsid w:val="00A26FDC"/>
    <w:rsid w:val="00A27B92"/>
    <w:rsid w:val="00A31398"/>
    <w:rsid w:val="00A3205E"/>
    <w:rsid w:val="00A33E55"/>
    <w:rsid w:val="00A33EED"/>
    <w:rsid w:val="00A340C4"/>
    <w:rsid w:val="00A35C04"/>
    <w:rsid w:val="00A37171"/>
    <w:rsid w:val="00A37F28"/>
    <w:rsid w:val="00A40693"/>
    <w:rsid w:val="00A40E33"/>
    <w:rsid w:val="00A41B60"/>
    <w:rsid w:val="00A41E7B"/>
    <w:rsid w:val="00A4202C"/>
    <w:rsid w:val="00A43734"/>
    <w:rsid w:val="00A43BB6"/>
    <w:rsid w:val="00A43EDB"/>
    <w:rsid w:val="00A44B3A"/>
    <w:rsid w:val="00A45465"/>
    <w:rsid w:val="00A458FB"/>
    <w:rsid w:val="00A45B21"/>
    <w:rsid w:val="00A46D0D"/>
    <w:rsid w:val="00A475FE"/>
    <w:rsid w:val="00A4784E"/>
    <w:rsid w:val="00A478E2"/>
    <w:rsid w:val="00A47F38"/>
    <w:rsid w:val="00A50C4A"/>
    <w:rsid w:val="00A51999"/>
    <w:rsid w:val="00A51C01"/>
    <w:rsid w:val="00A5468D"/>
    <w:rsid w:val="00A54CAE"/>
    <w:rsid w:val="00A55E0A"/>
    <w:rsid w:val="00A57010"/>
    <w:rsid w:val="00A570F1"/>
    <w:rsid w:val="00A57ACA"/>
    <w:rsid w:val="00A61059"/>
    <w:rsid w:val="00A614C3"/>
    <w:rsid w:val="00A61755"/>
    <w:rsid w:val="00A61DCC"/>
    <w:rsid w:val="00A621DE"/>
    <w:rsid w:val="00A6231B"/>
    <w:rsid w:val="00A639C9"/>
    <w:rsid w:val="00A63E2A"/>
    <w:rsid w:val="00A67C4D"/>
    <w:rsid w:val="00A703A3"/>
    <w:rsid w:val="00A7101F"/>
    <w:rsid w:val="00A712F7"/>
    <w:rsid w:val="00A7273C"/>
    <w:rsid w:val="00A72D3A"/>
    <w:rsid w:val="00A73F20"/>
    <w:rsid w:val="00A73F50"/>
    <w:rsid w:val="00A75ED3"/>
    <w:rsid w:val="00A76454"/>
    <w:rsid w:val="00A766F0"/>
    <w:rsid w:val="00A76A96"/>
    <w:rsid w:val="00A76B4B"/>
    <w:rsid w:val="00A76E16"/>
    <w:rsid w:val="00A8032A"/>
    <w:rsid w:val="00A80876"/>
    <w:rsid w:val="00A820F5"/>
    <w:rsid w:val="00A831F5"/>
    <w:rsid w:val="00A83D56"/>
    <w:rsid w:val="00A864FF"/>
    <w:rsid w:val="00A873FF"/>
    <w:rsid w:val="00A876B5"/>
    <w:rsid w:val="00A87C9F"/>
    <w:rsid w:val="00A9091C"/>
    <w:rsid w:val="00A90AE3"/>
    <w:rsid w:val="00A91C26"/>
    <w:rsid w:val="00A92914"/>
    <w:rsid w:val="00A9491B"/>
    <w:rsid w:val="00A94F57"/>
    <w:rsid w:val="00A952C5"/>
    <w:rsid w:val="00A9684A"/>
    <w:rsid w:val="00A9755D"/>
    <w:rsid w:val="00AA132E"/>
    <w:rsid w:val="00AA1A0A"/>
    <w:rsid w:val="00AA200D"/>
    <w:rsid w:val="00AA2A56"/>
    <w:rsid w:val="00AA2CCD"/>
    <w:rsid w:val="00AA4043"/>
    <w:rsid w:val="00AA40FC"/>
    <w:rsid w:val="00AA4984"/>
    <w:rsid w:val="00AA607E"/>
    <w:rsid w:val="00AA70A9"/>
    <w:rsid w:val="00AA7DE8"/>
    <w:rsid w:val="00AB1DE1"/>
    <w:rsid w:val="00AB32E8"/>
    <w:rsid w:val="00AB344C"/>
    <w:rsid w:val="00AB3833"/>
    <w:rsid w:val="00AB43EE"/>
    <w:rsid w:val="00AB4402"/>
    <w:rsid w:val="00AB71D7"/>
    <w:rsid w:val="00AC0097"/>
    <w:rsid w:val="00AC018D"/>
    <w:rsid w:val="00AC04FB"/>
    <w:rsid w:val="00AC1150"/>
    <w:rsid w:val="00AC1B59"/>
    <w:rsid w:val="00AC2DD1"/>
    <w:rsid w:val="00AC3620"/>
    <w:rsid w:val="00AC4AEF"/>
    <w:rsid w:val="00AC4D75"/>
    <w:rsid w:val="00AC53FF"/>
    <w:rsid w:val="00AC5F75"/>
    <w:rsid w:val="00AC62A0"/>
    <w:rsid w:val="00AC66C0"/>
    <w:rsid w:val="00AC7182"/>
    <w:rsid w:val="00AD0160"/>
    <w:rsid w:val="00AD265F"/>
    <w:rsid w:val="00AD36AE"/>
    <w:rsid w:val="00AD3A41"/>
    <w:rsid w:val="00AD3ECF"/>
    <w:rsid w:val="00AD4655"/>
    <w:rsid w:val="00AD560B"/>
    <w:rsid w:val="00AD56F8"/>
    <w:rsid w:val="00AD5FD0"/>
    <w:rsid w:val="00AD6E7B"/>
    <w:rsid w:val="00AD78AF"/>
    <w:rsid w:val="00AD7B9E"/>
    <w:rsid w:val="00AE2F2B"/>
    <w:rsid w:val="00AE2F64"/>
    <w:rsid w:val="00AE3874"/>
    <w:rsid w:val="00AE39FD"/>
    <w:rsid w:val="00AE3F8A"/>
    <w:rsid w:val="00AE4256"/>
    <w:rsid w:val="00AE42D6"/>
    <w:rsid w:val="00AE4F70"/>
    <w:rsid w:val="00AE5B8A"/>
    <w:rsid w:val="00AE5DB8"/>
    <w:rsid w:val="00AE6908"/>
    <w:rsid w:val="00AE76C0"/>
    <w:rsid w:val="00AE7E4B"/>
    <w:rsid w:val="00AE7FA2"/>
    <w:rsid w:val="00AF2B30"/>
    <w:rsid w:val="00AF50EB"/>
    <w:rsid w:val="00AF5231"/>
    <w:rsid w:val="00AF5518"/>
    <w:rsid w:val="00B0204C"/>
    <w:rsid w:val="00B020C4"/>
    <w:rsid w:val="00B02BB2"/>
    <w:rsid w:val="00B0401E"/>
    <w:rsid w:val="00B06545"/>
    <w:rsid w:val="00B070B6"/>
    <w:rsid w:val="00B07304"/>
    <w:rsid w:val="00B07A91"/>
    <w:rsid w:val="00B107FC"/>
    <w:rsid w:val="00B11BA0"/>
    <w:rsid w:val="00B12024"/>
    <w:rsid w:val="00B14765"/>
    <w:rsid w:val="00B15737"/>
    <w:rsid w:val="00B16383"/>
    <w:rsid w:val="00B1640D"/>
    <w:rsid w:val="00B1646E"/>
    <w:rsid w:val="00B16D35"/>
    <w:rsid w:val="00B16E81"/>
    <w:rsid w:val="00B21152"/>
    <w:rsid w:val="00B21164"/>
    <w:rsid w:val="00B212E9"/>
    <w:rsid w:val="00B24177"/>
    <w:rsid w:val="00B24327"/>
    <w:rsid w:val="00B244E8"/>
    <w:rsid w:val="00B24A4A"/>
    <w:rsid w:val="00B24A4B"/>
    <w:rsid w:val="00B262C7"/>
    <w:rsid w:val="00B26791"/>
    <w:rsid w:val="00B26D8D"/>
    <w:rsid w:val="00B27840"/>
    <w:rsid w:val="00B305A9"/>
    <w:rsid w:val="00B30D5C"/>
    <w:rsid w:val="00B34738"/>
    <w:rsid w:val="00B34F2F"/>
    <w:rsid w:val="00B374FB"/>
    <w:rsid w:val="00B402BD"/>
    <w:rsid w:val="00B443F6"/>
    <w:rsid w:val="00B459FC"/>
    <w:rsid w:val="00B4717F"/>
    <w:rsid w:val="00B47BD8"/>
    <w:rsid w:val="00B47D1E"/>
    <w:rsid w:val="00B50C76"/>
    <w:rsid w:val="00B542AA"/>
    <w:rsid w:val="00B54D29"/>
    <w:rsid w:val="00B54EA1"/>
    <w:rsid w:val="00B56F92"/>
    <w:rsid w:val="00B60363"/>
    <w:rsid w:val="00B6063C"/>
    <w:rsid w:val="00B607DF"/>
    <w:rsid w:val="00B61159"/>
    <w:rsid w:val="00B6147B"/>
    <w:rsid w:val="00B63388"/>
    <w:rsid w:val="00B63725"/>
    <w:rsid w:val="00B63E4E"/>
    <w:rsid w:val="00B63F98"/>
    <w:rsid w:val="00B66BF5"/>
    <w:rsid w:val="00B66EC7"/>
    <w:rsid w:val="00B6798F"/>
    <w:rsid w:val="00B67EBD"/>
    <w:rsid w:val="00B70A68"/>
    <w:rsid w:val="00B7205D"/>
    <w:rsid w:val="00B739F0"/>
    <w:rsid w:val="00B748B8"/>
    <w:rsid w:val="00B754D4"/>
    <w:rsid w:val="00B755E0"/>
    <w:rsid w:val="00B75CD8"/>
    <w:rsid w:val="00B7683F"/>
    <w:rsid w:val="00B7708F"/>
    <w:rsid w:val="00B775BF"/>
    <w:rsid w:val="00B80490"/>
    <w:rsid w:val="00B80C99"/>
    <w:rsid w:val="00B80D32"/>
    <w:rsid w:val="00B824DA"/>
    <w:rsid w:val="00B84888"/>
    <w:rsid w:val="00B853FE"/>
    <w:rsid w:val="00B85E38"/>
    <w:rsid w:val="00B861F3"/>
    <w:rsid w:val="00B8734D"/>
    <w:rsid w:val="00B8757C"/>
    <w:rsid w:val="00B90133"/>
    <w:rsid w:val="00B906CC"/>
    <w:rsid w:val="00B90934"/>
    <w:rsid w:val="00B9185E"/>
    <w:rsid w:val="00B93251"/>
    <w:rsid w:val="00B94806"/>
    <w:rsid w:val="00B9483F"/>
    <w:rsid w:val="00B94930"/>
    <w:rsid w:val="00B94D4B"/>
    <w:rsid w:val="00B94F80"/>
    <w:rsid w:val="00B95861"/>
    <w:rsid w:val="00B9618E"/>
    <w:rsid w:val="00B96EF1"/>
    <w:rsid w:val="00B96F9B"/>
    <w:rsid w:val="00B97496"/>
    <w:rsid w:val="00BA0684"/>
    <w:rsid w:val="00BA0D6F"/>
    <w:rsid w:val="00BA0F62"/>
    <w:rsid w:val="00BA200D"/>
    <w:rsid w:val="00BA262E"/>
    <w:rsid w:val="00BA2EF6"/>
    <w:rsid w:val="00BA3CF8"/>
    <w:rsid w:val="00BA3FAC"/>
    <w:rsid w:val="00BA42BB"/>
    <w:rsid w:val="00BA482C"/>
    <w:rsid w:val="00BA4E03"/>
    <w:rsid w:val="00BA517F"/>
    <w:rsid w:val="00BA5780"/>
    <w:rsid w:val="00BA5826"/>
    <w:rsid w:val="00BA6233"/>
    <w:rsid w:val="00BA7D30"/>
    <w:rsid w:val="00BB15AB"/>
    <w:rsid w:val="00BB16F6"/>
    <w:rsid w:val="00BB17B6"/>
    <w:rsid w:val="00BB1B2D"/>
    <w:rsid w:val="00BB2237"/>
    <w:rsid w:val="00BB36CB"/>
    <w:rsid w:val="00BB47D0"/>
    <w:rsid w:val="00BB526E"/>
    <w:rsid w:val="00BB5A9B"/>
    <w:rsid w:val="00BB5B8C"/>
    <w:rsid w:val="00BB5E07"/>
    <w:rsid w:val="00BB6B02"/>
    <w:rsid w:val="00BB7930"/>
    <w:rsid w:val="00BB7C36"/>
    <w:rsid w:val="00BC0CA1"/>
    <w:rsid w:val="00BC1966"/>
    <w:rsid w:val="00BC2562"/>
    <w:rsid w:val="00BC286E"/>
    <w:rsid w:val="00BC4EC4"/>
    <w:rsid w:val="00BC4FC1"/>
    <w:rsid w:val="00BC72E1"/>
    <w:rsid w:val="00BC7B90"/>
    <w:rsid w:val="00BD07BA"/>
    <w:rsid w:val="00BD1D63"/>
    <w:rsid w:val="00BD2ABF"/>
    <w:rsid w:val="00BD77A0"/>
    <w:rsid w:val="00BE01D1"/>
    <w:rsid w:val="00BE0276"/>
    <w:rsid w:val="00BE13CF"/>
    <w:rsid w:val="00BE1845"/>
    <w:rsid w:val="00BE2B46"/>
    <w:rsid w:val="00BE35E8"/>
    <w:rsid w:val="00BE59AD"/>
    <w:rsid w:val="00BE6422"/>
    <w:rsid w:val="00BE689A"/>
    <w:rsid w:val="00BF22AC"/>
    <w:rsid w:val="00BF24F1"/>
    <w:rsid w:val="00BF2986"/>
    <w:rsid w:val="00BF3F01"/>
    <w:rsid w:val="00BF4B79"/>
    <w:rsid w:val="00BF4EC9"/>
    <w:rsid w:val="00BF5F9F"/>
    <w:rsid w:val="00BF6109"/>
    <w:rsid w:val="00BF6F2B"/>
    <w:rsid w:val="00C00573"/>
    <w:rsid w:val="00C005CE"/>
    <w:rsid w:val="00C0105B"/>
    <w:rsid w:val="00C013F2"/>
    <w:rsid w:val="00C0380C"/>
    <w:rsid w:val="00C03D20"/>
    <w:rsid w:val="00C04BAE"/>
    <w:rsid w:val="00C04CF7"/>
    <w:rsid w:val="00C05888"/>
    <w:rsid w:val="00C06D6F"/>
    <w:rsid w:val="00C07394"/>
    <w:rsid w:val="00C07541"/>
    <w:rsid w:val="00C07CCA"/>
    <w:rsid w:val="00C101C9"/>
    <w:rsid w:val="00C10640"/>
    <w:rsid w:val="00C11AD4"/>
    <w:rsid w:val="00C1226E"/>
    <w:rsid w:val="00C130FC"/>
    <w:rsid w:val="00C1456B"/>
    <w:rsid w:val="00C149CC"/>
    <w:rsid w:val="00C1504B"/>
    <w:rsid w:val="00C150A9"/>
    <w:rsid w:val="00C1591E"/>
    <w:rsid w:val="00C15A48"/>
    <w:rsid w:val="00C16147"/>
    <w:rsid w:val="00C1776D"/>
    <w:rsid w:val="00C2075F"/>
    <w:rsid w:val="00C23F7C"/>
    <w:rsid w:val="00C2441F"/>
    <w:rsid w:val="00C2448F"/>
    <w:rsid w:val="00C24FF3"/>
    <w:rsid w:val="00C26ED6"/>
    <w:rsid w:val="00C30309"/>
    <w:rsid w:val="00C30B8F"/>
    <w:rsid w:val="00C334DF"/>
    <w:rsid w:val="00C334FA"/>
    <w:rsid w:val="00C3457C"/>
    <w:rsid w:val="00C3632A"/>
    <w:rsid w:val="00C36834"/>
    <w:rsid w:val="00C37152"/>
    <w:rsid w:val="00C3723D"/>
    <w:rsid w:val="00C37F16"/>
    <w:rsid w:val="00C4195C"/>
    <w:rsid w:val="00C41DDE"/>
    <w:rsid w:val="00C42746"/>
    <w:rsid w:val="00C42AEB"/>
    <w:rsid w:val="00C433B3"/>
    <w:rsid w:val="00C43D66"/>
    <w:rsid w:val="00C447D0"/>
    <w:rsid w:val="00C4511D"/>
    <w:rsid w:val="00C45AB5"/>
    <w:rsid w:val="00C463E8"/>
    <w:rsid w:val="00C4675B"/>
    <w:rsid w:val="00C51F3E"/>
    <w:rsid w:val="00C53DAD"/>
    <w:rsid w:val="00C545A3"/>
    <w:rsid w:val="00C5576E"/>
    <w:rsid w:val="00C56729"/>
    <w:rsid w:val="00C6013E"/>
    <w:rsid w:val="00C6118C"/>
    <w:rsid w:val="00C6172E"/>
    <w:rsid w:val="00C61D68"/>
    <w:rsid w:val="00C62B41"/>
    <w:rsid w:val="00C638E4"/>
    <w:rsid w:val="00C63BC2"/>
    <w:rsid w:val="00C6479A"/>
    <w:rsid w:val="00C64EDD"/>
    <w:rsid w:val="00C661E9"/>
    <w:rsid w:val="00C66812"/>
    <w:rsid w:val="00C678E9"/>
    <w:rsid w:val="00C6791C"/>
    <w:rsid w:val="00C67AC4"/>
    <w:rsid w:val="00C7051D"/>
    <w:rsid w:val="00C71943"/>
    <w:rsid w:val="00C71D8C"/>
    <w:rsid w:val="00C72F25"/>
    <w:rsid w:val="00C731C2"/>
    <w:rsid w:val="00C73877"/>
    <w:rsid w:val="00C742D7"/>
    <w:rsid w:val="00C759B0"/>
    <w:rsid w:val="00C76DE8"/>
    <w:rsid w:val="00C8037E"/>
    <w:rsid w:val="00C80A44"/>
    <w:rsid w:val="00C82BA5"/>
    <w:rsid w:val="00C82E39"/>
    <w:rsid w:val="00C83405"/>
    <w:rsid w:val="00C834D0"/>
    <w:rsid w:val="00C846E0"/>
    <w:rsid w:val="00C8555C"/>
    <w:rsid w:val="00C8781A"/>
    <w:rsid w:val="00C87D73"/>
    <w:rsid w:val="00C9054A"/>
    <w:rsid w:val="00C90D2C"/>
    <w:rsid w:val="00C90F70"/>
    <w:rsid w:val="00C912ED"/>
    <w:rsid w:val="00C91EB8"/>
    <w:rsid w:val="00C933AC"/>
    <w:rsid w:val="00C94E32"/>
    <w:rsid w:val="00C94F03"/>
    <w:rsid w:val="00C9518F"/>
    <w:rsid w:val="00C95244"/>
    <w:rsid w:val="00C956FD"/>
    <w:rsid w:val="00C9603E"/>
    <w:rsid w:val="00C9698C"/>
    <w:rsid w:val="00C970F7"/>
    <w:rsid w:val="00C9726D"/>
    <w:rsid w:val="00C976DA"/>
    <w:rsid w:val="00C979CB"/>
    <w:rsid w:val="00C97B25"/>
    <w:rsid w:val="00CA1D6D"/>
    <w:rsid w:val="00CA265B"/>
    <w:rsid w:val="00CA26DF"/>
    <w:rsid w:val="00CA29F5"/>
    <w:rsid w:val="00CA2ADA"/>
    <w:rsid w:val="00CA2E1B"/>
    <w:rsid w:val="00CA3FF4"/>
    <w:rsid w:val="00CA4191"/>
    <w:rsid w:val="00CA42B3"/>
    <w:rsid w:val="00CA4D5A"/>
    <w:rsid w:val="00CA5D81"/>
    <w:rsid w:val="00CA6576"/>
    <w:rsid w:val="00CA70D9"/>
    <w:rsid w:val="00CA7C3F"/>
    <w:rsid w:val="00CB043A"/>
    <w:rsid w:val="00CB10C9"/>
    <w:rsid w:val="00CB2036"/>
    <w:rsid w:val="00CB2119"/>
    <w:rsid w:val="00CB407A"/>
    <w:rsid w:val="00CB41F3"/>
    <w:rsid w:val="00CB5026"/>
    <w:rsid w:val="00CB63F4"/>
    <w:rsid w:val="00CC01EC"/>
    <w:rsid w:val="00CC0533"/>
    <w:rsid w:val="00CC0EE9"/>
    <w:rsid w:val="00CC1362"/>
    <w:rsid w:val="00CC2DE1"/>
    <w:rsid w:val="00CC43D0"/>
    <w:rsid w:val="00CC47A9"/>
    <w:rsid w:val="00CC4DB6"/>
    <w:rsid w:val="00CC5CB0"/>
    <w:rsid w:val="00CC71B8"/>
    <w:rsid w:val="00CC7A4B"/>
    <w:rsid w:val="00CD0732"/>
    <w:rsid w:val="00CD12EE"/>
    <w:rsid w:val="00CD144A"/>
    <w:rsid w:val="00CD2D6A"/>
    <w:rsid w:val="00CD38C1"/>
    <w:rsid w:val="00CD3F66"/>
    <w:rsid w:val="00CD46D1"/>
    <w:rsid w:val="00CD487E"/>
    <w:rsid w:val="00CD5FEF"/>
    <w:rsid w:val="00CD6ADC"/>
    <w:rsid w:val="00CD729D"/>
    <w:rsid w:val="00CE1843"/>
    <w:rsid w:val="00CE3A10"/>
    <w:rsid w:val="00CE3A25"/>
    <w:rsid w:val="00CE3D48"/>
    <w:rsid w:val="00CE4913"/>
    <w:rsid w:val="00CE50FF"/>
    <w:rsid w:val="00CE5153"/>
    <w:rsid w:val="00CE55A9"/>
    <w:rsid w:val="00CF2525"/>
    <w:rsid w:val="00CF4A22"/>
    <w:rsid w:val="00CF541C"/>
    <w:rsid w:val="00CF58E8"/>
    <w:rsid w:val="00CF5A0C"/>
    <w:rsid w:val="00CF63F0"/>
    <w:rsid w:val="00CF73A9"/>
    <w:rsid w:val="00CF782D"/>
    <w:rsid w:val="00CF7F03"/>
    <w:rsid w:val="00CF7F49"/>
    <w:rsid w:val="00D0054B"/>
    <w:rsid w:val="00D0202A"/>
    <w:rsid w:val="00D0649F"/>
    <w:rsid w:val="00D1124D"/>
    <w:rsid w:val="00D11814"/>
    <w:rsid w:val="00D11D4E"/>
    <w:rsid w:val="00D11ECB"/>
    <w:rsid w:val="00D12EA3"/>
    <w:rsid w:val="00D13446"/>
    <w:rsid w:val="00D141F8"/>
    <w:rsid w:val="00D15036"/>
    <w:rsid w:val="00D16A5C"/>
    <w:rsid w:val="00D16CB6"/>
    <w:rsid w:val="00D20358"/>
    <w:rsid w:val="00D21A26"/>
    <w:rsid w:val="00D226B5"/>
    <w:rsid w:val="00D22F14"/>
    <w:rsid w:val="00D2307B"/>
    <w:rsid w:val="00D242D4"/>
    <w:rsid w:val="00D24567"/>
    <w:rsid w:val="00D2534C"/>
    <w:rsid w:val="00D258A3"/>
    <w:rsid w:val="00D25C81"/>
    <w:rsid w:val="00D25F99"/>
    <w:rsid w:val="00D26B8A"/>
    <w:rsid w:val="00D275C2"/>
    <w:rsid w:val="00D27BDE"/>
    <w:rsid w:val="00D27F3B"/>
    <w:rsid w:val="00D30AC9"/>
    <w:rsid w:val="00D31ED9"/>
    <w:rsid w:val="00D3209E"/>
    <w:rsid w:val="00D329D4"/>
    <w:rsid w:val="00D32DD6"/>
    <w:rsid w:val="00D33AD6"/>
    <w:rsid w:val="00D33FB4"/>
    <w:rsid w:val="00D35573"/>
    <w:rsid w:val="00D35DD4"/>
    <w:rsid w:val="00D35E15"/>
    <w:rsid w:val="00D363B0"/>
    <w:rsid w:val="00D367F9"/>
    <w:rsid w:val="00D37207"/>
    <w:rsid w:val="00D4081D"/>
    <w:rsid w:val="00D4235C"/>
    <w:rsid w:val="00D430B3"/>
    <w:rsid w:val="00D432C4"/>
    <w:rsid w:val="00D438A4"/>
    <w:rsid w:val="00D449E0"/>
    <w:rsid w:val="00D459C3"/>
    <w:rsid w:val="00D46C13"/>
    <w:rsid w:val="00D46EAE"/>
    <w:rsid w:val="00D4772D"/>
    <w:rsid w:val="00D47D92"/>
    <w:rsid w:val="00D506E1"/>
    <w:rsid w:val="00D50B69"/>
    <w:rsid w:val="00D50D41"/>
    <w:rsid w:val="00D519EF"/>
    <w:rsid w:val="00D51D2E"/>
    <w:rsid w:val="00D52B13"/>
    <w:rsid w:val="00D5430B"/>
    <w:rsid w:val="00D54842"/>
    <w:rsid w:val="00D548F3"/>
    <w:rsid w:val="00D557AA"/>
    <w:rsid w:val="00D56477"/>
    <w:rsid w:val="00D56DF2"/>
    <w:rsid w:val="00D57A45"/>
    <w:rsid w:val="00D61BA6"/>
    <w:rsid w:val="00D61D1D"/>
    <w:rsid w:val="00D622BA"/>
    <w:rsid w:val="00D641C4"/>
    <w:rsid w:val="00D6679E"/>
    <w:rsid w:val="00D6698D"/>
    <w:rsid w:val="00D6777F"/>
    <w:rsid w:val="00D70252"/>
    <w:rsid w:val="00D7031A"/>
    <w:rsid w:val="00D70393"/>
    <w:rsid w:val="00D705D3"/>
    <w:rsid w:val="00D707F2"/>
    <w:rsid w:val="00D71462"/>
    <w:rsid w:val="00D724B9"/>
    <w:rsid w:val="00D72728"/>
    <w:rsid w:val="00D72DEA"/>
    <w:rsid w:val="00D73E3E"/>
    <w:rsid w:val="00D75199"/>
    <w:rsid w:val="00D75328"/>
    <w:rsid w:val="00D81238"/>
    <w:rsid w:val="00D84A56"/>
    <w:rsid w:val="00D84D2E"/>
    <w:rsid w:val="00D84D7A"/>
    <w:rsid w:val="00D87A8E"/>
    <w:rsid w:val="00D90A92"/>
    <w:rsid w:val="00D90E44"/>
    <w:rsid w:val="00D9100C"/>
    <w:rsid w:val="00D92383"/>
    <w:rsid w:val="00D933B8"/>
    <w:rsid w:val="00D94413"/>
    <w:rsid w:val="00D95B7E"/>
    <w:rsid w:val="00D95F90"/>
    <w:rsid w:val="00D961DC"/>
    <w:rsid w:val="00D96914"/>
    <w:rsid w:val="00D96CF7"/>
    <w:rsid w:val="00D96E60"/>
    <w:rsid w:val="00D97FA1"/>
    <w:rsid w:val="00DA066D"/>
    <w:rsid w:val="00DA11C9"/>
    <w:rsid w:val="00DA126A"/>
    <w:rsid w:val="00DA19BB"/>
    <w:rsid w:val="00DA1BF3"/>
    <w:rsid w:val="00DA30ED"/>
    <w:rsid w:val="00DA3817"/>
    <w:rsid w:val="00DA4C22"/>
    <w:rsid w:val="00DA5399"/>
    <w:rsid w:val="00DA5AB5"/>
    <w:rsid w:val="00DA6EDF"/>
    <w:rsid w:val="00DB08C5"/>
    <w:rsid w:val="00DB2211"/>
    <w:rsid w:val="00DB2DD0"/>
    <w:rsid w:val="00DB656B"/>
    <w:rsid w:val="00DB6663"/>
    <w:rsid w:val="00DB6A31"/>
    <w:rsid w:val="00DB7CBC"/>
    <w:rsid w:val="00DC0040"/>
    <w:rsid w:val="00DC03BE"/>
    <w:rsid w:val="00DC0B3E"/>
    <w:rsid w:val="00DC10EA"/>
    <w:rsid w:val="00DC1193"/>
    <w:rsid w:val="00DC22F3"/>
    <w:rsid w:val="00DC33A4"/>
    <w:rsid w:val="00DC4706"/>
    <w:rsid w:val="00DC4804"/>
    <w:rsid w:val="00DC52B9"/>
    <w:rsid w:val="00DC614A"/>
    <w:rsid w:val="00DC7155"/>
    <w:rsid w:val="00DD0184"/>
    <w:rsid w:val="00DD04DA"/>
    <w:rsid w:val="00DD07F7"/>
    <w:rsid w:val="00DD0E3E"/>
    <w:rsid w:val="00DD10F0"/>
    <w:rsid w:val="00DD12CA"/>
    <w:rsid w:val="00DD1F38"/>
    <w:rsid w:val="00DD288A"/>
    <w:rsid w:val="00DD2C4B"/>
    <w:rsid w:val="00DD57C8"/>
    <w:rsid w:val="00DD586D"/>
    <w:rsid w:val="00DD6FEF"/>
    <w:rsid w:val="00DD7522"/>
    <w:rsid w:val="00DD771A"/>
    <w:rsid w:val="00DD7857"/>
    <w:rsid w:val="00DD792A"/>
    <w:rsid w:val="00DE157D"/>
    <w:rsid w:val="00DE1D78"/>
    <w:rsid w:val="00DE2AB7"/>
    <w:rsid w:val="00DE39FD"/>
    <w:rsid w:val="00DE3D50"/>
    <w:rsid w:val="00DE556E"/>
    <w:rsid w:val="00DE599E"/>
    <w:rsid w:val="00DE6CEE"/>
    <w:rsid w:val="00DE7981"/>
    <w:rsid w:val="00DF1136"/>
    <w:rsid w:val="00DF127F"/>
    <w:rsid w:val="00DF1669"/>
    <w:rsid w:val="00DF2A6B"/>
    <w:rsid w:val="00DF357E"/>
    <w:rsid w:val="00DF39E5"/>
    <w:rsid w:val="00DF5547"/>
    <w:rsid w:val="00DF5DB9"/>
    <w:rsid w:val="00DF7D01"/>
    <w:rsid w:val="00DF7FC6"/>
    <w:rsid w:val="00E00466"/>
    <w:rsid w:val="00E01140"/>
    <w:rsid w:val="00E01433"/>
    <w:rsid w:val="00E015AD"/>
    <w:rsid w:val="00E01FD5"/>
    <w:rsid w:val="00E02A11"/>
    <w:rsid w:val="00E02B6E"/>
    <w:rsid w:val="00E03091"/>
    <w:rsid w:val="00E0368C"/>
    <w:rsid w:val="00E0372C"/>
    <w:rsid w:val="00E03E84"/>
    <w:rsid w:val="00E04835"/>
    <w:rsid w:val="00E04DB3"/>
    <w:rsid w:val="00E05422"/>
    <w:rsid w:val="00E05C2B"/>
    <w:rsid w:val="00E062C8"/>
    <w:rsid w:val="00E07455"/>
    <w:rsid w:val="00E11EAB"/>
    <w:rsid w:val="00E11F7B"/>
    <w:rsid w:val="00E1346B"/>
    <w:rsid w:val="00E13A2D"/>
    <w:rsid w:val="00E155B3"/>
    <w:rsid w:val="00E2086D"/>
    <w:rsid w:val="00E20BF6"/>
    <w:rsid w:val="00E20FAD"/>
    <w:rsid w:val="00E222F9"/>
    <w:rsid w:val="00E22F38"/>
    <w:rsid w:val="00E25640"/>
    <w:rsid w:val="00E25662"/>
    <w:rsid w:val="00E25C1D"/>
    <w:rsid w:val="00E264B5"/>
    <w:rsid w:val="00E266B5"/>
    <w:rsid w:val="00E26BFD"/>
    <w:rsid w:val="00E26D41"/>
    <w:rsid w:val="00E26F2E"/>
    <w:rsid w:val="00E3107A"/>
    <w:rsid w:val="00E31D78"/>
    <w:rsid w:val="00E31E3B"/>
    <w:rsid w:val="00E32F4C"/>
    <w:rsid w:val="00E330A8"/>
    <w:rsid w:val="00E34109"/>
    <w:rsid w:val="00E34164"/>
    <w:rsid w:val="00E3445C"/>
    <w:rsid w:val="00E360BA"/>
    <w:rsid w:val="00E36491"/>
    <w:rsid w:val="00E36C08"/>
    <w:rsid w:val="00E37C75"/>
    <w:rsid w:val="00E400E4"/>
    <w:rsid w:val="00E41943"/>
    <w:rsid w:val="00E42C4C"/>
    <w:rsid w:val="00E43FBD"/>
    <w:rsid w:val="00E44113"/>
    <w:rsid w:val="00E44200"/>
    <w:rsid w:val="00E504F9"/>
    <w:rsid w:val="00E50E68"/>
    <w:rsid w:val="00E51707"/>
    <w:rsid w:val="00E52070"/>
    <w:rsid w:val="00E52BAE"/>
    <w:rsid w:val="00E52DA4"/>
    <w:rsid w:val="00E52F00"/>
    <w:rsid w:val="00E532A4"/>
    <w:rsid w:val="00E534EE"/>
    <w:rsid w:val="00E53570"/>
    <w:rsid w:val="00E54C87"/>
    <w:rsid w:val="00E5763B"/>
    <w:rsid w:val="00E578FD"/>
    <w:rsid w:val="00E57D0E"/>
    <w:rsid w:val="00E60C65"/>
    <w:rsid w:val="00E64ECA"/>
    <w:rsid w:val="00E674A0"/>
    <w:rsid w:val="00E677B5"/>
    <w:rsid w:val="00E71D2F"/>
    <w:rsid w:val="00E72F11"/>
    <w:rsid w:val="00E747B4"/>
    <w:rsid w:val="00E74A12"/>
    <w:rsid w:val="00E74B32"/>
    <w:rsid w:val="00E755DF"/>
    <w:rsid w:val="00E76855"/>
    <w:rsid w:val="00E768DE"/>
    <w:rsid w:val="00E76A24"/>
    <w:rsid w:val="00E7752A"/>
    <w:rsid w:val="00E77941"/>
    <w:rsid w:val="00E80473"/>
    <w:rsid w:val="00E80B7E"/>
    <w:rsid w:val="00E8142F"/>
    <w:rsid w:val="00E81711"/>
    <w:rsid w:val="00E82600"/>
    <w:rsid w:val="00E84811"/>
    <w:rsid w:val="00E84CFC"/>
    <w:rsid w:val="00E85F1A"/>
    <w:rsid w:val="00E86493"/>
    <w:rsid w:val="00E86EB1"/>
    <w:rsid w:val="00E87CA5"/>
    <w:rsid w:val="00E90BC2"/>
    <w:rsid w:val="00E93952"/>
    <w:rsid w:val="00E94558"/>
    <w:rsid w:val="00EA2A0E"/>
    <w:rsid w:val="00EA313F"/>
    <w:rsid w:val="00EA3968"/>
    <w:rsid w:val="00EA3D1D"/>
    <w:rsid w:val="00EA5F4C"/>
    <w:rsid w:val="00EA76F4"/>
    <w:rsid w:val="00EA7820"/>
    <w:rsid w:val="00EB160A"/>
    <w:rsid w:val="00EB1DE0"/>
    <w:rsid w:val="00EB4A6F"/>
    <w:rsid w:val="00EB52C5"/>
    <w:rsid w:val="00EB65BC"/>
    <w:rsid w:val="00EB6F63"/>
    <w:rsid w:val="00EB7489"/>
    <w:rsid w:val="00EB7AB2"/>
    <w:rsid w:val="00EC0EEC"/>
    <w:rsid w:val="00EC10EE"/>
    <w:rsid w:val="00EC151A"/>
    <w:rsid w:val="00EC16E2"/>
    <w:rsid w:val="00EC19AD"/>
    <w:rsid w:val="00EC22F5"/>
    <w:rsid w:val="00EC4200"/>
    <w:rsid w:val="00EC4622"/>
    <w:rsid w:val="00EC5D64"/>
    <w:rsid w:val="00EC7F7A"/>
    <w:rsid w:val="00ED0050"/>
    <w:rsid w:val="00ED0318"/>
    <w:rsid w:val="00ED066D"/>
    <w:rsid w:val="00ED140E"/>
    <w:rsid w:val="00ED2211"/>
    <w:rsid w:val="00ED2D93"/>
    <w:rsid w:val="00ED328E"/>
    <w:rsid w:val="00ED34F6"/>
    <w:rsid w:val="00ED3C00"/>
    <w:rsid w:val="00ED3D36"/>
    <w:rsid w:val="00ED5539"/>
    <w:rsid w:val="00ED5C13"/>
    <w:rsid w:val="00ED73C6"/>
    <w:rsid w:val="00ED7506"/>
    <w:rsid w:val="00ED78E4"/>
    <w:rsid w:val="00ED7C08"/>
    <w:rsid w:val="00ED7E11"/>
    <w:rsid w:val="00EE014B"/>
    <w:rsid w:val="00EE2792"/>
    <w:rsid w:val="00EE2FEF"/>
    <w:rsid w:val="00EE32B7"/>
    <w:rsid w:val="00EE3374"/>
    <w:rsid w:val="00EE3F74"/>
    <w:rsid w:val="00EE54F1"/>
    <w:rsid w:val="00EE6633"/>
    <w:rsid w:val="00EE7774"/>
    <w:rsid w:val="00EE7D1F"/>
    <w:rsid w:val="00EF0D7B"/>
    <w:rsid w:val="00EF2E9E"/>
    <w:rsid w:val="00EF370F"/>
    <w:rsid w:val="00EF37FF"/>
    <w:rsid w:val="00EF4543"/>
    <w:rsid w:val="00EF4BC8"/>
    <w:rsid w:val="00EF675B"/>
    <w:rsid w:val="00F0043D"/>
    <w:rsid w:val="00F007E4"/>
    <w:rsid w:val="00F01848"/>
    <w:rsid w:val="00F01CEA"/>
    <w:rsid w:val="00F04293"/>
    <w:rsid w:val="00F04356"/>
    <w:rsid w:val="00F06ECE"/>
    <w:rsid w:val="00F06ED9"/>
    <w:rsid w:val="00F06EFF"/>
    <w:rsid w:val="00F10A15"/>
    <w:rsid w:val="00F13682"/>
    <w:rsid w:val="00F155A9"/>
    <w:rsid w:val="00F163A1"/>
    <w:rsid w:val="00F1680B"/>
    <w:rsid w:val="00F2052F"/>
    <w:rsid w:val="00F207B9"/>
    <w:rsid w:val="00F21097"/>
    <w:rsid w:val="00F21B9E"/>
    <w:rsid w:val="00F235BC"/>
    <w:rsid w:val="00F23E83"/>
    <w:rsid w:val="00F2458D"/>
    <w:rsid w:val="00F24CD7"/>
    <w:rsid w:val="00F25BDF"/>
    <w:rsid w:val="00F25EDE"/>
    <w:rsid w:val="00F2750F"/>
    <w:rsid w:val="00F2762D"/>
    <w:rsid w:val="00F278CE"/>
    <w:rsid w:val="00F30BF1"/>
    <w:rsid w:val="00F31753"/>
    <w:rsid w:val="00F31949"/>
    <w:rsid w:val="00F31C53"/>
    <w:rsid w:val="00F32244"/>
    <w:rsid w:val="00F34CC2"/>
    <w:rsid w:val="00F35B07"/>
    <w:rsid w:val="00F3603F"/>
    <w:rsid w:val="00F41576"/>
    <w:rsid w:val="00F41B4D"/>
    <w:rsid w:val="00F424A9"/>
    <w:rsid w:val="00F42E06"/>
    <w:rsid w:val="00F4302E"/>
    <w:rsid w:val="00F43382"/>
    <w:rsid w:val="00F43EA3"/>
    <w:rsid w:val="00F4687F"/>
    <w:rsid w:val="00F50983"/>
    <w:rsid w:val="00F50E03"/>
    <w:rsid w:val="00F54A26"/>
    <w:rsid w:val="00F551C1"/>
    <w:rsid w:val="00F57FB1"/>
    <w:rsid w:val="00F6019E"/>
    <w:rsid w:val="00F6139D"/>
    <w:rsid w:val="00F62570"/>
    <w:rsid w:val="00F6297C"/>
    <w:rsid w:val="00F63B36"/>
    <w:rsid w:val="00F640A3"/>
    <w:rsid w:val="00F6567B"/>
    <w:rsid w:val="00F65A0C"/>
    <w:rsid w:val="00F65FE7"/>
    <w:rsid w:val="00F66038"/>
    <w:rsid w:val="00F66F2D"/>
    <w:rsid w:val="00F67768"/>
    <w:rsid w:val="00F67CA7"/>
    <w:rsid w:val="00F700BA"/>
    <w:rsid w:val="00F7097B"/>
    <w:rsid w:val="00F71D74"/>
    <w:rsid w:val="00F72A31"/>
    <w:rsid w:val="00F72D46"/>
    <w:rsid w:val="00F73049"/>
    <w:rsid w:val="00F73246"/>
    <w:rsid w:val="00F73A0C"/>
    <w:rsid w:val="00F73B38"/>
    <w:rsid w:val="00F74197"/>
    <w:rsid w:val="00F75445"/>
    <w:rsid w:val="00F75DAA"/>
    <w:rsid w:val="00F768CA"/>
    <w:rsid w:val="00F77126"/>
    <w:rsid w:val="00F77454"/>
    <w:rsid w:val="00F82F20"/>
    <w:rsid w:val="00F82FE3"/>
    <w:rsid w:val="00F847D3"/>
    <w:rsid w:val="00F857EE"/>
    <w:rsid w:val="00F85C71"/>
    <w:rsid w:val="00F86F0B"/>
    <w:rsid w:val="00F86F80"/>
    <w:rsid w:val="00F87225"/>
    <w:rsid w:val="00F87F80"/>
    <w:rsid w:val="00F9025D"/>
    <w:rsid w:val="00F91582"/>
    <w:rsid w:val="00F91869"/>
    <w:rsid w:val="00F93BC4"/>
    <w:rsid w:val="00F946FD"/>
    <w:rsid w:val="00F96F46"/>
    <w:rsid w:val="00F97CAE"/>
    <w:rsid w:val="00FA0126"/>
    <w:rsid w:val="00FA072A"/>
    <w:rsid w:val="00FA20F6"/>
    <w:rsid w:val="00FA24EC"/>
    <w:rsid w:val="00FA4556"/>
    <w:rsid w:val="00FA4D03"/>
    <w:rsid w:val="00FA6573"/>
    <w:rsid w:val="00FA694C"/>
    <w:rsid w:val="00FA6A36"/>
    <w:rsid w:val="00FB174F"/>
    <w:rsid w:val="00FB2092"/>
    <w:rsid w:val="00FB2265"/>
    <w:rsid w:val="00FB2B66"/>
    <w:rsid w:val="00FB4E85"/>
    <w:rsid w:val="00FB56F6"/>
    <w:rsid w:val="00FB6BA7"/>
    <w:rsid w:val="00FC0765"/>
    <w:rsid w:val="00FC0F43"/>
    <w:rsid w:val="00FC25AC"/>
    <w:rsid w:val="00FC3B83"/>
    <w:rsid w:val="00FC3E04"/>
    <w:rsid w:val="00FC3E53"/>
    <w:rsid w:val="00FC646A"/>
    <w:rsid w:val="00FC6633"/>
    <w:rsid w:val="00FC6FF7"/>
    <w:rsid w:val="00FC708A"/>
    <w:rsid w:val="00FC7BF1"/>
    <w:rsid w:val="00FD0118"/>
    <w:rsid w:val="00FD0BC5"/>
    <w:rsid w:val="00FD17C1"/>
    <w:rsid w:val="00FD21D8"/>
    <w:rsid w:val="00FD2543"/>
    <w:rsid w:val="00FD4FC3"/>
    <w:rsid w:val="00FD5210"/>
    <w:rsid w:val="00FD5C88"/>
    <w:rsid w:val="00FD6F0A"/>
    <w:rsid w:val="00FD7FFB"/>
    <w:rsid w:val="00FE00F8"/>
    <w:rsid w:val="00FE0F48"/>
    <w:rsid w:val="00FE1589"/>
    <w:rsid w:val="00FE17E7"/>
    <w:rsid w:val="00FE2290"/>
    <w:rsid w:val="00FE27B3"/>
    <w:rsid w:val="00FE4A63"/>
    <w:rsid w:val="00FE6E3B"/>
    <w:rsid w:val="00FE7FB6"/>
    <w:rsid w:val="00FF0377"/>
    <w:rsid w:val="00FF091F"/>
    <w:rsid w:val="00FF1AD5"/>
    <w:rsid w:val="00FF1EA3"/>
    <w:rsid w:val="00FF30F3"/>
    <w:rsid w:val="00FF3A34"/>
    <w:rsid w:val="00FF3E87"/>
    <w:rsid w:val="00FF56F4"/>
    <w:rsid w:val="00FF672F"/>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t-L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prastasis">
    <w:name w:val="Normal"/>
    <w:qFormat/>
  </w:style>
  <w:style w:type="paragraph" w:styleId="Antrat1">
    <w:name w:val="heading 1"/>
    <w:basedOn w:val="prastasis"/>
    <w:next w:val="prastasis"/>
    <w:link w:val="Antrat1Diagrama"/>
    <w:uiPriority w:val="9"/>
    <w:qFormat/>
    <w:rsid w:val="00D5484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Antrat2">
    <w:name w:val="heading 2"/>
    <w:basedOn w:val="prastasis"/>
    <w:next w:val="prastasis"/>
    <w:link w:val="Antrat2Diagrama"/>
    <w:uiPriority w:val="9"/>
    <w:unhideWhenUsed/>
    <w:qFormat/>
    <w:rsid w:val="00DA19BB"/>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Antrat3">
    <w:name w:val="heading 3"/>
    <w:basedOn w:val="prastasis"/>
    <w:next w:val="prastasis"/>
    <w:link w:val="Antrat3Diagrama"/>
    <w:uiPriority w:val="9"/>
    <w:unhideWhenUsed/>
    <w:qFormat/>
    <w:rsid w:val="00F93BC4"/>
    <w:pPr>
      <w:keepNext/>
      <w:keepLines/>
      <w:spacing w:before="200" w:after="0"/>
      <w:outlineLvl w:val="2"/>
    </w:pPr>
    <w:rPr>
      <w:rFonts w:asciiTheme="majorHAnsi" w:eastAsiaTheme="majorEastAsia" w:hAnsiTheme="majorHAnsi" w:cstheme="majorBidi"/>
      <w:b/>
      <w:bCs/>
      <w:color w:val="4F81BD" w:themeColor="accent1"/>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Debesliotekstas">
    <w:name w:val="Balloon Text"/>
    <w:basedOn w:val="prastasis"/>
    <w:link w:val="DebesliotekstasDiagrama"/>
    <w:uiPriority w:val="99"/>
    <w:semiHidden/>
    <w:unhideWhenUsed/>
    <w:rsid w:val="0044465D"/>
    <w:pPr>
      <w:spacing w:after="0" w:line="240" w:lineRule="auto"/>
    </w:pPr>
    <w:rPr>
      <w:rFonts w:ascii="Tahoma" w:hAnsi="Tahoma" w:cs="Tahoma"/>
      <w:sz w:val="16"/>
      <w:szCs w:val="16"/>
    </w:rPr>
  </w:style>
  <w:style w:type="character" w:customStyle="1" w:styleId="DebesliotekstasDiagrama">
    <w:name w:val="Debesėlio tekstas Diagrama"/>
    <w:basedOn w:val="Numatytasispastraiposriftas"/>
    <w:link w:val="Debesliotekstas"/>
    <w:uiPriority w:val="99"/>
    <w:semiHidden/>
    <w:rsid w:val="0044465D"/>
    <w:rPr>
      <w:rFonts w:ascii="Tahoma" w:hAnsi="Tahoma" w:cs="Tahoma"/>
      <w:sz w:val="16"/>
      <w:szCs w:val="16"/>
    </w:rPr>
  </w:style>
  <w:style w:type="paragraph" w:styleId="Betarp">
    <w:name w:val="No Spacing"/>
    <w:link w:val="BetarpDiagrama"/>
    <w:uiPriority w:val="1"/>
    <w:qFormat/>
    <w:rsid w:val="00757F6B"/>
    <w:pPr>
      <w:spacing w:after="0" w:line="240" w:lineRule="auto"/>
    </w:pPr>
    <w:rPr>
      <w:rFonts w:eastAsiaTheme="minorEastAsia"/>
      <w:lang w:val="en-US" w:eastAsia="ja-JP"/>
    </w:rPr>
  </w:style>
  <w:style w:type="character" w:customStyle="1" w:styleId="BetarpDiagrama">
    <w:name w:val="Be tarpų Diagrama"/>
    <w:basedOn w:val="Numatytasispastraiposriftas"/>
    <w:link w:val="Betarp"/>
    <w:uiPriority w:val="1"/>
    <w:rsid w:val="00757F6B"/>
    <w:rPr>
      <w:rFonts w:eastAsiaTheme="minorEastAsia"/>
      <w:lang w:val="en-US" w:eastAsia="ja-JP"/>
    </w:rPr>
  </w:style>
  <w:style w:type="paragraph" w:styleId="Antrats">
    <w:name w:val="header"/>
    <w:basedOn w:val="prastasis"/>
    <w:link w:val="AntratsDiagrama"/>
    <w:uiPriority w:val="99"/>
    <w:unhideWhenUsed/>
    <w:rsid w:val="00757F6B"/>
    <w:pPr>
      <w:tabs>
        <w:tab w:val="center" w:pos="4819"/>
        <w:tab w:val="right" w:pos="9638"/>
      </w:tabs>
      <w:spacing w:after="0" w:line="240" w:lineRule="auto"/>
    </w:pPr>
  </w:style>
  <w:style w:type="character" w:customStyle="1" w:styleId="AntratsDiagrama">
    <w:name w:val="Antraštės Diagrama"/>
    <w:basedOn w:val="Numatytasispastraiposriftas"/>
    <w:link w:val="Antrats"/>
    <w:uiPriority w:val="99"/>
    <w:rsid w:val="00757F6B"/>
  </w:style>
  <w:style w:type="paragraph" w:styleId="Porat">
    <w:name w:val="footer"/>
    <w:basedOn w:val="prastasis"/>
    <w:link w:val="PoratDiagrama"/>
    <w:uiPriority w:val="99"/>
    <w:unhideWhenUsed/>
    <w:rsid w:val="00757F6B"/>
    <w:pPr>
      <w:tabs>
        <w:tab w:val="center" w:pos="4819"/>
        <w:tab w:val="right" w:pos="9638"/>
      </w:tabs>
      <w:spacing w:after="0" w:line="240" w:lineRule="auto"/>
    </w:pPr>
  </w:style>
  <w:style w:type="character" w:customStyle="1" w:styleId="PoratDiagrama">
    <w:name w:val="Poraštė Diagrama"/>
    <w:basedOn w:val="Numatytasispastraiposriftas"/>
    <w:link w:val="Porat"/>
    <w:uiPriority w:val="99"/>
    <w:rsid w:val="00757F6B"/>
  </w:style>
  <w:style w:type="character" w:styleId="Hipersaitas">
    <w:name w:val="Hyperlink"/>
    <w:uiPriority w:val="99"/>
    <w:rsid w:val="006C31D1"/>
    <w:rPr>
      <w:color w:val="0000FF"/>
      <w:u w:val="single"/>
    </w:rPr>
  </w:style>
  <w:style w:type="paragraph" w:styleId="Sraopastraipa">
    <w:name w:val="List Paragraph"/>
    <w:basedOn w:val="prastasis"/>
    <w:uiPriority w:val="34"/>
    <w:qFormat/>
    <w:rsid w:val="00332766"/>
    <w:pPr>
      <w:ind w:left="720"/>
      <w:contextualSpacing/>
    </w:pPr>
  </w:style>
  <w:style w:type="character" w:styleId="Komentaronuoroda">
    <w:name w:val="annotation reference"/>
    <w:basedOn w:val="Numatytasispastraiposriftas"/>
    <w:uiPriority w:val="99"/>
    <w:semiHidden/>
    <w:unhideWhenUsed/>
    <w:rsid w:val="009A2E08"/>
    <w:rPr>
      <w:sz w:val="16"/>
      <w:szCs w:val="16"/>
    </w:rPr>
  </w:style>
  <w:style w:type="paragraph" w:styleId="Komentarotekstas">
    <w:name w:val="annotation text"/>
    <w:basedOn w:val="prastasis"/>
    <w:link w:val="KomentarotekstasDiagrama"/>
    <w:uiPriority w:val="99"/>
    <w:semiHidden/>
    <w:unhideWhenUsed/>
    <w:rsid w:val="009A2E08"/>
    <w:pPr>
      <w:spacing w:line="240" w:lineRule="auto"/>
    </w:pPr>
    <w:rPr>
      <w:sz w:val="20"/>
      <w:szCs w:val="20"/>
    </w:rPr>
  </w:style>
  <w:style w:type="character" w:customStyle="1" w:styleId="KomentarotekstasDiagrama">
    <w:name w:val="Komentaro tekstas Diagrama"/>
    <w:basedOn w:val="Numatytasispastraiposriftas"/>
    <w:link w:val="Komentarotekstas"/>
    <w:uiPriority w:val="99"/>
    <w:semiHidden/>
    <w:rsid w:val="009A2E08"/>
    <w:rPr>
      <w:sz w:val="20"/>
      <w:szCs w:val="20"/>
    </w:rPr>
  </w:style>
  <w:style w:type="paragraph" w:styleId="Komentarotema">
    <w:name w:val="annotation subject"/>
    <w:basedOn w:val="Komentarotekstas"/>
    <w:next w:val="Komentarotekstas"/>
    <w:link w:val="KomentarotemaDiagrama"/>
    <w:uiPriority w:val="99"/>
    <w:semiHidden/>
    <w:unhideWhenUsed/>
    <w:rsid w:val="009A2E08"/>
    <w:rPr>
      <w:b/>
      <w:bCs/>
    </w:rPr>
  </w:style>
  <w:style w:type="character" w:customStyle="1" w:styleId="KomentarotemaDiagrama">
    <w:name w:val="Komentaro tema Diagrama"/>
    <w:basedOn w:val="KomentarotekstasDiagrama"/>
    <w:link w:val="Komentarotema"/>
    <w:uiPriority w:val="99"/>
    <w:semiHidden/>
    <w:rsid w:val="009A2E08"/>
    <w:rPr>
      <w:b/>
      <w:bCs/>
      <w:sz w:val="20"/>
      <w:szCs w:val="20"/>
    </w:rPr>
  </w:style>
  <w:style w:type="character" w:styleId="Rykuspabraukimas">
    <w:name w:val="Intense Emphasis"/>
    <w:basedOn w:val="Numatytasispastraiposriftas"/>
    <w:uiPriority w:val="21"/>
    <w:qFormat/>
    <w:rsid w:val="00E20FAD"/>
    <w:rPr>
      <w:b/>
      <w:bCs/>
      <w:i/>
      <w:iCs/>
      <w:color w:val="4F81BD" w:themeColor="accent1"/>
    </w:rPr>
  </w:style>
  <w:style w:type="character" w:customStyle="1" w:styleId="apple-converted-space">
    <w:name w:val="apple-converted-space"/>
    <w:basedOn w:val="Numatytasispastraiposriftas"/>
    <w:rsid w:val="003028C3"/>
  </w:style>
  <w:style w:type="table" w:styleId="Lentelstinklelis">
    <w:name w:val="Table Grid"/>
    <w:basedOn w:val="prastojilentel"/>
    <w:uiPriority w:val="59"/>
    <w:rsid w:val="005E4F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astasistinklapis">
    <w:name w:val="Normal (Web)"/>
    <w:basedOn w:val="prastasis"/>
    <w:uiPriority w:val="99"/>
    <w:unhideWhenUsed/>
    <w:rsid w:val="0067421D"/>
    <w:pPr>
      <w:spacing w:before="100" w:beforeAutospacing="1" w:after="100" w:afterAutospacing="1" w:line="240" w:lineRule="auto"/>
    </w:pPr>
    <w:rPr>
      <w:rFonts w:ascii="Times New Roman" w:eastAsia="Times New Roman" w:hAnsi="Times New Roman" w:cs="Times New Roman"/>
      <w:sz w:val="24"/>
      <w:szCs w:val="24"/>
      <w:lang w:eastAsia="lt-LT"/>
    </w:rPr>
  </w:style>
  <w:style w:type="character" w:customStyle="1" w:styleId="Antrat1Diagrama">
    <w:name w:val="Antraštė 1 Diagrama"/>
    <w:basedOn w:val="Numatytasispastraiposriftas"/>
    <w:link w:val="Antrat1"/>
    <w:uiPriority w:val="9"/>
    <w:rsid w:val="00D54842"/>
    <w:rPr>
      <w:rFonts w:asciiTheme="majorHAnsi" w:eastAsiaTheme="majorEastAsia" w:hAnsiTheme="majorHAnsi" w:cstheme="majorBidi"/>
      <w:b/>
      <w:bCs/>
      <w:color w:val="365F91" w:themeColor="accent1" w:themeShade="BF"/>
      <w:sz w:val="28"/>
      <w:szCs w:val="28"/>
    </w:rPr>
  </w:style>
  <w:style w:type="paragraph" w:styleId="Turinioantrat">
    <w:name w:val="TOC Heading"/>
    <w:basedOn w:val="Antrat1"/>
    <w:next w:val="prastasis"/>
    <w:uiPriority w:val="39"/>
    <w:semiHidden/>
    <w:unhideWhenUsed/>
    <w:qFormat/>
    <w:rsid w:val="00D54842"/>
    <w:pPr>
      <w:outlineLvl w:val="9"/>
    </w:pPr>
    <w:rPr>
      <w:lang w:val="en-US" w:eastAsia="ja-JP"/>
    </w:rPr>
  </w:style>
  <w:style w:type="paragraph" w:styleId="Turinys1">
    <w:name w:val="toc 1"/>
    <w:basedOn w:val="prastasis"/>
    <w:next w:val="prastasis"/>
    <w:autoRedefine/>
    <w:uiPriority w:val="39"/>
    <w:unhideWhenUsed/>
    <w:rsid w:val="00D54842"/>
    <w:pPr>
      <w:spacing w:after="100"/>
    </w:pPr>
  </w:style>
  <w:style w:type="character" w:customStyle="1" w:styleId="Antrat2Diagrama">
    <w:name w:val="Antraštė 2 Diagrama"/>
    <w:basedOn w:val="Numatytasispastraiposriftas"/>
    <w:link w:val="Antrat2"/>
    <w:uiPriority w:val="9"/>
    <w:rsid w:val="00DA19BB"/>
    <w:rPr>
      <w:rFonts w:asciiTheme="majorHAnsi" w:eastAsiaTheme="majorEastAsia" w:hAnsiTheme="majorHAnsi" w:cstheme="majorBidi"/>
      <w:b/>
      <w:bCs/>
      <w:color w:val="4F81BD" w:themeColor="accent1"/>
      <w:sz w:val="26"/>
      <w:szCs w:val="26"/>
    </w:rPr>
  </w:style>
  <w:style w:type="character" w:customStyle="1" w:styleId="Antrat3Diagrama">
    <w:name w:val="Antraštė 3 Diagrama"/>
    <w:basedOn w:val="Numatytasispastraiposriftas"/>
    <w:link w:val="Antrat3"/>
    <w:uiPriority w:val="9"/>
    <w:rsid w:val="00F93BC4"/>
    <w:rPr>
      <w:rFonts w:asciiTheme="majorHAnsi" w:eastAsiaTheme="majorEastAsia" w:hAnsiTheme="majorHAnsi" w:cstheme="majorBidi"/>
      <w:b/>
      <w:bCs/>
      <w:color w:val="4F81BD" w:themeColor="accent1"/>
    </w:rPr>
  </w:style>
  <w:style w:type="paragraph" w:styleId="Turinys2">
    <w:name w:val="toc 2"/>
    <w:basedOn w:val="prastasis"/>
    <w:next w:val="prastasis"/>
    <w:autoRedefine/>
    <w:uiPriority w:val="39"/>
    <w:unhideWhenUsed/>
    <w:rsid w:val="00130FA3"/>
    <w:pPr>
      <w:spacing w:after="100"/>
      <w:ind w:left="220"/>
    </w:pPr>
  </w:style>
  <w:style w:type="paragraph" w:styleId="Turinys3">
    <w:name w:val="toc 3"/>
    <w:basedOn w:val="prastasis"/>
    <w:next w:val="prastasis"/>
    <w:autoRedefine/>
    <w:uiPriority w:val="39"/>
    <w:unhideWhenUsed/>
    <w:rsid w:val="00130FA3"/>
    <w:pPr>
      <w:spacing w:after="100"/>
      <w:ind w:left="44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t-L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prastasis">
    <w:name w:val="Normal"/>
    <w:qFormat/>
  </w:style>
  <w:style w:type="paragraph" w:styleId="Antrat1">
    <w:name w:val="heading 1"/>
    <w:basedOn w:val="prastasis"/>
    <w:next w:val="prastasis"/>
    <w:link w:val="Antrat1Diagrama"/>
    <w:uiPriority w:val="9"/>
    <w:qFormat/>
    <w:rsid w:val="00D5484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Antrat2">
    <w:name w:val="heading 2"/>
    <w:basedOn w:val="prastasis"/>
    <w:next w:val="prastasis"/>
    <w:link w:val="Antrat2Diagrama"/>
    <w:uiPriority w:val="9"/>
    <w:unhideWhenUsed/>
    <w:qFormat/>
    <w:rsid w:val="00DA19BB"/>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Antrat3">
    <w:name w:val="heading 3"/>
    <w:basedOn w:val="prastasis"/>
    <w:next w:val="prastasis"/>
    <w:link w:val="Antrat3Diagrama"/>
    <w:uiPriority w:val="9"/>
    <w:unhideWhenUsed/>
    <w:qFormat/>
    <w:rsid w:val="00F93BC4"/>
    <w:pPr>
      <w:keepNext/>
      <w:keepLines/>
      <w:spacing w:before="200" w:after="0"/>
      <w:outlineLvl w:val="2"/>
    </w:pPr>
    <w:rPr>
      <w:rFonts w:asciiTheme="majorHAnsi" w:eastAsiaTheme="majorEastAsia" w:hAnsiTheme="majorHAnsi" w:cstheme="majorBidi"/>
      <w:b/>
      <w:bCs/>
      <w:color w:val="4F81BD" w:themeColor="accent1"/>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Debesliotekstas">
    <w:name w:val="Balloon Text"/>
    <w:basedOn w:val="prastasis"/>
    <w:link w:val="DebesliotekstasDiagrama"/>
    <w:uiPriority w:val="99"/>
    <w:semiHidden/>
    <w:unhideWhenUsed/>
    <w:rsid w:val="0044465D"/>
    <w:pPr>
      <w:spacing w:after="0" w:line="240" w:lineRule="auto"/>
    </w:pPr>
    <w:rPr>
      <w:rFonts w:ascii="Tahoma" w:hAnsi="Tahoma" w:cs="Tahoma"/>
      <w:sz w:val="16"/>
      <w:szCs w:val="16"/>
    </w:rPr>
  </w:style>
  <w:style w:type="character" w:customStyle="1" w:styleId="DebesliotekstasDiagrama">
    <w:name w:val="Debesėlio tekstas Diagrama"/>
    <w:basedOn w:val="Numatytasispastraiposriftas"/>
    <w:link w:val="Debesliotekstas"/>
    <w:uiPriority w:val="99"/>
    <w:semiHidden/>
    <w:rsid w:val="0044465D"/>
    <w:rPr>
      <w:rFonts w:ascii="Tahoma" w:hAnsi="Tahoma" w:cs="Tahoma"/>
      <w:sz w:val="16"/>
      <w:szCs w:val="16"/>
    </w:rPr>
  </w:style>
  <w:style w:type="paragraph" w:styleId="Betarp">
    <w:name w:val="No Spacing"/>
    <w:link w:val="BetarpDiagrama"/>
    <w:uiPriority w:val="1"/>
    <w:qFormat/>
    <w:rsid w:val="00757F6B"/>
    <w:pPr>
      <w:spacing w:after="0" w:line="240" w:lineRule="auto"/>
    </w:pPr>
    <w:rPr>
      <w:rFonts w:eastAsiaTheme="minorEastAsia"/>
      <w:lang w:val="en-US" w:eastAsia="ja-JP"/>
    </w:rPr>
  </w:style>
  <w:style w:type="character" w:customStyle="1" w:styleId="BetarpDiagrama">
    <w:name w:val="Be tarpų Diagrama"/>
    <w:basedOn w:val="Numatytasispastraiposriftas"/>
    <w:link w:val="Betarp"/>
    <w:uiPriority w:val="1"/>
    <w:rsid w:val="00757F6B"/>
    <w:rPr>
      <w:rFonts w:eastAsiaTheme="minorEastAsia"/>
      <w:lang w:val="en-US" w:eastAsia="ja-JP"/>
    </w:rPr>
  </w:style>
  <w:style w:type="paragraph" w:styleId="Antrats">
    <w:name w:val="header"/>
    <w:basedOn w:val="prastasis"/>
    <w:link w:val="AntratsDiagrama"/>
    <w:uiPriority w:val="99"/>
    <w:unhideWhenUsed/>
    <w:rsid w:val="00757F6B"/>
    <w:pPr>
      <w:tabs>
        <w:tab w:val="center" w:pos="4819"/>
        <w:tab w:val="right" w:pos="9638"/>
      </w:tabs>
      <w:spacing w:after="0" w:line="240" w:lineRule="auto"/>
    </w:pPr>
  </w:style>
  <w:style w:type="character" w:customStyle="1" w:styleId="AntratsDiagrama">
    <w:name w:val="Antraštės Diagrama"/>
    <w:basedOn w:val="Numatytasispastraiposriftas"/>
    <w:link w:val="Antrats"/>
    <w:uiPriority w:val="99"/>
    <w:rsid w:val="00757F6B"/>
  </w:style>
  <w:style w:type="paragraph" w:styleId="Porat">
    <w:name w:val="footer"/>
    <w:basedOn w:val="prastasis"/>
    <w:link w:val="PoratDiagrama"/>
    <w:uiPriority w:val="99"/>
    <w:unhideWhenUsed/>
    <w:rsid w:val="00757F6B"/>
    <w:pPr>
      <w:tabs>
        <w:tab w:val="center" w:pos="4819"/>
        <w:tab w:val="right" w:pos="9638"/>
      </w:tabs>
      <w:spacing w:after="0" w:line="240" w:lineRule="auto"/>
    </w:pPr>
  </w:style>
  <w:style w:type="character" w:customStyle="1" w:styleId="PoratDiagrama">
    <w:name w:val="Poraštė Diagrama"/>
    <w:basedOn w:val="Numatytasispastraiposriftas"/>
    <w:link w:val="Porat"/>
    <w:uiPriority w:val="99"/>
    <w:rsid w:val="00757F6B"/>
  </w:style>
  <w:style w:type="character" w:styleId="Hipersaitas">
    <w:name w:val="Hyperlink"/>
    <w:uiPriority w:val="99"/>
    <w:rsid w:val="006C31D1"/>
    <w:rPr>
      <w:color w:val="0000FF"/>
      <w:u w:val="single"/>
    </w:rPr>
  </w:style>
  <w:style w:type="paragraph" w:styleId="Sraopastraipa">
    <w:name w:val="List Paragraph"/>
    <w:basedOn w:val="prastasis"/>
    <w:uiPriority w:val="34"/>
    <w:qFormat/>
    <w:rsid w:val="00332766"/>
    <w:pPr>
      <w:ind w:left="720"/>
      <w:contextualSpacing/>
    </w:pPr>
  </w:style>
  <w:style w:type="character" w:styleId="Komentaronuoroda">
    <w:name w:val="annotation reference"/>
    <w:basedOn w:val="Numatytasispastraiposriftas"/>
    <w:uiPriority w:val="99"/>
    <w:semiHidden/>
    <w:unhideWhenUsed/>
    <w:rsid w:val="009A2E08"/>
    <w:rPr>
      <w:sz w:val="16"/>
      <w:szCs w:val="16"/>
    </w:rPr>
  </w:style>
  <w:style w:type="paragraph" w:styleId="Komentarotekstas">
    <w:name w:val="annotation text"/>
    <w:basedOn w:val="prastasis"/>
    <w:link w:val="KomentarotekstasDiagrama"/>
    <w:uiPriority w:val="99"/>
    <w:semiHidden/>
    <w:unhideWhenUsed/>
    <w:rsid w:val="009A2E08"/>
    <w:pPr>
      <w:spacing w:line="240" w:lineRule="auto"/>
    </w:pPr>
    <w:rPr>
      <w:sz w:val="20"/>
      <w:szCs w:val="20"/>
    </w:rPr>
  </w:style>
  <w:style w:type="character" w:customStyle="1" w:styleId="KomentarotekstasDiagrama">
    <w:name w:val="Komentaro tekstas Diagrama"/>
    <w:basedOn w:val="Numatytasispastraiposriftas"/>
    <w:link w:val="Komentarotekstas"/>
    <w:uiPriority w:val="99"/>
    <w:semiHidden/>
    <w:rsid w:val="009A2E08"/>
    <w:rPr>
      <w:sz w:val="20"/>
      <w:szCs w:val="20"/>
    </w:rPr>
  </w:style>
  <w:style w:type="paragraph" w:styleId="Komentarotema">
    <w:name w:val="annotation subject"/>
    <w:basedOn w:val="Komentarotekstas"/>
    <w:next w:val="Komentarotekstas"/>
    <w:link w:val="KomentarotemaDiagrama"/>
    <w:uiPriority w:val="99"/>
    <w:semiHidden/>
    <w:unhideWhenUsed/>
    <w:rsid w:val="009A2E08"/>
    <w:rPr>
      <w:b/>
      <w:bCs/>
    </w:rPr>
  </w:style>
  <w:style w:type="character" w:customStyle="1" w:styleId="KomentarotemaDiagrama">
    <w:name w:val="Komentaro tema Diagrama"/>
    <w:basedOn w:val="KomentarotekstasDiagrama"/>
    <w:link w:val="Komentarotema"/>
    <w:uiPriority w:val="99"/>
    <w:semiHidden/>
    <w:rsid w:val="009A2E08"/>
    <w:rPr>
      <w:b/>
      <w:bCs/>
      <w:sz w:val="20"/>
      <w:szCs w:val="20"/>
    </w:rPr>
  </w:style>
  <w:style w:type="character" w:styleId="Rykuspabraukimas">
    <w:name w:val="Intense Emphasis"/>
    <w:basedOn w:val="Numatytasispastraiposriftas"/>
    <w:uiPriority w:val="21"/>
    <w:qFormat/>
    <w:rsid w:val="00E20FAD"/>
    <w:rPr>
      <w:b/>
      <w:bCs/>
      <w:i/>
      <w:iCs/>
      <w:color w:val="4F81BD" w:themeColor="accent1"/>
    </w:rPr>
  </w:style>
  <w:style w:type="character" w:customStyle="1" w:styleId="apple-converted-space">
    <w:name w:val="apple-converted-space"/>
    <w:basedOn w:val="Numatytasispastraiposriftas"/>
    <w:rsid w:val="003028C3"/>
  </w:style>
  <w:style w:type="table" w:styleId="Lentelstinklelis">
    <w:name w:val="Table Grid"/>
    <w:basedOn w:val="prastojilentel"/>
    <w:uiPriority w:val="59"/>
    <w:rsid w:val="005E4F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astasistinklapis">
    <w:name w:val="Normal (Web)"/>
    <w:basedOn w:val="prastasis"/>
    <w:uiPriority w:val="99"/>
    <w:unhideWhenUsed/>
    <w:rsid w:val="0067421D"/>
    <w:pPr>
      <w:spacing w:before="100" w:beforeAutospacing="1" w:after="100" w:afterAutospacing="1" w:line="240" w:lineRule="auto"/>
    </w:pPr>
    <w:rPr>
      <w:rFonts w:ascii="Times New Roman" w:eastAsia="Times New Roman" w:hAnsi="Times New Roman" w:cs="Times New Roman"/>
      <w:sz w:val="24"/>
      <w:szCs w:val="24"/>
      <w:lang w:eastAsia="lt-LT"/>
    </w:rPr>
  </w:style>
  <w:style w:type="character" w:customStyle="1" w:styleId="Antrat1Diagrama">
    <w:name w:val="Antraštė 1 Diagrama"/>
    <w:basedOn w:val="Numatytasispastraiposriftas"/>
    <w:link w:val="Antrat1"/>
    <w:uiPriority w:val="9"/>
    <w:rsid w:val="00D54842"/>
    <w:rPr>
      <w:rFonts w:asciiTheme="majorHAnsi" w:eastAsiaTheme="majorEastAsia" w:hAnsiTheme="majorHAnsi" w:cstheme="majorBidi"/>
      <w:b/>
      <w:bCs/>
      <w:color w:val="365F91" w:themeColor="accent1" w:themeShade="BF"/>
      <w:sz w:val="28"/>
      <w:szCs w:val="28"/>
    </w:rPr>
  </w:style>
  <w:style w:type="paragraph" w:styleId="Turinioantrat">
    <w:name w:val="TOC Heading"/>
    <w:basedOn w:val="Antrat1"/>
    <w:next w:val="prastasis"/>
    <w:uiPriority w:val="39"/>
    <w:semiHidden/>
    <w:unhideWhenUsed/>
    <w:qFormat/>
    <w:rsid w:val="00D54842"/>
    <w:pPr>
      <w:outlineLvl w:val="9"/>
    </w:pPr>
    <w:rPr>
      <w:lang w:val="en-US" w:eastAsia="ja-JP"/>
    </w:rPr>
  </w:style>
  <w:style w:type="paragraph" w:styleId="Turinys1">
    <w:name w:val="toc 1"/>
    <w:basedOn w:val="prastasis"/>
    <w:next w:val="prastasis"/>
    <w:autoRedefine/>
    <w:uiPriority w:val="39"/>
    <w:unhideWhenUsed/>
    <w:rsid w:val="00D54842"/>
    <w:pPr>
      <w:spacing w:after="100"/>
    </w:pPr>
  </w:style>
  <w:style w:type="character" w:customStyle="1" w:styleId="Antrat2Diagrama">
    <w:name w:val="Antraštė 2 Diagrama"/>
    <w:basedOn w:val="Numatytasispastraiposriftas"/>
    <w:link w:val="Antrat2"/>
    <w:uiPriority w:val="9"/>
    <w:rsid w:val="00DA19BB"/>
    <w:rPr>
      <w:rFonts w:asciiTheme="majorHAnsi" w:eastAsiaTheme="majorEastAsia" w:hAnsiTheme="majorHAnsi" w:cstheme="majorBidi"/>
      <w:b/>
      <w:bCs/>
      <w:color w:val="4F81BD" w:themeColor="accent1"/>
      <w:sz w:val="26"/>
      <w:szCs w:val="26"/>
    </w:rPr>
  </w:style>
  <w:style w:type="character" w:customStyle="1" w:styleId="Antrat3Diagrama">
    <w:name w:val="Antraštė 3 Diagrama"/>
    <w:basedOn w:val="Numatytasispastraiposriftas"/>
    <w:link w:val="Antrat3"/>
    <w:uiPriority w:val="9"/>
    <w:rsid w:val="00F93BC4"/>
    <w:rPr>
      <w:rFonts w:asciiTheme="majorHAnsi" w:eastAsiaTheme="majorEastAsia" w:hAnsiTheme="majorHAnsi" w:cstheme="majorBidi"/>
      <w:b/>
      <w:bCs/>
      <w:color w:val="4F81BD" w:themeColor="accent1"/>
    </w:rPr>
  </w:style>
  <w:style w:type="paragraph" w:styleId="Turinys2">
    <w:name w:val="toc 2"/>
    <w:basedOn w:val="prastasis"/>
    <w:next w:val="prastasis"/>
    <w:autoRedefine/>
    <w:uiPriority w:val="39"/>
    <w:unhideWhenUsed/>
    <w:rsid w:val="00130FA3"/>
    <w:pPr>
      <w:spacing w:after="100"/>
      <w:ind w:left="220"/>
    </w:pPr>
  </w:style>
  <w:style w:type="paragraph" w:styleId="Turinys3">
    <w:name w:val="toc 3"/>
    <w:basedOn w:val="prastasis"/>
    <w:next w:val="prastasis"/>
    <w:autoRedefine/>
    <w:uiPriority w:val="39"/>
    <w:unhideWhenUsed/>
    <w:rsid w:val="00130FA3"/>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78621">
      <w:bodyDiv w:val="1"/>
      <w:marLeft w:val="0"/>
      <w:marRight w:val="0"/>
      <w:marTop w:val="0"/>
      <w:marBottom w:val="0"/>
      <w:divBdr>
        <w:top w:val="none" w:sz="0" w:space="0" w:color="auto"/>
        <w:left w:val="none" w:sz="0" w:space="0" w:color="auto"/>
        <w:bottom w:val="none" w:sz="0" w:space="0" w:color="auto"/>
        <w:right w:val="none" w:sz="0" w:space="0" w:color="auto"/>
      </w:divBdr>
    </w:div>
    <w:div w:id="25180545">
      <w:bodyDiv w:val="1"/>
      <w:marLeft w:val="0"/>
      <w:marRight w:val="0"/>
      <w:marTop w:val="0"/>
      <w:marBottom w:val="0"/>
      <w:divBdr>
        <w:top w:val="none" w:sz="0" w:space="0" w:color="auto"/>
        <w:left w:val="none" w:sz="0" w:space="0" w:color="auto"/>
        <w:bottom w:val="none" w:sz="0" w:space="0" w:color="auto"/>
        <w:right w:val="none" w:sz="0" w:space="0" w:color="auto"/>
      </w:divBdr>
    </w:div>
    <w:div w:id="31000685">
      <w:bodyDiv w:val="1"/>
      <w:marLeft w:val="0"/>
      <w:marRight w:val="0"/>
      <w:marTop w:val="0"/>
      <w:marBottom w:val="0"/>
      <w:divBdr>
        <w:top w:val="none" w:sz="0" w:space="0" w:color="auto"/>
        <w:left w:val="none" w:sz="0" w:space="0" w:color="auto"/>
        <w:bottom w:val="none" w:sz="0" w:space="0" w:color="auto"/>
        <w:right w:val="none" w:sz="0" w:space="0" w:color="auto"/>
      </w:divBdr>
    </w:div>
    <w:div w:id="35588933">
      <w:bodyDiv w:val="1"/>
      <w:marLeft w:val="0"/>
      <w:marRight w:val="0"/>
      <w:marTop w:val="0"/>
      <w:marBottom w:val="0"/>
      <w:divBdr>
        <w:top w:val="none" w:sz="0" w:space="0" w:color="auto"/>
        <w:left w:val="none" w:sz="0" w:space="0" w:color="auto"/>
        <w:bottom w:val="none" w:sz="0" w:space="0" w:color="auto"/>
        <w:right w:val="none" w:sz="0" w:space="0" w:color="auto"/>
      </w:divBdr>
    </w:div>
    <w:div w:id="73284288">
      <w:bodyDiv w:val="1"/>
      <w:marLeft w:val="0"/>
      <w:marRight w:val="0"/>
      <w:marTop w:val="0"/>
      <w:marBottom w:val="0"/>
      <w:divBdr>
        <w:top w:val="none" w:sz="0" w:space="0" w:color="auto"/>
        <w:left w:val="none" w:sz="0" w:space="0" w:color="auto"/>
        <w:bottom w:val="none" w:sz="0" w:space="0" w:color="auto"/>
        <w:right w:val="none" w:sz="0" w:space="0" w:color="auto"/>
      </w:divBdr>
    </w:div>
    <w:div w:id="81296053">
      <w:bodyDiv w:val="1"/>
      <w:marLeft w:val="0"/>
      <w:marRight w:val="0"/>
      <w:marTop w:val="0"/>
      <w:marBottom w:val="0"/>
      <w:divBdr>
        <w:top w:val="none" w:sz="0" w:space="0" w:color="auto"/>
        <w:left w:val="none" w:sz="0" w:space="0" w:color="auto"/>
        <w:bottom w:val="none" w:sz="0" w:space="0" w:color="auto"/>
        <w:right w:val="none" w:sz="0" w:space="0" w:color="auto"/>
      </w:divBdr>
    </w:div>
    <w:div w:id="84422427">
      <w:bodyDiv w:val="1"/>
      <w:marLeft w:val="0"/>
      <w:marRight w:val="0"/>
      <w:marTop w:val="0"/>
      <w:marBottom w:val="0"/>
      <w:divBdr>
        <w:top w:val="none" w:sz="0" w:space="0" w:color="auto"/>
        <w:left w:val="none" w:sz="0" w:space="0" w:color="auto"/>
        <w:bottom w:val="none" w:sz="0" w:space="0" w:color="auto"/>
        <w:right w:val="none" w:sz="0" w:space="0" w:color="auto"/>
      </w:divBdr>
    </w:div>
    <w:div w:id="89738005">
      <w:bodyDiv w:val="1"/>
      <w:marLeft w:val="0"/>
      <w:marRight w:val="0"/>
      <w:marTop w:val="0"/>
      <w:marBottom w:val="0"/>
      <w:divBdr>
        <w:top w:val="none" w:sz="0" w:space="0" w:color="auto"/>
        <w:left w:val="none" w:sz="0" w:space="0" w:color="auto"/>
        <w:bottom w:val="none" w:sz="0" w:space="0" w:color="auto"/>
        <w:right w:val="none" w:sz="0" w:space="0" w:color="auto"/>
      </w:divBdr>
    </w:div>
    <w:div w:id="110172078">
      <w:bodyDiv w:val="1"/>
      <w:marLeft w:val="0"/>
      <w:marRight w:val="0"/>
      <w:marTop w:val="0"/>
      <w:marBottom w:val="0"/>
      <w:divBdr>
        <w:top w:val="none" w:sz="0" w:space="0" w:color="auto"/>
        <w:left w:val="none" w:sz="0" w:space="0" w:color="auto"/>
        <w:bottom w:val="none" w:sz="0" w:space="0" w:color="auto"/>
        <w:right w:val="none" w:sz="0" w:space="0" w:color="auto"/>
      </w:divBdr>
    </w:div>
    <w:div w:id="166868466">
      <w:bodyDiv w:val="1"/>
      <w:marLeft w:val="0"/>
      <w:marRight w:val="0"/>
      <w:marTop w:val="0"/>
      <w:marBottom w:val="0"/>
      <w:divBdr>
        <w:top w:val="none" w:sz="0" w:space="0" w:color="auto"/>
        <w:left w:val="none" w:sz="0" w:space="0" w:color="auto"/>
        <w:bottom w:val="none" w:sz="0" w:space="0" w:color="auto"/>
        <w:right w:val="none" w:sz="0" w:space="0" w:color="auto"/>
      </w:divBdr>
    </w:div>
    <w:div w:id="176389643">
      <w:bodyDiv w:val="1"/>
      <w:marLeft w:val="0"/>
      <w:marRight w:val="0"/>
      <w:marTop w:val="0"/>
      <w:marBottom w:val="0"/>
      <w:divBdr>
        <w:top w:val="none" w:sz="0" w:space="0" w:color="auto"/>
        <w:left w:val="none" w:sz="0" w:space="0" w:color="auto"/>
        <w:bottom w:val="none" w:sz="0" w:space="0" w:color="auto"/>
        <w:right w:val="none" w:sz="0" w:space="0" w:color="auto"/>
      </w:divBdr>
    </w:div>
    <w:div w:id="192160929">
      <w:bodyDiv w:val="1"/>
      <w:marLeft w:val="0"/>
      <w:marRight w:val="0"/>
      <w:marTop w:val="0"/>
      <w:marBottom w:val="0"/>
      <w:divBdr>
        <w:top w:val="none" w:sz="0" w:space="0" w:color="auto"/>
        <w:left w:val="none" w:sz="0" w:space="0" w:color="auto"/>
        <w:bottom w:val="none" w:sz="0" w:space="0" w:color="auto"/>
        <w:right w:val="none" w:sz="0" w:space="0" w:color="auto"/>
      </w:divBdr>
    </w:div>
    <w:div w:id="196435520">
      <w:bodyDiv w:val="1"/>
      <w:marLeft w:val="0"/>
      <w:marRight w:val="0"/>
      <w:marTop w:val="0"/>
      <w:marBottom w:val="0"/>
      <w:divBdr>
        <w:top w:val="none" w:sz="0" w:space="0" w:color="auto"/>
        <w:left w:val="none" w:sz="0" w:space="0" w:color="auto"/>
        <w:bottom w:val="none" w:sz="0" w:space="0" w:color="auto"/>
        <w:right w:val="none" w:sz="0" w:space="0" w:color="auto"/>
      </w:divBdr>
    </w:div>
    <w:div w:id="227350230">
      <w:bodyDiv w:val="1"/>
      <w:marLeft w:val="0"/>
      <w:marRight w:val="0"/>
      <w:marTop w:val="0"/>
      <w:marBottom w:val="0"/>
      <w:divBdr>
        <w:top w:val="none" w:sz="0" w:space="0" w:color="auto"/>
        <w:left w:val="none" w:sz="0" w:space="0" w:color="auto"/>
        <w:bottom w:val="none" w:sz="0" w:space="0" w:color="auto"/>
        <w:right w:val="none" w:sz="0" w:space="0" w:color="auto"/>
      </w:divBdr>
    </w:div>
    <w:div w:id="241566844">
      <w:bodyDiv w:val="1"/>
      <w:marLeft w:val="0"/>
      <w:marRight w:val="0"/>
      <w:marTop w:val="0"/>
      <w:marBottom w:val="0"/>
      <w:divBdr>
        <w:top w:val="none" w:sz="0" w:space="0" w:color="auto"/>
        <w:left w:val="none" w:sz="0" w:space="0" w:color="auto"/>
        <w:bottom w:val="none" w:sz="0" w:space="0" w:color="auto"/>
        <w:right w:val="none" w:sz="0" w:space="0" w:color="auto"/>
      </w:divBdr>
    </w:div>
    <w:div w:id="262806613">
      <w:bodyDiv w:val="1"/>
      <w:marLeft w:val="0"/>
      <w:marRight w:val="0"/>
      <w:marTop w:val="0"/>
      <w:marBottom w:val="0"/>
      <w:divBdr>
        <w:top w:val="none" w:sz="0" w:space="0" w:color="auto"/>
        <w:left w:val="none" w:sz="0" w:space="0" w:color="auto"/>
        <w:bottom w:val="none" w:sz="0" w:space="0" w:color="auto"/>
        <w:right w:val="none" w:sz="0" w:space="0" w:color="auto"/>
      </w:divBdr>
    </w:div>
    <w:div w:id="268436584">
      <w:bodyDiv w:val="1"/>
      <w:marLeft w:val="0"/>
      <w:marRight w:val="0"/>
      <w:marTop w:val="0"/>
      <w:marBottom w:val="0"/>
      <w:divBdr>
        <w:top w:val="none" w:sz="0" w:space="0" w:color="auto"/>
        <w:left w:val="none" w:sz="0" w:space="0" w:color="auto"/>
        <w:bottom w:val="none" w:sz="0" w:space="0" w:color="auto"/>
        <w:right w:val="none" w:sz="0" w:space="0" w:color="auto"/>
      </w:divBdr>
    </w:div>
    <w:div w:id="336272085">
      <w:bodyDiv w:val="1"/>
      <w:marLeft w:val="0"/>
      <w:marRight w:val="0"/>
      <w:marTop w:val="0"/>
      <w:marBottom w:val="0"/>
      <w:divBdr>
        <w:top w:val="none" w:sz="0" w:space="0" w:color="auto"/>
        <w:left w:val="none" w:sz="0" w:space="0" w:color="auto"/>
        <w:bottom w:val="none" w:sz="0" w:space="0" w:color="auto"/>
        <w:right w:val="none" w:sz="0" w:space="0" w:color="auto"/>
      </w:divBdr>
    </w:div>
    <w:div w:id="388849534">
      <w:bodyDiv w:val="1"/>
      <w:marLeft w:val="0"/>
      <w:marRight w:val="0"/>
      <w:marTop w:val="0"/>
      <w:marBottom w:val="0"/>
      <w:divBdr>
        <w:top w:val="none" w:sz="0" w:space="0" w:color="auto"/>
        <w:left w:val="none" w:sz="0" w:space="0" w:color="auto"/>
        <w:bottom w:val="none" w:sz="0" w:space="0" w:color="auto"/>
        <w:right w:val="none" w:sz="0" w:space="0" w:color="auto"/>
      </w:divBdr>
    </w:div>
    <w:div w:id="405615753">
      <w:bodyDiv w:val="1"/>
      <w:marLeft w:val="0"/>
      <w:marRight w:val="0"/>
      <w:marTop w:val="0"/>
      <w:marBottom w:val="0"/>
      <w:divBdr>
        <w:top w:val="none" w:sz="0" w:space="0" w:color="auto"/>
        <w:left w:val="none" w:sz="0" w:space="0" w:color="auto"/>
        <w:bottom w:val="none" w:sz="0" w:space="0" w:color="auto"/>
        <w:right w:val="none" w:sz="0" w:space="0" w:color="auto"/>
      </w:divBdr>
    </w:div>
    <w:div w:id="462694506">
      <w:bodyDiv w:val="1"/>
      <w:marLeft w:val="0"/>
      <w:marRight w:val="0"/>
      <w:marTop w:val="0"/>
      <w:marBottom w:val="0"/>
      <w:divBdr>
        <w:top w:val="none" w:sz="0" w:space="0" w:color="auto"/>
        <w:left w:val="none" w:sz="0" w:space="0" w:color="auto"/>
        <w:bottom w:val="none" w:sz="0" w:space="0" w:color="auto"/>
        <w:right w:val="none" w:sz="0" w:space="0" w:color="auto"/>
      </w:divBdr>
    </w:div>
    <w:div w:id="495077703">
      <w:bodyDiv w:val="1"/>
      <w:marLeft w:val="0"/>
      <w:marRight w:val="0"/>
      <w:marTop w:val="0"/>
      <w:marBottom w:val="0"/>
      <w:divBdr>
        <w:top w:val="none" w:sz="0" w:space="0" w:color="auto"/>
        <w:left w:val="none" w:sz="0" w:space="0" w:color="auto"/>
        <w:bottom w:val="none" w:sz="0" w:space="0" w:color="auto"/>
        <w:right w:val="none" w:sz="0" w:space="0" w:color="auto"/>
      </w:divBdr>
    </w:div>
    <w:div w:id="523246071">
      <w:bodyDiv w:val="1"/>
      <w:marLeft w:val="0"/>
      <w:marRight w:val="0"/>
      <w:marTop w:val="0"/>
      <w:marBottom w:val="0"/>
      <w:divBdr>
        <w:top w:val="none" w:sz="0" w:space="0" w:color="auto"/>
        <w:left w:val="none" w:sz="0" w:space="0" w:color="auto"/>
        <w:bottom w:val="none" w:sz="0" w:space="0" w:color="auto"/>
        <w:right w:val="none" w:sz="0" w:space="0" w:color="auto"/>
      </w:divBdr>
    </w:div>
    <w:div w:id="524368087">
      <w:bodyDiv w:val="1"/>
      <w:marLeft w:val="0"/>
      <w:marRight w:val="0"/>
      <w:marTop w:val="0"/>
      <w:marBottom w:val="0"/>
      <w:divBdr>
        <w:top w:val="none" w:sz="0" w:space="0" w:color="auto"/>
        <w:left w:val="none" w:sz="0" w:space="0" w:color="auto"/>
        <w:bottom w:val="none" w:sz="0" w:space="0" w:color="auto"/>
        <w:right w:val="none" w:sz="0" w:space="0" w:color="auto"/>
      </w:divBdr>
    </w:div>
    <w:div w:id="584071469">
      <w:bodyDiv w:val="1"/>
      <w:marLeft w:val="0"/>
      <w:marRight w:val="0"/>
      <w:marTop w:val="0"/>
      <w:marBottom w:val="0"/>
      <w:divBdr>
        <w:top w:val="none" w:sz="0" w:space="0" w:color="auto"/>
        <w:left w:val="none" w:sz="0" w:space="0" w:color="auto"/>
        <w:bottom w:val="none" w:sz="0" w:space="0" w:color="auto"/>
        <w:right w:val="none" w:sz="0" w:space="0" w:color="auto"/>
      </w:divBdr>
    </w:div>
    <w:div w:id="636766210">
      <w:bodyDiv w:val="1"/>
      <w:marLeft w:val="0"/>
      <w:marRight w:val="0"/>
      <w:marTop w:val="0"/>
      <w:marBottom w:val="0"/>
      <w:divBdr>
        <w:top w:val="none" w:sz="0" w:space="0" w:color="auto"/>
        <w:left w:val="none" w:sz="0" w:space="0" w:color="auto"/>
        <w:bottom w:val="none" w:sz="0" w:space="0" w:color="auto"/>
        <w:right w:val="none" w:sz="0" w:space="0" w:color="auto"/>
      </w:divBdr>
    </w:div>
    <w:div w:id="681708720">
      <w:bodyDiv w:val="1"/>
      <w:marLeft w:val="0"/>
      <w:marRight w:val="0"/>
      <w:marTop w:val="0"/>
      <w:marBottom w:val="0"/>
      <w:divBdr>
        <w:top w:val="none" w:sz="0" w:space="0" w:color="auto"/>
        <w:left w:val="none" w:sz="0" w:space="0" w:color="auto"/>
        <w:bottom w:val="none" w:sz="0" w:space="0" w:color="auto"/>
        <w:right w:val="none" w:sz="0" w:space="0" w:color="auto"/>
      </w:divBdr>
    </w:div>
    <w:div w:id="725035574">
      <w:bodyDiv w:val="1"/>
      <w:marLeft w:val="0"/>
      <w:marRight w:val="0"/>
      <w:marTop w:val="0"/>
      <w:marBottom w:val="0"/>
      <w:divBdr>
        <w:top w:val="none" w:sz="0" w:space="0" w:color="auto"/>
        <w:left w:val="none" w:sz="0" w:space="0" w:color="auto"/>
        <w:bottom w:val="none" w:sz="0" w:space="0" w:color="auto"/>
        <w:right w:val="none" w:sz="0" w:space="0" w:color="auto"/>
      </w:divBdr>
    </w:div>
    <w:div w:id="744258761">
      <w:bodyDiv w:val="1"/>
      <w:marLeft w:val="0"/>
      <w:marRight w:val="0"/>
      <w:marTop w:val="0"/>
      <w:marBottom w:val="0"/>
      <w:divBdr>
        <w:top w:val="none" w:sz="0" w:space="0" w:color="auto"/>
        <w:left w:val="none" w:sz="0" w:space="0" w:color="auto"/>
        <w:bottom w:val="none" w:sz="0" w:space="0" w:color="auto"/>
        <w:right w:val="none" w:sz="0" w:space="0" w:color="auto"/>
      </w:divBdr>
    </w:div>
    <w:div w:id="747730298">
      <w:bodyDiv w:val="1"/>
      <w:marLeft w:val="0"/>
      <w:marRight w:val="0"/>
      <w:marTop w:val="0"/>
      <w:marBottom w:val="0"/>
      <w:divBdr>
        <w:top w:val="none" w:sz="0" w:space="0" w:color="auto"/>
        <w:left w:val="none" w:sz="0" w:space="0" w:color="auto"/>
        <w:bottom w:val="none" w:sz="0" w:space="0" w:color="auto"/>
        <w:right w:val="none" w:sz="0" w:space="0" w:color="auto"/>
      </w:divBdr>
    </w:div>
    <w:div w:id="750077367">
      <w:bodyDiv w:val="1"/>
      <w:marLeft w:val="0"/>
      <w:marRight w:val="0"/>
      <w:marTop w:val="0"/>
      <w:marBottom w:val="0"/>
      <w:divBdr>
        <w:top w:val="none" w:sz="0" w:space="0" w:color="auto"/>
        <w:left w:val="none" w:sz="0" w:space="0" w:color="auto"/>
        <w:bottom w:val="none" w:sz="0" w:space="0" w:color="auto"/>
        <w:right w:val="none" w:sz="0" w:space="0" w:color="auto"/>
      </w:divBdr>
    </w:div>
    <w:div w:id="750194944">
      <w:bodyDiv w:val="1"/>
      <w:marLeft w:val="0"/>
      <w:marRight w:val="0"/>
      <w:marTop w:val="0"/>
      <w:marBottom w:val="0"/>
      <w:divBdr>
        <w:top w:val="none" w:sz="0" w:space="0" w:color="auto"/>
        <w:left w:val="none" w:sz="0" w:space="0" w:color="auto"/>
        <w:bottom w:val="none" w:sz="0" w:space="0" w:color="auto"/>
        <w:right w:val="none" w:sz="0" w:space="0" w:color="auto"/>
      </w:divBdr>
    </w:div>
    <w:div w:id="772361208">
      <w:bodyDiv w:val="1"/>
      <w:marLeft w:val="0"/>
      <w:marRight w:val="0"/>
      <w:marTop w:val="0"/>
      <w:marBottom w:val="0"/>
      <w:divBdr>
        <w:top w:val="none" w:sz="0" w:space="0" w:color="auto"/>
        <w:left w:val="none" w:sz="0" w:space="0" w:color="auto"/>
        <w:bottom w:val="none" w:sz="0" w:space="0" w:color="auto"/>
        <w:right w:val="none" w:sz="0" w:space="0" w:color="auto"/>
      </w:divBdr>
    </w:div>
    <w:div w:id="795175119">
      <w:bodyDiv w:val="1"/>
      <w:marLeft w:val="0"/>
      <w:marRight w:val="0"/>
      <w:marTop w:val="0"/>
      <w:marBottom w:val="0"/>
      <w:divBdr>
        <w:top w:val="none" w:sz="0" w:space="0" w:color="auto"/>
        <w:left w:val="none" w:sz="0" w:space="0" w:color="auto"/>
        <w:bottom w:val="none" w:sz="0" w:space="0" w:color="auto"/>
        <w:right w:val="none" w:sz="0" w:space="0" w:color="auto"/>
      </w:divBdr>
    </w:div>
    <w:div w:id="796410723">
      <w:bodyDiv w:val="1"/>
      <w:marLeft w:val="0"/>
      <w:marRight w:val="0"/>
      <w:marTop w:val="0"/>
      <w:marBottom w:val="0"/>
      <w:divBdr>
        <w:top w:val="none" w:sz="0" w:space="0" w:color="auto"/>
        <w:left w:val="none" w:sz="0" w:space="0" w:color="auto"/>
        <w:bottom w:val="none" w:sz="0" w:space="0" w:color="auto"/>
        <w:right w:val="none" w:sz="0" w:space="0" w:color="auto"/>
      </w:divBdr>
    </w:div>
    <w:div w:id="838891963">
      <w:bodyDiv w:val="1"/>
      <w:marLeft w:val="0"/>
      <w:marRight w:val="0"/>
      <w:marTop w:val="0"/>
      <w:marBottom w:val="0"/>
      <w:divBdr>
        <w:top w:val="none" w:sz="0" w:space="0" w:color="auto"/>
        <w:left w:val="none" w:sz="0" w:space="0" w:color="auto"/>
        <w:bottom w:val="none" w:sz="0" w:space="0" w:color="auto"/>
        <w:right w:val="none" w:sz="0" w:space="0" w:color="auto"/>
      </w:divBdr>
    </w:div>
    <w:div w:id="891038651">
      <w:bodyDiv w:val="1"/>
      <w:marLeft w:val="0"/>
      <w:marRight w:val="0"/>
      <w:marTop w:val="0"/>
      <w:marBottom w:val="0"/>
      <w:divBdr>
        <w:top w:val="none" w:sz="0" w:space="0" w:color="auto"/>
        <w:left w:val="none" w:sz="0" w:space="0" w:color="auto"/>
        <w:bottom w:val="none" w:sz="0" w:space="0" w:color="auto"/>
        <w:right w:val="none" w:sz="0" w:space="0" w:color="auto"/>
      </w:divBdr>
    </w:div>
    <w:div w:id="929122023">
      <w:bodyDiv w:val="1"/>
      <w:marLeft w:val="0"/>
      <w:marRight w:val="0"/>
      <w:marTop w:val="0"/>
      <w:marBottom w:val="0"/>
      <w:divBdr>
        <w:top w:val="none" w:sz="0" w:space="0" w:color="auto"/>
        <w:left w:val="none" w:sz="0" w:space="0" w:color="auto"/>
        <w:bottom w:val="none" w:sz="0" w:space="0" w:color="auto"/>
        <w:right w:val="none" w:sz="0" w:space="0" w:color="auto"/>
      </w:divBdr>
    </w:div>
    <w:div w:id="942566796">
      <w:bodyDiv w:val="1"/>
      <w:marLeft w:val="0"/>
      <w:marRight w:val="0"/>
      <w:marTop w:val="0"/>
      <w:marBottom w:val="0"/>
      <w:divBdr>
        <w:top w:val="none" w:sz="0" w:space="0" w:color="auto"/>
        <w:left w:val="none" w:sz="0" w:space="0" w:color="auto"/>
        <w:bottom w:val="none" w:sz="0" w:space="0" w:color="auto"/>
        <w:right w:val="none" w:sz="0" w:space="0" w:color="auto"/>
      </w:divBdr>
    </w:div>
    <w:div w:id="974412299">
      <w:bodyDiv w:val="1"/>
      <w:marLeft w:val="0"/>
      <w:marRight w:val="0"/>
      <w:marTop w:val="0"/>
      <w:marBottom w:val="0"/>
      <w:divBdr>
        <w:top w:val="none" w:sz="0" w:space="0" w:color="auto"/>
        <w:left w:val="none" w:sz="0" w:space="0" w:color="auto"/>
        <w:bottom w:val="none" w:sz="0" w:space="0" w:color="auto"/>
        <w:right w:val="none" w:sz="0" w:space="0" w:color="auto"/>
      </w:divBdr>
      <w:divsChild>
        <w:div w:id="1372655562">
          <w:marLeft w:val="0"/>
          <w:marRight w:val="0"/>
          <w:marTop w:val="0"/>
          <w:marBottom w:val="0"/>
          <w:divBdr>
            <w:top w:val="single" w:sz="6" w:space="2" w:color="000000"/>
            <w:left w:val="single" w:sz="6" w:space="2" w:color="000000"/>
            <w:bottom w:val="single" w:sz="6" w:space="2" w:color="000000"/>
            <w:right w:val="single" w:sz="6" w:space="2" w:color="000000"/>
          </w:divBdr>
          <w:divsChild>
            <w:div w:id="1600287008">
              <w:marLeft w:val="0"/>
              <w:marRight w:val="0"/>
              <w:marTop w:val="0"/>
              <w:marBottom w:val="0"/>
              <w:divBdr>
                <w:top w:val="none" w:sz="0" w:space="0" w:color="auto"/>
                <w:left w:val="none" w:sz="0" w:space="0" w:color="auto"/>
                <w:bottom w:val="none" w:sz="0" w:space="0" w:color="auto"/>
                <w:right w:val="none" w:sz="0" w:space="0" w:color="auto"/>
              </w:divBdr>
            </w:div>
            <w:div w:id="2000376197">
              <w:marLeft w:val="0"/>
              <w:marRight w:val="0"/>
              <w:marTop w:val="0"/>
              <w:marBottom w:val="0"/>
              <w:divBdr>
                <w:top w:val="none" w:sz="0" w:space="0" w:color="auto"/>
                <w:left w:val="none" w:sz="0" w:space="0" w:color="auto"/>
                <w:bottom w:val="none" w:sz="0" w:space="0" w:color="auto"/>
                <w:right w:val="none" w:sz="0" w:space="0" w:color="auto"/>
              </w:divBdr>
            </w:div>
            <w:div w:id="2121492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4549629">
      <w:bodyDiv w:val="1"/>
      <w:marLeft w:val="0"/>
      <w:marRight w:val="0"/>
      <w:marTop w:val="0"/>
      <w:marBottom w:val="0"/>
      <w:divBdr>
        <w:top w:val="none" w:sz="0" w:space="0" w:color="auto"/>
        <w:left w:val="none" w:sz="0" w:space="0" w:color="auto"/>
        <w:bottom w:val="none" w:sz="0" w:space="0" w:color="auto"/>
        <w:right w:val="none" w:sz="0" w:space="0" w:color="auto"/>
      </w:divBdr>
    </w:div>
    <w:div w:id="988706088">
      <w:bodyDiv w:val="1"/>
      <w:marLeft w:val="0"/>
      <w:marRight w:val="0"/>
      <w:marTop w:val="0"/>
      <w:marBottom w:val="0"/>
      <w:divBdr>
        <w:top w:val="none" w:sz="0" w:space="0" w:color="auto"/>
        <w:left w:val="none" w:sz="0" w:space="0" w:color="auto"/>
        <w:bottom w:val="none" w:sz="0" w:space="0" w:color="auto"/>
        <w:right w:val="none" w:sz="0" w:space="0" w:color="auto"/>
      </w:divBdr>
    </w:div>
    <w:div w:id="1018124549">
      <w:bodyDiv w:val="1"/>
      <w:marLeft w:val="0"/>
      <w:marRight w:val="0"/>
      <w:marTop w:val="0"/>
      <w:marBottom w:val="0"/>
      <w:divBdr>
        <w:top w:val="none" w:sz="0" w:space="0" w:color="auto"/>
        <w:left w:val="none" w:sz="0" w:space="0" w:color="auto"/>
        <w:bottom w:val="none" w:sz="0" w:space="0" w:color="auto"/>
        <w:right w:val="none" w:sz="0" w:space="0" w:color="auto"/>
      </w:divBdr>
    </w:div>
    <w:div w:id="1050492775">
      <w:bodyDiv w:val="1"/>
      <w:marLeft w:val="0"/>
      <w:marRight w:val="0"/>
      <w:marTop w:val="0"/>
      <w:marBottom w:val="0"/>
      <w:divBdr>
        <w:top w:val="none" w:sz="0" w:space="0" w:color="auto"/>
        <w:left w:val="none" w:sz="0" w:space="0" w:color="auto"/>
        <w:bottom w:val="none" w:sz="0" w:space="0" w:color="auto"/>
        <w:right w:val="none" w:sz="0" w:space="0" w:color="auto"/>
      </w:divBdr>
    </w:div>
    <w:div w:id="1069961986">
      <w:bodyDiv w:val="1"/>
      <w:marLeft w:val="0"/>
      <w:marRight w:val="0"/>
      <w:marTop w:val="0"/>
      <w:marBottom w:val="0"/>
      <w:divBdr>
        <w:top w:val="none" w:sz="0" w:space="0" w:color="auto"/>
        <w:left w:val="none" w:sz="0" w:space="0" w:color="auto"/>
        <w:bottom w:val="none" w:sz="0" w:space="0" w:color="auto"/>
        <w:right w:val="none" w:sz="0" w:space="0" w:color="auto"/>
      </w:divBdr>
    </w:div>
    <w:div w:id="1084179486">
      <w:bodyDiv w:val="1"/>
      <w:marLeft w:val="0"/>
      <w:marRight w:val="0"/>
      <w:marTop w:val="0"/>
      <w:marBottom w:val="0"/>
      <w:divBdr>
        <w:top w:val="none" w:sz="0" w:space="0" w:color="auto"/>
        <w:left w:val="none" w:sz="0" w:space="0" w:color="auto"/>
        <w:bottom w:val="none" w:sz="0" w:space="0" w:color="auto"/>
        <w:right w:val="none" w:sz="0" w:space="0" w:color="auto"/>
      </w:divBdr>
    </w:div>
    <w:div w:id="1092815780">
      <w:bodyDiv w:val="1"/>
      <w:marLeft w:val="0"/>
      <w:marRight w:val="0"/>
      <w:marTop w:val="0"/>
      <w:marBottom w:val="0"/>
      <w:divBdr>
        <w:top w:val="none" w:sz="0" w:space="0" w:color="auto"/>
        <w:left w:val="none" w:sz="0" w:space="0" w:color="auto"/>
        <w:bottom w:val="none" w:sz="0" w:space="0" w:color="auto"/>
        <w:right w:val="none" w:sz="0" w:space="0" w:color="auto"/>
      </w:divBdr>
    </w:div>
    <w:div w:id="1135029518">
      <w:bodyDiv w:val="1"/>
      <w:marLeft w:val="0"/>
      <w:marRight w:val="0"/>
      <w:marTop w:val="0"/>
      <w:marBottom w:val="0"/>
      <w:divBdr>
        <w:top w:val="none" w:sz="0" w:space="0" w:color="auto"/>
        <w:left w:val="none" w:sz="0" w:space="0" w:color="auto"/>
        <w:bottom w:val="none" w:sz="0" w:space="0" w:color="auto"/>
        <w:right w:val="none" w:sz="0" w:space="0" w:color="auto"/>
      </w:divBdr>
    </w:div>
    <w:div w:id="1148013861">
      <w:bodyDiv w:val="1"/>
      <w:marLeft w:val="0"/>
      <w:marRight w:val="0"/>
      <w:marTop w:val="0"/>
      <w:marBottom w:val="0"/>
      <w:divBdr>
        <w:top w:val="none" w:sz="0" w:space="0" w:color="auto"/>
        <w:left w:val="none" w:sz="0" w:space="0" w:color="auto"/>
        <w:bottom w:val="none" w:sz="0" w:space="0" w:color="auto"/>
        <w:right w:val="none" w:sz="0" w:space="0" w:color="auto"/>
      </w:divBdr>
    </w:div>
    <w:div w:id="1148522759">
      <w:bodyDiv w:val="1"/>
      <w:marLeft w:val="0"/>
      <w:marRight w:val="0"/>
      <w:marTop w:val="0"/>
      <w:marBottom w:val="0"/>
      <w:divBdr>
        <w:top w:val="none" w:sz="0" w:space="0" w:color="auto"/>
        <w:left w:val="none" w:sz="0" w:space="0" w:color="auto"/>
        <w:bottom w:val="none" w:sz="0" w:space="0" w:color="auto"/>
        <w:right w:val="none" w:sz="0" w:space="0" w:color="auto"/>
      </w:divBdr>
    </w:div>
    <w:div w:id="1157644506">
      <w:bodyDiv w:val="1"/>
      <w:marLeft w:val="0"/>
      <w:marRight w:val="0"/>
      <w:marTop w:val="0"/>
      <w:marBottom w:val="0"/>
      <w:divBdr>
        <w:top w:val="none" w:sz="0" w:space="0" w:color="auto"/>
        <w:left w:val="none" w:sz="0" w:space="0" w:color="auto"/>
        <w:bottom w:val="none" w:sz="0" w:space="0" w:color="auto"/>
        <w:right w:val="none" w:sz="0" w:space="0" w:color="auto"/>
      </w:divBdr>
    </w:div>
    <w:div w:id="1166482088">
      <w:bodyDiv w:val="1"/>
      <w:marLeft w:val="0"/>
      <w:marRight w:val="0"/>
      <w:marTop w:val="0"/>
      <w:marBottom w:val="0"/>
      <w:divBdr>
        <w:top w:val="none" w:sz="0" w:space="0" w:color="auto"/>
        <w:left w:val="none" w:sz="0" w:space="0" w:color="auto"/>
        <w:bottom w:val="none" w:sz="0" w:space="0" w:color="auto"/>
        <w:right w:val="none" w:sz="0" w:space="0" w:color="auto"/>
      </w:divBdr>
    </w:div>
    <w:div w:id="1203834245">
      <w:bodyDiv w:val="1"/>
      <w:marLeft w:val="0"/>
      <w:marRight w:val="0"/>
      <w:marTop w:val="0"/>
      <w:marBottom w:val="0"/>
      <w:divBdr>
        <w:top w:val="none" w:sz="0" w:space="0" w:color="auto"/>
        <w:left w:val="none" w:sz="0" w:space="0" w:color="auto"/>
        <w:bottom w:val="none" w:sz="0" w:space="0" w:color="auto"/>
        <w:right w:val="none" w:sz="0" w:space="0" w:color="auto"/>
      </w:divBdr>
      <w:divsChild>
        <w:div w:id="1603881791">
          <w:marLeft w:val="0"/>
          <w:marRight w:val="0"/>
          <w:marTop w:val="0"/>
          <w:marBottom w:val="0"/>
          <w:divBdr>
            <w:top w:val="single" w:sz="6" w:space="2" w:color="000000"/>
            <w:left w:val="single" w:sz="6" w:space="2" w:color="000000"/>
            <w:bottom w:val="single" w:sz="6" w:space="2" w:color="000000"/>
            <w:right w:val="single" w:sz="6" w:space="2" w:color="000000"/>
          </w:divBdr>
          <w:divsChild>
            <w:div w:id="286132777">
              <w:marLeft w:val="0"/>
              <w:marRight w:val="0"/>
              <w:marTop w:val="0"/>
              <w:marBottom w:val="0"/>
              <w:divBdr>
                <w:top w:val="none" w:sz="0" w:space="0" w:color="auto"/>
                <w:left w:val="none" w:sz="0" w:space="0" w:color="auto"/>
                <w:bottom w:val="none" w:sz="0" w:space="0" w:color="auto"/>
                <w:right w:val="none" w:sz="0" w:space="0" w:color="auto"/>
              </w:divBdr>
            </w:div>
            <w:div w:id="1567766844">
              <w:marLeft w:val="0"/>
              <w:marRight w:val="0"/>
              <w:marTop w:val="0"/>
              <w:marBottom w:val="0"/>
              <w:divBdr>
                <w:top w:val="none" w:sz="0" w:space="0" w:color="auto"/>
                <w:left w:val="none" w:sz="0" w:space="0" w:color="auto"/>
                <w:bottom w:val="none" w:sz="0" w:space="0" w:color="auto"/>
                <w:right w:val="none" w:sz="0" w:space="0" w:color="auto"/>
              </w:divBdr>
            </w:div>
            <w:div w:id="1283802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6888151">
      <w:bodyDiv w:val="1"/>
      <w:marLeft w:val="0"/>
      <w:marRight w:val="0"/>
      <w:marTop w:val="0"/>
      <w:marBottom w:val="0"/>
      <w:divBdr>
        <w:top w:val="none" w:sz="0" w:space="0" w:color="auto"/>
        <w:left w:val="none" w:sz="0" w:space="0" w:color="auto"/>
        <w:bottom w:val="none" w:sz="0" w:space="0" w:color="auto"/>
        <w:right w:val="none" w:sz="0" w:space="0" w:color="auto"/>
      </w:divBdr>
    </w:div>
    <w:div w:id="1217663811">
      <w:bodyDiv w:val="1"/>
      <w:marLeft w:val="0"/>
      <w:marRight w:val="0"/>
      <w:marTop w:val="0"/>
      <w:marBottom w:val="0"/>
      <w:divBdr>
        <w:top w:val="none" w:sz="0" w:space="0" w:color="auto"/>
        <w:left w:val="none" w:sz="0" w:space="0" w:color="auto"/>
        <w:bottom w:val="none" w:sz="0" w:space="0" w:color="auto"/>
        <w:right w:val="none" w:sz="0" w:space="0" w:color="auto"/>
      </w:divBdr>
    </w:div>
    <w:div w:id="1233199228">
      <w:bodyDiv w:val="1"/>
      <w:marLeft w:val="0"/>
      <w:marRight w:val="0"/>
      <w:marTop w:val="0"/>
      <w:marBottom w:val="0"/>
      <w:divBdr>
        <w:top w:val="none" w:sz="0" w:space="0" w:color="auto"/>
        <w:left w:val="none" w:sz="0" w:space="0" w:color="auto"/>
        <w:bottom w:val="none" w:sz="0" w:space="0" w:color="auto"/>
        <w:right w:val="none" w:sz="0" w:space="0" w:color="auto"/>
      </w:divBdr>
    </w:div>
    <w:div w:id="1234848450">
      <w:bodyDiv w:val="1"/>
      <w:marLeft w:val="0"/>
      <w:marRight w:val="0"/>
      <w:marTop w:val="0"/>
      <w:marBottom w:val="0"/>
      <w:divBdr>
        <w:top w:val="none" w:sz="0" w:space="0" w:color="auto"/>
        <w:left w:val="none" w:sz="0" w:space="0" w:color="auto"/>
        <w:bottom w:val="none" w:sz="0" w:space="0" w:color="auto"/>
        <w:right w:val="none" w:sz="0" w:space="0" w:color="auto"/>
      </w:divBdr>
    </w:div>
    <w:div w:id="1248153351">
      <w:bodyDiv w:val="1"/>
      <w:marLeft w:val="0"/>
      <w:marRight w:val="0"/>
      <w:marTop w:val="0"/>
      <w:marBottom w:val="0"/>
      <w:divBdr>
        <w:top w:val="none" w:sz="0" w:space="0" w:color="auto"/>
        <w:left w:val="none" w:sz="0" w:space="0" w:color="auto"/>
        <w:bottom w:val="none" w:sz="0" w:space="0" w:color="auto"/>
        <w:right w:val="none" w:sz="0" w:space="0" w:color="auto"/>
      </w:divBdr>
    </w:div>
    <w:div w:id="1277712342">
      <w:bodyDiv w:val="1"/>
      <w:marLeft w:val="0"/>
      <w:marRight w:val="0"/>
      <w:marTop w:val="0"/>
      <w:marBottom w:val="0"/>
      <w:divBdr>
        <w:top w:val="none" w:sz="0" w:space="0" w:color="auto"/>
        <w:left w:val="none" w:sz="0" w:space="0" w:color="auto"/>
        <w:bottom w:val="none" w:sz="0" w:space="0" w:color="auto"/>
        <w:right w:val="none" w:sz="0" w:space="0" w:color="auto"/>
      </w:divBdr>
    </w:div>
    <w:div w:id="1298535053">
      <w:bodyDiv w:val="1"/>
      <w:marLeft w:val="0"/>
      <w:marRight w:val="0"/>
      <w:marTop w:val="0"/>
      <w:marBottom w:val="0"/>
      <w:divBdr>
        <w:top w:val="none" w:sz="0" w:space="0" w:color="auto"/>
        <w:left w:val="none" w:sz="0" w:space="0" w:color="auto"/>
        <w:bottom w:val="none" w:sz="0" w:space="0" w:color="auto"/>
        <w:right w:val="none" w:sz="0" w:space="0" w:color="auto"/>
      </w:divBdr>
    </w:div>
    <w:div w:id="1313749543">
      <w:bodyDiv w:val="1"/>
      <w:marLeft w:val="0"/>
      <w:marRight w:val="0"/>
      <w:marTop w:val="0"/>
      <w:marBottom w:val="0"/>
      <w:divBdr>
        <w:top w:val="none" w:sz="0" w:space="0" w:color="auto"/>
        <w:left w:val="none" w:sz="0" w:space="0" w:color="auto"/>
        <w:bottom w:val="none" w:sz="0" w:space="0" w:color="auto"/>
        <w:right w:val="none" w:sz="0" w:space="0" w:color="auto"/>
      </w:divBdr>
    </w:div>
    <w:div w:id="1329556251">
      <w:bodyDiv w:val="1"/>
      <w:marLeft w:val="0"/>
      <w:marRight w:val="0"/>
      <w:marTop w:val="0"/>
      <w:marBottom w:val="0"/>
      <w:divBdr>
        <w:top w:val="none" w:sz="0" w:space="0" w:color="auto"/>
        <w:left w:val="none" w:sz="0" w:space="0" w:color="auto"/>
        <w:bottom w:val="none" w:sz="0" w:space="0" w:color="auto"/>
        <w:right w:val="none" w:sz="0" w:space="0" w:color="auto"/>
      </w:divBdr>
    </w:div>
    <w:div w:id="1338995161">
      <w:bodyDiv w:val="1"/>
      <w:marLeft w:val="0"/>
      <w:marRight w:val="0"/>
      <w:marTop w:val="0"/>
      <w:marBottom w:val="0"/>
      <w:divBdr>
        <w:top w:val="none" w:sz="0" w:space="0" w:color="auto"/>
        <w:left w:val="none" w:sz="0" w:space="0" w:color="auto"/>
        <w:bottom w:val="none" w:sz="0" w:space="0" w:color="auto"/>
        <w:right w:val="none" w:sz="0" w:space="0" w:color="auto"/>
      </w:divBdr>
    </w:div>
    <w:div w:id="1397512974">
      <w:bodyDiv w:val="1"/>
      <w:marLeft w:val="0"/>
      <w:marRight w:val="0"/>
      <w:marTop w:val="0"/>
      <w:marBottom w:val="0"/>
      <w:divBdr>
        <w:top w:val="none" w:sz="0" w:space="0" w:color="auto"/>
        <w:left w:val="none" w:sz="0" w:space="0" w:color="auto"/>
        <w:bottom w:val="none" w:sz="0" w:space="0" w:color="auto"/>
        <w:right w:val="none" w:sz="0" w:space="0" w:color="auto"/>
      </w:divBdr>
    </w:div>
    <w:div w:id="1423797600">
      <w:bodyDiv w:val="1"/>
      <w:marLeft w:val="0"/>
      <w:marRight w:val="0"/>
      <w:marTop w:val="0"/>
      <w:marBottom w:val="0"/>
      <w:divBdr>
        <w:top w:val="none" w:sz="0" w:space="0" w:color="auto"/>
        <w:left w:val="none" w:sz="0" w:space="0" w:color="auto"/>
        <w:bottom w:val="none" w:sz="0" w:space="0" w:color="auto"/>
        <w:right w:val="none" w:sz="0" w:space="0" w:color="auto"/>
      </w:divBdr>
    </w:div>
    <w:div w:id="1430005769">
      <w:bodyDiv w:val="1"/>
      <w:marLeft w:val="0"/>
      <w:marRight w:val="0"/>
      <w:marTop w:val="0"/>
      <w:marBottom w:val="0"/>
      <w:divBdr>
        <w:top w:val="none" w:sz="0" w:space="0" w:color="auto"/>
        <w:left w:val="none" w:sz="0" w:space="0" w:color="auto"/>
        <w:bottom w:val="none" w:sz="0" w:space="0" w:color="auto"/>
        <w:right w:val="none" w:sz="0" w:space="0" w:color="auto"/>
      </w:divBdr>
    </w:div>
    <w:div w:id="1433013866">
      <w:bodyDiv w:val="1"/>
      <w:marLeft w:val="0"/>
      <w:marRight w:val="0"/>
      <w:marTop w:val="0"/>
      <w:marBottom w:val="0"/>
      <w:divBdr>
        <w:top w:val="none" w:sz="0" w:space="0" w:color="auto"/>
        <w:left w:val="none" w:sz="0" w:space="0" w:color="auto"/>
        <w:bottom w:val="none" w:sz="0" w:space="0" w:color="auto"/>
        <w:right w:val="none" w:sz="0" w:space="0" w:color="auto"/>
      </w:divBdr>
    </w:div>
    <w:div w:id="1446147950">
      <w:bodyDiv w:val="1"/>
      <w:marLeft w:val="0"/>
      <w:marRight w:val="0"/>
      <w:marTop w:val="0"/>
      <w:marBottom w:val="0"/>
      <w:divBdr>
        <w:top w:val="none" w:sz="0" w:space="0" w:color="auto"/>
        <w:left w:val="none" w:sz="0" w:space="0" w:color="auto"/>
        <w:bottom w:val="none" w:sz="0" w:space="0" w:color="auto"/>
        <w:right w:val="none" w:sz="0" w:space="0" w:color="auto"/>
      </w:divBdr>
    </w:div>
    <w:div w:id="1496647208">
      <w:bodyDiv w:val="1"/>
      <w:marLeft w:val="0"/>
      <w:marRight w:val="0"/>
      <w:marTop w:val="0"/>
      <w:marBottom w:val="0"/>
      <w:divBdr>
        <w:top w:val="none" w:sz="0" w:space="0" w:color="auto"/>
        <w:left w:val="none" w:sz="0" w:space="0" w:color="auto"/>
        <w:bottom w:val="none" w:sz="0" w:space="0" w:color="auto"/>
        <w:right w:val="none" w:sz="0" w:space="0" w:color="auto"/>
      </w:divBdr>
    </w:div>
    <w:div w:id="1525905174">
      <w:bodyDiv w:val="1"/>
      <w:marLeft w:val="0"/>
      <w:marRight w:val="0"/>
      <w:marTop w:val="0"/>
      <w:marBottom w:val="0"/>
      <w:divBdr>
        <w:top w:val="none" w:sz="0" w:space="0" w:color="auto"/>
        <w:left w:val="none" w:sz="0" w:space="0" w:color="auto"/>
        <w:bottom w:val="none" w:sz="0" w:space="0" w:color="auto"/>
        <w:right w:val="none" w:sz="0" w:space="0" w:color="auto"/>
      </w:divBdr>
    </w:div>
    <w:div w:id="1574506156">
      <w:bodyDiv w:val="1"/>
      <w:marLeft w:val="0"/>
      <w:marRight w:val="0"/>
      <w:marTop w:val="0"/>
      <w:marBottom w:val="0"/>
      <w:divBdr>
        <w:top w:val="none" w:sz="0" w:space="0" w:color="auto"/>
        <w:left w:val="none" w:sz="0" w:space="0" w:color="auto"/>
        <w:bottom w:val="none" w:sz="0" w:space="0" w:color="auto"/>
        <w:right w:val="none" w:sz="0" w:space="0" w:color="auto"/>
      </w:divBdr>
    </w:div>
    <w:div w:id="1577470801">
      <w:bodyDiv w:val="1"/>
      <w:marLeft w:val="0"/>
      <w:marRight w:val="0"/>
      <w:marTop w:val="0"/>
      <w:marBottom w:val="0"/>
      <w:divBdr>
        <w:top w:val="none" w:sz="0" w:space="0" w:color="auto"/>
        <w:left w:val="none" w:sz="0" w:space="0" w:color="auto"/>
        <w:bottom w:val="none" w:sz="0" w:space="0" w:color="auto"/>
        <w:right w:val="none" w:sz="0" w:space="0" w:color="auto"/>
      </w:divBdr>
    </w:div>
    <w:div w:id="1596815886">
      <w:bodyDiv w:val="1"/>
      <w:marLeft w:val="0"/>
      <w:marRight w:val="0"/>
      <w:marTop w:val="0"/>
      <w:marBottom w:val="0"/>
      <w:divBdr>
        <w:top w:val="none" w:sz="0" w:space="0" w:color="auto"/>
        <w:left w:val="none" w:sz="0" w:space="0" w:color="auto"/>
        <w:bottom w:val="none" w:sz="0" w:space="0" w:color="auto"/>
        <w:right w:val="none" w:sz="0" w:space="0" w:color="auto"/>
      </w:divBdr>
    </w:div>
    <w:div w:id="1624191219">
      <w:bodyDiv w:val="1"/>
      <w:marLeft w:val="0"/>
      <w:marRight w:val="0"/>
      <w:marTop w:val="0"/>
      <w:marBottom w:val="0"/>
      <w:divBdr>
        <w:top w:val="none" w:sz="0" w:space="0" w:color="auto"/>
        <w:left w:val="none" w:sz="0" w:space="0" w:color="auto"/>
        <w:bottom w:val="none" w:sz="0" w:space="0" w:color="auto"/>
        <w:right w:val="none" w:sz="0" w:space="0" w:color="auto"/>
      </w:divBdr>
    </w:div>
    <w:div w:id="1696688273">
      <w:bodyDiv w:val="1"/>
      <w:marLeft w:val="0"/>
      <w:marRight w:val="0"/>
      <w:marTop w:val="0"/>
      <w:marBottom w:val="0"/>
      <w:divBdr>
        <w:top w:val="none" w:sz="0" w:space="0" w:color="auto"/>
        <w:left w:val="none" w:sz="0" w:space="0" w:color="auto"/>
        <w:bottom w:val="none" w:sz="0" w:space="0" w:color="auto"/>
        <w:right w:val="none" w:sz="0" w:space="0" w:color="auto"/>
      </w:divBdr>
    </w:div>
    <w:div w:id="1724793895">
      <w:bodyDiv w:val="1"/>
      <w:marLeft w:val="0"/>
      <w:marRight w:val="0"/>
      <w:marTop w:val="0"/>
      <w:marBottom w:val="0"/>
      <w:divBdr>
        <w:top w:val="none" w:sz="0" w:space="0" w:color="auto"/>
        <w:left w:val="none" w:sz="0" w:space="0" w:color="auto"/>
        <w:bottom w:val="none" w:sz="0" w:space="0" w:color="auto"/>
        <w:right w:val="none" w:sz="0" w:space="0" w:color="auto"/>
      </w:divBdr>
    </w:div>
    <w:div w:id="1891067077">
      <w:bodyDiv w:val="1"/>
      <w:marLeft w:val="0"/>
      <w:marRight w:val="0"/>
      <w:marTop w:val="0"/>
      <w:marBottom w:val="0"/>
      <w:divBdr>
        <w:top w:val="none" w:sz="0" w:space="0" w:color="auto"/>
        <w:left w:val="none" w:sz="0" w:space="0" w:color="auto"/>
        <w:bottom w:val="none" w:sz="0" w:space="0" w:color="auto"/>
        <w:right w:val="none" w:sz="0" w:space="0" w:color="auto"/>
      </w:divBdr>
    </w:div>
    <w:div w:id="1901285110">
      <w:bodyDiv w:val="1"/>
      <w:marLeft w:val="0"/>
      <w:marRight w:val="0"/>
      <w:marTop w:val="0"/>
      <w:marBottom w:val="0"/>
      <w:divBdr>
        <w:top w:val="none" w:sz="0" w:space="0" w:color="auto"/>
        <w:left w:val="none" w:sz="0" w:space="0" w:color="auto"/>
        <w:bottom w:val="none" w:sz="0" w:space="0" w:color="auto"/>
        <w:right w:val="none" w:sz="0" w:space="0" w:color="auto"/>
      </w:divBdr>
    </w:div>
    <w:div w:id="1944802117">
      <w:bodyDiv w:val="1"/>
      <w:marLeft w:val="0"/>
      <w:marRight w:val="0"/>
      <w:marTop w:val="0"/>
      <w:marBottom w:val="0"/>
      <w:divBdr>
        <w:top w:val="none" w:sz="0" w:space="0" w:color="auto"/>
        <w:left w:val="none" w:sz="0" w:space="0" w:color="auto"/>
        <w:bottom w:val="none" w:sz="0" w:space="0" w:color="auto"/>
        <w:right w:val="none" w:sz="0" w:space="0" w:color="auto"/>
      </w:divBdr>
    </w:div>
    <w:div w:id="1952396107">
      <w:bodyDiv w:val="1"/>
      <w:marLeft w:val="0"/>
      <w:marRight w:val="0"/>
      <w:marTop w:val="0"/>
      <w:marBottom w:val="0"/>
      <w:divBdr>
        <w:top w:val="none" w:sz="0" w:space="0" w:color="auto"/>
        <w:left w:val="none" w:sz="0" w:space="0" w:color="auto"/>
        <w:bottom w:val="none" w:sz="0" w:space="0" w:color="auto"/>
        <w:right w:val="none" w:sz="0" w:space="0" w:color="auto"/>
      </w:divBdr>
    </w:div>
    <w:div w:id="1957563936">
      <w:bodyDiv w:val="1"/>
      <w:marLeft w:val="0"/>
      <w:marRight w:val="0"/>
      <w:marTop w:val="0"/>
      <w:marBottom w:val="0"/>
      <w:divBdr>
        <w:top w:val="none" w:sz="0" w:space="0" w:color="auto"/>
        <w:left w:val="none" w:sz="0" w:space="0" w:color="auto"/>
        <w:bottom w:val="none" w:sz="0" w:space="0" w:color="auto"/>
        <w:right w:val="none" w:sz="0" w:space="0" w:color="auto"/>
      </w:divBdr>
    </w:div>
    <w:div w:id="1994946422">
      <w:bodyDiv w:val="1"/>
      <w:marLeft w:val="0"/>
      <w:marRight w:val="0"/>
      <w:marTop w:val="0"/>
      <w:marBottom w:val="0"/>
      <w:divBdr>
        <w:top w:val="none" w:sz="0" w:space="0" w:color="auto"/>
        <w:left w:val="none" w:sz="0" w:space="0" w:color="auto"/>
        <w:bottom w:val="none" w:sz="0" w:space="0" w:color="auto"/>
        <w:right w:val="none" w:sz="0" w:space="0" w:color="auto"/>
      </w:divBdr>
    </w:div>
    <w:div w:id="2000887191">
      <w:bodyDiv w:val="1"/>
      <w:marLeft w:val="0"/>
      <w:marRight w:val="0"/>
      <w:marTop w:val="0"/>
      <w:marBottom w:val="0"/>
      <w:divBdr>
        <w:top w:val="none" w:sz="0" w:space="0" w:color="auto"/>
        <w:left w:val="none" w:sz="0" w:space="0" w:color="auto"/>
        <w:bottom w:val="none" w:sz="0" w:space="0" w:color="auto"/>
        <w:right w:val="none" w:sz="0" w:space="0" w:color="auto"/>
      </w:divBdr>
    </w:div>
    <w:div w:id="2028604632">
      <w:bodyDiv w:val="1"/>
      <w:marLeft w:val="0"/>
      <w:marRight w:val="0"/>
      <w:marTop w:val="0"/>
      <w:marBottom w:val="0"/>
      <w:divBdr>
        <w:top w:val="none" w:sz="0" w:space="0" w:color="auto"/>
        <w:left w:val="none" w:sz="0" w:space="0" w:color="auto"/>
        <w:bottom w:val="none" w:sz="0" w:space="0" w:color="auto"/>
        <w:right w:val="none" w:sz="0" w:space="0" w:color="auto"/>
      </w:divBdr>
    </w:div>
    <w:div w:id="2093314791">
      <w:bodyDiv w:val="1"/>
      <w:marLeft w:val="0"/>
      <w:marRight w:val="0"/>
      <w:marTop w:val="0"/>
      <w:marBottom w:val="0"/>
      <w:divBdr>
        <w:top w:val="none" w:sz="0" w:space="0" w:color="auto"/>
        <w:left w:val="none" w:sz="0" w:space="0" w:color="auto"/>
        <w:bottom w:val="none" w:sz="0" w:space="0" w:color="auto"/>
        <w:right w:val="none" w:sz="0" w:space="0" w:color="auto"/>
      </w:divBdr>
    </w:div>
    <w:div w:id="2102527611">
      <w:bodyDiv w:val="1"/>
      <w:marLeft w:val="0"/>
      <w:marRight w:val="0"/>
      <w:marTop w:val="0"/>
      <w:marBottom w:val="0"/>
      <w:divBdr>
        <w:top w:val="none" w:sz="0" w:space="0" w:color="auto"/>
        <w:left w:val="none" w:sz="0" w:space="0" w:color="auto"/>
        <w:bottom w:val="none" w:sz="0" w:space="0" w:color="auto"/>
        <w:right w:val="none" w:sz="0" w:space="0" w:color="auto"/>
      </w:divBdr>
    </w:div>
    <w:div w:id="2107191104">
      <w:bodyDiv w:val="1"/>
      <w:marLeft w:val="0"/>
      <w:marRight w:val="0"/>
      <w:marTop w:val="0"/>
      <w:marBottom w:val="0"/>
      <w:divBdr>
        <w:top w:val="none" w:sz="0" w:space="0" w:color="auto"/>
        <w:left w:val="none" w:sz="0" w:space="0" w:color="auto"/>
        <w:bottom w:val="none" w:sz="0" w:space="0" w:color="auto"/>
        <w:right w:val="none" w:sz="0" w:space="0" w:color="auto"/>
      </w:divBdr>
    </w:div>
    <w:div w:id="21396871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hyperlink" Target="mailto:antane.posiene@hi.lt" TargetMode="External"/><Relationship Id="rId26" Type="http://schemas.openxmlformats.org/officeDocument/2006/relationships/chart" Target="charts/chart2.xml"/><Relationship Id="rId39" Type="http://schemas.openxmlformats.org/officeDocument/2006/relationships/chart" Target="charts/chart11.xml"/><Relationship Id="rId21" Type="http://schemas.openxmlformats.org/officeDocument/2006/relationships/diagramLayout" Target="diagrams/layout1.xml"/><Relationship Id="rId34" Type="http://schemas.openxmlformats.org/officeDocument/2006/relationships/chart" Target="charts/chart8.xml"/><Relationship Id="rId42" Type="http://schemas.openxmlformats.org/officeDocument/2006/relationships/chart" Target="charts/chart12.xml"/><Relationship Id="rId47" Type="http://schemas.openxmlformats.org/officeDocument/2006/relationships/image" Target="media/image11.png"/><Relationship Id="rId50" Type="http://schemas.openxmlformats.org/officeDocument/2006/relationships/chart" Target="charts/chart18.xml"/><Relationship Id="rId55" Type="http://schemas.openxmlformats.org/officeDocument/2006/relationships/chart" Target="charts/chart23.xml"/><Relationship Id="rId63" Type="http://schemas.openxmlformats.org/officeDocument/2006/relationships/header" Target="header2.xml"/><Relationship Id="rId7" Type="http://schemas.openxmlformats.org/officeDocument/2006/relationships/webSettings" Target="webSettings.xml"/><Relationship Id="rId2" Type="http://schemas.openxmlformats.org/officeDocument/2006/relationships/customXml" Target="../customXml/item2.xml"/><Relationship Id="rId16" Type="http://schemas.openxmlformats.org/officeDocument/2006/relationships/hyperlink" Target="mailto:rita.gaidelyte@hi.lt" TargetMode="External"/><Relationship Id="rId20" Type="http://schemas.openxmlformats.org/officeDocument/2006/relationships/diagramData" Target="diagrams/data1.xml"/><Relationship Id="rId29" Type="http://schemas.openxmlformats.org/officeDocument/2006/relationships/chart" Target="charts/chart3.xml"/><Relationship Id="rId41" Type="http://schemas.openxmlformats.org/officeDocument/2006/relationships/image" Target="media/image9.png"/><Relationship Id="rId54" Type="http://schemas.openxmlformats.org/officeDocument/2006/relationships/chart" Target="charts/chart22.xml"/><Relationship Id="rId62" Type="http://schemas.openxmlformats.org/officeDocument/2006/relationships/chart" Target="charts/chart26.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24" Type="http://schemas.microsoft.com/office/2007/relationships/diagramDrawing" Target="diagrams/drawing1.xml"/><Relationship Id="rId32" Type="http://schemas.openxmlformats.org/officeDocument/2006/relationships/chart" Target="charts/chart6.xml"/><Relationship Id="rId37" Type="http://schemas.openxmlformats.org/officeDocument/2006/relationships/image" Target="media/image7.png"/><Relationship Id="rId40" Type="http://schemas.openxmlformats.org/officeDocument/2006/relationships/image" Target="media/image8.png"/><Relationship Id="rId45" Type="http://schemas.openxmlformats.org/officeDocument/2006/relationships/chart" Target="charts/chart15.xml"/><Relationship Id="rId53" Type="http://schemas.openxmlformats.org/officeDocument/2006/relationships/chart" Target="charts/chart21.xml"/><Relationship Id="rId58" Type="http://schemas.openxmlformats.org/officeDocument/2006/relationships/image" Target="media/image13.png"/><Relationship Id="rId66" Type="http://schemas.openxmlformats.org/officeDocument/2006/relationships/theme" Target="theme/theme1.xml"/><Relationship Id="rId5" Type="http://schemas.microsoft.com/office/2007/relationships/stylesWithEffects" Target="stylesWithEffects.xml"/><Relationship Id="rId15" Type="http://schemas.openxmlformats.org/officeDocument/2006/relationships/hyperlink" Target="mailto:institutas@hi.lt" TargetMode="External"/><Relationship Id="rId23" Type="http://schemas.openxmlformats.org/officeDocument/2006/relationships/diagramColors" Target="diagrams/colors1.xml"/><Relationship Id="rId28" Type="http://schemas.openxmlformats.org/officeDocument/2006/relationships/image" Target="media/image5.png"/><Relationship Id="rId36" Type="http://schemas.openxmlformats.org/officeDocument/2006/relationships/image" Target="media/image6.png"/><Relationship Id="rId49" Type="http://schemas.openxmlformats.org/officeDocument/2006/relationships/chart" Target="charts/chart17.xml"/><Relationship Id="rId57" Type="http://schemas.openxmlformats.org/officeDocument/2006/relationships/image" Target="media/image12.png"/><Relationship Id="rId61" Type="http://schemas.openxmlformats.org/officeDocument/2006/relationships/chart" Target="charts/chart25.xml"/><Relationship Id="rId10" Type="http://schemas.openxmlformats.org/officeDocument/2006/relationships/image" Target="media/image1.png"/><Relationship Id="rId19" Type="http://schemas.openxmlformats.org/officeDocument/2006/relationships/hyperlink" Target="https://stat.hi.lt/" TargetMode="External"/><Relationship Id="rId31" Type="http://schemas.openxmlformats.org/officeDocument/2006/relationships/chart" Target="charts/chart5.xml"/><Relationship Id="rId44" Type="http://schemas.openxmlformats.org/officeDocument/2006/relationships/chart" Target="charts/chart14.xml"/><Relationship Id="rId52" Type="http://schemas.openxmlformats.org/officeDocument/2006/relationships/chart" Target="charts/chart20.xml"/><Relationship Id="rId60" Type="http://schemas.openxmlformats.org/officeDocument/2006/relationships/footer" Target="footer1.xml"/><Relationship Id="rId65"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endnotes" Target="endnotes.xml"/><Relationship Id="rId14" Type="http://schemas.microsoft.com/office/2007/relationships/hdphoto" Target="media/hdphoto1.wdp"/><Relationship Id="rId22" Type="http://schemas.openxmlformats.org/officeDocument/2006/relationships/diagramQuickStyle" Target="diagrams/quickStyle1.xml"/><Relationship Id="rId27" Type="http://schemas.openxmlformats.org/officeDocument/2006/relationships/image" Target="media/image4.png"/><Relationship Id="rId30" Type="http://schemas.openxmlformats.org/officeDocument/2006/relationships/chart" Target="charts/chart4.xml"/><Relationship Id="rId35" Type="http://schemas.openxmlformats.org/officeDocument/2006/relationships/chart" Target="charts/chart9.xml"/><Relationship Id="rId43" Type="http://schemas.openxmlformats.org/officeDocument/2006/relationships/chart" Target="charts/chart13.xml"/><Relationship Id="rId48" Type="http://schemas.openxmlformats.org/officeDocument/2006/relationships/chart" Target="charts/chart16.xml"/><Relationship Id="rId56" Type="http://schemas.openxmlformats.org/officeDocument/2006/relationships/chart" Target="charts/chart24.xml"/><Relationship Id="rId64" Type="http://schemas.openxmlformats.org/officeDocument/2006/relationships/footer" Target="footer2.xml"/><Relationship Id="rId8" Type="http://schemas.openxmlformats.org/officeDocument/2006/relationships/footnotes" Target="footnotes.xml"/><Relationship Id="rId51" Type="http://schemas.openxmlformats.org/officeDocument/2006/relationships/chart" Target="charts/chart19.xml"/><Relationship Id="rId3" Type="http://schemas.openxmlformats.org/officeDocument/2006/relationships/numbering" Target="numbering.xml"/><Relationship Id="rId12" Type="http://schemas.openxmlformats.org/officeDocument/2006/relationships/image" Target="media/image20.png"/><Relationship Id="rId17" Type="http://schemas.openxmlformats.org/officeDocument/2006/relationships/hyperlink" Target="mailto:milda.garbuviene@hi.lt" TargetMode="External"/><Relationship Id="rId25" Type="http://schemas.openxmlformats.org/officeDocument/2006/relationships/chart" Target="charts/chart1.xml"/><Relationship Id="rId33" Type="http://schemas.openxmlformats.org/officeDocument/2006/relationships/chart" Target="charts/chart7.xml"/><Relationship Id="rId38" Type="http://schemas.openxmlformats.org/officeDocument/2006/relationships/chart" Target="charts/chart10.xml"/><Relationship Id="rId46" Type="http://schemas.openxmlformats.org/officeDocument/2006/relationships/image" Target="media/image10.png"/><Relationship Id="rId59" Type="http://schemas.openxmlformats.org/officeDocument/2006/relationships/header" Target="header1.xml"/></Relationships>
</file>

<file path=word/charts/_rels/chart1.xml.rels><?xml version="1.0" encoding="UTF-8" standalone="yes"?>
<Relationships xmlns="http://schemas.openxmlformats.org/package/2006/relationships"><Relationship Id="rId1" Type="http://schemas.openxmlformats.org/officeDocument/2006/relationships/oleObject" Target="file:///\\172.16.134.200\FileServerRoot\SIC\M%20kopija\RITA\leid\Traumu_leid2018\skaic.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172.16.134.200\FileServerRoot\SIC\M%20kopija\RITA\leid\Traumu_leid2018\skaic.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172.16.134.200\FileServerRoot\SIC\M%20kopija\RITA\leid\Traumu_leid2018\Traumu_kubas2017.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172.16.134.200\FileServerRoot\SIC\M%20kopija\RITA\leid\Traumu_leid2018\Traumu_kubas2017.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172.16.134.200\FileServerRoot\SIC\M%20kopija\RITA\leid\Traumu_leid2018\Traumu_kubas2017.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172.16.134.200\FileServerRoot\SIC\M%20kopija\RITA\leid\Traumu_leid2018\Traumu_kubas2017.xlsx"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172.16.134.200\FileServerRoot\SIC\M%20kopija\RITA\leid\Traumu_leid2018\Traumu_kubas2017.xlsx"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172.16.134.200\FileServerRoot\SIC\M%20kopija\RITA\leid\Traumu_leid2018\Traumu_kubas2017aa.xlsx" TargetMode="External"/></Relationships>
</file>

<file path=word/charts/_rels/chart9.xml.rels><?xml version="1.0" encoding="UTF-8" standalone="yes"?>
<Relationships xmlns="http://schemas.openxmlformats.org/package/2006/relationships"><Relationship Id="rId1" Type="http://schemas.openxmlformats.org/officeDocument/2006/relationships/oleObject" Target="file:///\\172.16.134.200\FileServerRoot\SIC\M%20kopija\RITA\leid\Traumu_leid2018\Traumu_kubas2017aa.xlsx" TargetMode="External"/></Relationships>
</file>

<file path=word/charts/_rels/chart10.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172.16.134.200\FileServerRoot\SIC\M%20kopija\RITA\leid\Traumu_leid2018\Traumu_kubas2017aa.xlsx" TargetMode="External"/></Relationships>
</file>

<file path=word/charts/_rels/chart11.xml.rels><?xml version="1.0" encoding="UTF-8" standalone="yes"?>
<Relationships xmlns="http://schemas.openxmlformats.org/package/2006/relationships"><Relationship Id="rId1" Type="http://schemas.openxmlformats.org/officeDocument/2006/relationships/oleObject" Target="file:///\\172.16.134.200\FileServerRoot\SIC\M%20kopija\RITA\leid\Traumu_leid2018\Traumu_kubas2017aa.xlsx" TargetMode="External"/></Relationships>
</file>

<file path=word/charts/_rels/chart12.xml.rels><?xml version="1.0" encoding="UTF-8" standalone="yes"?>
<Relationships xmlns="http://schemas.openxmlformats.org/package/2006/relationships"><Relationship Id="rId1" Type="http://schemas.openxmlformats.org/officeDocument/2006/relationships/oleObject" Target="file:///\\172.16.134.200\FileServerRoot\SIC\M%20kopija\RITA\leid\Traumu_leid2018\Kopija%20Traumu_kubas2017aa.xlsx" TargetMode="External"/></Relationships>
</file>

<file path=word/charts/_rels/chart13.xml.rels><?xml version="1.0" encoding="UTF-8" standalone="yes"?>
<Relationships xmlns="http://schemas.openxmlformats.org/package/2006/relationships"><Relationship Id="rId1" Type="http://schemas.openxmlformats.org/officeDocument/2006/relationships/oleObject" Target="file:///\\172.16.134.200\FileServerRoot\SIC\M%20kopija\RITA\leid\Traumu_leid2018\Kopija%20Traumu_kubas2017aa.xlsx" TargetMode="External"/></Relationships>
</file>

<file path=word/charts/_rels/chart14.xml.rels><?xml version="1.0" encoding="UTF-8" standalone="yes"?>
<Relationships xmlns="http://schemas.openxmlformats.org/package/2006/relationships"><Relationship Id="rId2" Type="http://schemas.openxmlformats.org/officeDocument/2006/relationships/chartUserShapes" Target="../drawings/drawing2.xml"/><Relationship Id="rId1" Type="http://schemas.openxmlformats.org/officeDocument/2006/relationships/oleObject" Target="file:///\\172.16.134.200\FileServerRoot\SIC\M%20kopija\RITA\leid\Traumu_leid2018\Traumu_kubas2017aa.xlsx" TargetMode="External"/></Relationships>
</file>

<file path=word/charts/_rels/chart15.xml.rels><?xml version="1.0" encoding="UTF-8" standalone="yes"?>
<Relationships xmlns="http://schemas.openxmlformats.org/package/2006/relationships"><Relationship Id="rId1" Type="http://schemas.openxmlformats.org/officeDocument/2006/relationships/oleObject" Target="file:///\\172.16.134.200\FileServerRoot\SIC\M%20kopija\RITA\leid\Traumu_leid2018\Traumu_kubas2017aa.xlsx" TargetMode="External"/></Relationships>
</file>

<file path=word/charts/_rels/chart16.xml.rels><?xml version="1.0" encoding="UTF-8" standalone="yes"?>
<Relationships xmlns="http://schemas.openxmlformats.org/package/2006/relationships"><Relationship Id="rId1" Type="http://schemas.openxmlformats.org/officeDocument/2006/relationships/oleObject" Target="file:///\\172.16.134.200\FileServerRoot\SIC\M%20kopija\RITA\leid\Traumu_leid2018\EU_SDR_injury.xls" TargetMode="External"/></Relationships>
</file>

<file path=word/charts/_rels/chart17.xml.rels><?xml version="1.0" encoding="UTF-8" standalone="yes"?>
<Relationships xmlns="http://schemas.openxmlformats.org/package/2006/relationships"><Relationship Id="rId1" Type="http://schemas.openxmlformats.org/officeDocument/2006/relationships/oleObject" Target="file:///\\172.16.134.200\FileServerRoot\SIC\M%20kopija\RITA\leid\Traumu_leid2018\Traumu_kubas2017aa.xlsx" TargetMode="External"/></Relationships>
</file>

<file path=word/charts/_rels/chart18.xml.rels><?xml version="1.0" encoding="UTF-8" standalone="yes"?>
<Relationships xmlns="http://schemas.openxmlformats.org/package/2006/relationships"><Relationship Id="rId1" Type="http://schemas.openxmlformats.org/officeDocument/2006/relationships/oleObject" Target="file:///\\172.16.134.200\FileServerRoot\SIC\M%20kopija\RITA\leid\Traumu_leid2018\skaic.xlsx" TargetMode="External"/></Relationships>
</file>

<file path=word/charts/_rels/chart19.xml.rels><?xml version="1.0" encoding="UTF-8" standalone="yes"?>
<Relationships xmlns="http://schemas.openxmlformats.org/package/2006/relationships"><Relationship Id="rId1" Type="http://schemas.openxmlformats.org/officeDocument/2006/relationships/oleObject" Target="file:///\\172.16.134.200\FileServerRoot\SIC\M%20kopija\RITA\leid\Traumu_leid2018\skaic.xlsx" TargetMode="External"/></Relationships>
</file>

<file path=word/charts/_rels/chart20.xml.rels><?xml version="1.0" encoding="UTF-8" standalone="yes"?>
<Relationships xmlns="http://schemas.openxmlformats.org/package/2006/relationships"><Relationship Id="rId1" Type="http://schemas.openxmlformats.org/officeDocument/2006/relationships/oleObject" Target="file:///\\172.16.134.200\FileServerRoot\SIC\M%20kopija\RITA\leid\Traumu_leid2018\Mirtingumo_kubas_new.xlsx" TargetMode="External"/></Relationships>
</file>

<file path=word/charts/_rels/chart21.xml.rels><?xml version="1.0" encoding="UTF-8" standalone="yes"?>
<Relationships xmlns="http://schemas.openxmlformats.org/package/2006/relationships"><Relationship Id="rId1" Type="http://schemas.openxmlformats.org/officeDocument/2006/relationships/oleObject" Target="file:///\\172.16.134.200\FileServerRoot\SIC\M%20kopija\RITA\leid\Traumu_leid2018\Mirtingumo_kubas_new.xlsx" TargetMode="External"/></Relationships>
</file>

<file path=word/charts/_rels/chart22.xml.rels><?xml version="1.0" encoding="UTF-8" standalone="yes"?>
<Relationships xmlns="http://schemas.openxmlformats.org/package/2006/relationships"><Relationship Id="rId1" Type="http://schemas.openxmlformats.org/officeDocument/2006/relationships/oleObject" Target="file:///\\172.16.134.200\FileServerRoot\SIC\M%20kopija\RITA\leid\Traumu_leid2018\SoDra_kubas.xlsx" TargetMode="External"/></Relationships>
</file>

<file path=word/charts/_rels/chart23.xml.rels><?xml version="1.0" encoding="UTF-8" standalone="yes"?>
<Relationships xmlns="http://schemas.openxmlformats.org/package/2006/relationships"><Relationship Id="rId1" Type="http://schemas.openxmlformats.org/officeDocument/2006/relationships/oleObject" Target="file:///\\172.16.134.200\FileServerRoot\SIC\M%20kopija\RITA\leid\Traumu_leid2018\NDNT_kubas.xlsx" TargetMode="External"/></Relationships>
</file>

<file path=word/charts/_rels/chart24.xml.rels><?xml version="1.0" encoding="UTF-8" standalone="yes"?>
<Relationships xmlns="http://schemas.openxmlformats.org/package/2006/relationships"><Relationship Id="rId1" Type="http://schemas.openxmlformats.org/officeDocument/2006/relationships/oleObject" Target="file:///\\172.16.134.200\FileServerRoot\SIC\M%20kopija\RITA\leid\Traumu_leid2018\NDNT_kubas.xlsx" TargetMode="External"/></Relationships>
</file>

<file path=word/charts/_rels/chart25.xml.rels><?xml version="1.0" encoding="UTF-8" standalone="yes"?>
<Relationships xmlns="http://schemas.openxmlformats.org/package/2006/relationships"><Relationship Id="rId1" Type="http://schemas.openxmlformats.org/officeDocument/2006/relationships/oleObject" Target="file:///\\172.16.134.200\FileServerRoot\SIC\M%20kopija\RITA\leid\Traumu_leid2018\NDNT_kubas.xlsx" TargetMode="External"/></Relationships>
</file>

<file path=word/charts/_rels/chart26.xml.rels><?xml version="1.0" encoding="UTF-8" standalone="yes"?>
<Relationships xmlns="http://schemas.openxmlformats.org/package/2006/relationships"><Relationship Id="rId1" Type="http://schemas.openxmlformats.org/officeDocument/2006/relationships/oleObject" Target="file:///\\172.16.134.200\FileServerRoot\SIC\M%20kopija\RITA\leid\Traumu_leid2018\NDNT_kubas.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lt-LT"/>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3.83512049894984E-2"/>
          <c:y val="3.9058996253436659E-2"/>
          <c:w val="0.40895280064375655"/>
          <c:h val="0.72259704379057876"/>
        </c:manualLayout>
      </c:layout>
      <c:lineChart>
        <c:grouping val="standard"/>
        <c:varyColors val="0"/>
        <c:ser>
          <c:idx val="0"/>
          <c:order val="0"/>
          <c:tx>
            <c:strRef>
              <c:f>Lapas1!$B$13</c:f>
              <c:strCache>
                <c:ptCount val="1"/>
                <c:pt idx="0">
                  <c:v>0-17</c:v>
                </c:pt>
              </c:strCache>
            </c:strRef>
          </c:tx>
          <c:marker>
            <c:symbol val="none"/>
          </c:marker>
          <c:cat>
            <c:numRef>
              <c:f>Lapas1!$A$14:$A$19</c:f>
              <c:numCache>
                <c:formatCode>General</c:formatCode>
                <c:ptCount val="6"/>
                <c:pt idx="0">
                  <c:v>2012</c:v>
                </c:pt>
                <c:pt idx="1">
                  <c:v>2013</c:v>
                </c:pt>
                <c:pt idx="2">
                  <c:v>2014</c:v>
                </c:pt>
                <c:pt idx="3">
                  <c:v>2015</c:v>
                </c:pt>
                <c:pt idx="4">
                  <c:v>2016</c:v>
                </c:pt>
                <c:pt idx="5">
                  <c:v>2017</c:v>
                </c:pt>
              </c:numCache>
            </c:numRef>
          </c:cat>
          <c:val>
            <c:numRef>
              <c:f>Lapas1!$B$14:$B$19</c:f>
              <c:numCache>
                <c:formatCode>General</c:formatCode>
                <c:ptCount val="6"/>
                <c:pt idx="0">
                  <c:v>15.87</c:v>
                </c:pt>
                <c:pt idx="1">
                  <c:v>14.71</c:v>
                </c:pt>
                <c:pt idx="2">
                  <c:v>14.27</c:v>
                </c:pt>
                <c:pt idx="3">
                  <c:v>14.21</c:v>
                </c:pt>
                <c:pt idx="4">
                  <c:v>13.27</c:v>
                </c:pt>
                <c:pt idx="5">
                  <c:v>12.83</c:v>
                </c:pt>
              </c:numCache>
            </c:numRef>
          </c:val>
          <c:smooth val="0"/>
        </c:ser>
        <c:ser>
          <c:idx val="1"/>
          <c:order val="1"/>
          <c:tx>
            <c:strRef>
              <c:f>Lapas1!$C$13</c:f>
              <c:strCache>
                <c:ptCount val="1"/>
                <c:pt idx="0">
                  <c:v>18-64</c:v>
                </c:pt>
              </c:strCache>
            </c:strRef>
          </c:tx>
          <c:marker>
            <c:symbol val="none"/>
          </c:marker>
          <c:cat>
            <c:numRef>
              <c:f>Lapas1!$A$14:$A$19</c:f>
              <c:numCache>
                <c:formatCode>General</c:formatCode>
                <c:ptCount val="6"/>
                <c:pt idx="0">
                  <c:v>2012</c:v>
                </c:pt>
                <c:pt idx="1">
                  <c:v>2013</c:v>
                </c:pt>
                <c:pt idx="2">
                  <c:v>2014</c:v>
                </c:pt>
                <c:pt idx="3">
                  <c:v>2015</c:v>
                </c:pt>
                <c:pt idx="4">
                  <c:v>2016</c:v>
                </c:pt>
                <c:pt idx="5">
                  <c:v>2017</c:v>
                </c:pt>
              </c:numCache>
            </c:numRef>
          </c:cat>
          <c:val>
            <c:numRef>
              <c:f>Lapas1!$C$14:$C$19</c:f>
              <c:numCache>
                <c:formatCode>General</c:formatCode>
                <c:ptCount val="6"/>
                <c:pt idx="0">
                  <c:v>15.33</c:v>
                </c:pt>
                <c:pt idx="1">
                  <c:v>14.73</c:v>
                </c:pt>
                <c:pt idx="2">
                  <c:v>13.71</c:v>
                </c:pt>
                <c:pt idx="3">
                  <c:v>13.47</c:v>
                </c:pt>
                <c:pt idx="4">
                  <c:v>12.66</c:v>
                </c:pt>
                <c:pt idx="5">
                  <c:v>11.92</c:v>
                </c:pt>
              </c:numCache>
            </c:numRef>
          </c:val>
          <c:smooth val="0"/>
        </c:ser>
        <c:ser>
          <c:idx val="2"/>
          <c:order val="2"/>
          <c:tx>
            <c:strRef>
              <c:f>Lapas1!$D$13</c:f>
              <c:strCache>
                <c:ptCount val="1"/>
                <c:pt idx="0">
                  <c:v>65+</c:v>
                </c:pt>
              </c:strCache>
            </c:strRef>
          </c:tx>
          <c:marker>
            <c:symbol val="none"/>
          </c:marker>
          <c:cat>
            <c:numRef>
              <c:f>Lapas1!$A$14:$A$19</c:f>
              <c:numCache>
                <c:formatCode>General</c:formatCode>
                <c:ptCount val="6"/>
                <c:pt idx="0">
                  <c:v>2012</c:v>
                </c:pt>
                <c:pt idx="1">
                  <c:v>2013</c:v>
                </c:pt>
                <c:pt idx="2">
                  <c:v>2014</c:v>
                </c:pt>
                <c:pt idx="3">
                  <c:v>2015</c:v>
                </c:pt>
                <c:pt idx="4">
                  <c:v>2016</c:v>
                </c:pt>
                <c:pt idx="5">
                  <c:v>2017</c:v>
                </c:pt>
              </c:numCache>
            </c:numRef>
          </c:cat>
          <c:val>
            <c:numRef>
              <c:f>Lapas1!$D$14:$D$19</c:f>
              <c:numCache>
                <c:formatCode>General</c:formatCode>
                <c:ptCount val="6"/>
                <c:pt idx="0">
                  <c:v>20.6</c:v>
                </c:pt>
                <c:pt idx="1">
                  <c:v>20.91</c:v>
                </c:pt>
                <c:pt idx="2">
                  <c:v>20.100000000000001</c:v>
                </c:pt>
                <c:pt idx="3">
                  <c:v>21.02</c:v>
                </c:pt>
                <c:pt idx="4">
                  <c:v>20.36</c:v>
                </c:pt>
                <c:pt idx="5">
                  <c:v>20.09</c:v>
                </c:pt>
              </c:numCache>
            </c:numRef>
          </c:val>
          <c:smooth val="0"/>
        </c:ser>
        <c:dLbls>
          <c:showLegendKey val="0"/>
          <c:showVal val="0"/>
          <c:showCatName val="0"/>
          <c:showSerName val="0"/>
          <c:showPercent val="0"/>
          <c:showBubbleSize val="0"/>
        </c:dLbls>
        <c:marker val="1"/>
        <c:smooth val="0"/>
        <c:axId val="257297792"/>
        <c:axId val="257349888"/>
      </c:lineChart>
      <c:catAx>
        <c:axId val="257297792"/>
        <c:scaling>
          <c:orientation val="minMax"/>
        </c:scaling>
        <c:delete val="0"/>
        <c:axPos val="b"/>
        <c:numFmt formatCode="General" sourceLinked="1"/>
        <c:majorTickMark val="out"/>
        <c:minorTickMark val="none"/>
        <c:tickLblPos val="nextTo"/>
        <c:crossAx val="257349888"/>
        <c:crosses val="autoZero"/>
        <c:auto val="1"/>
        <c:lblAlgn val="ctr"/>
        <c:lblOffset val="100"/>
        <c:noMultiLvlLbl val="0"/>
      </c:catAx>
      <c:valAx>
        <c:axId val="257349888"/>
        <c:scaling>
          <c:orientation val="minMax"/>
        </c:scaling>
        <c:delete val="0"/>
        <c:axPos val="l"/>
        <c:majorGridlines/>
        <c:numFmt formatCode="General" sourceLinked="1"/>
        <c:majorTickMark val="out"/>
        <c:minorTickMark val="none"/>
        <c:tickLblPos val="nextTo"/>
        <c:crossAx val="257297792"/>
        <c:crosses val="autoZero"/>
        <c:crossBetween val="between"/>
      </c:valAx>
    </c:plotArea>
    <c:legend>
      <c:legendPos val="b"/>
      <c:layout>
        <c:manualLayout>
          <c:xMode val="edge"/>
          <c:yMode val="edge"/>
          <c:x val="0.36498262356495115"/>
          <c:y val="0.92130834522877625"/>
          <c:w val="0.33734466677903796"/>
          <c:h val="7.7525861871074811E-2"/>
        </c:manualLayout>
      </c:layout>
      <c:overlay val="0"/>
    </c:legend>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lt-LT"/>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9.8838362907985783E-2"/>
          <c:y val="3.3942746404011327E-2"/>
          <c:w val="0.8756432957841993"/>
          <c:h val="0.80287828325463573"/>
        </c:manualLayout>
      </c:layout>
      <c:lineChart>
        <c:grouping val="standard"/>
        <c:varyColors val="0"/>
        <c:ser>
          <c:idx val="0"/>
          <c:order val="0"/>
          <c:tx>
            <c:strRef>
              <c:f>Lapas1!$B$21</c:f>
              <c:strCache>
                <c:ptCount val="1"/>
                <c:pt idx="0">
                  <c:v>0-17</c:v>
                </c:pt>
              </c:strCache>
            </c:strRef>
          </c:tx>
          <c:marker>
            <c:symbol val="none"/>
          </c:marker>
          <c:cat>
            <c:numRef>
              <c:f>Lapas1!$A$22:$A$25</c:f>
              <c:numCache>
                <c:formatCode>General</c:formatCode>
                <c:ptCount val="4"/>
                <c:pt idx="0">
                  <c:v>2014</c:v>
                </c:pt>
                <c:pt idx="1">
                  <c:v>2015</c:v>
                </c:pt>
                <c:pt idx="2">
                  <c:v>2016</c:v>
                </c:pt>
                <c:pt idx="3">
                  <c:v>2017</c:v>
                </c:pt>
              </c:numCache>
            </c:numRef>
          </c:cat>
          <c:val>
            <c:numRef>
              <c:f>Lapas1!$B$22:$B$25</c:f>
              <c:numCache>
                <c:formatCode>General</c:formatCode>
                <c:ptCount val="4"/>
                <c:pt idx="0">
                  <c:v>139.38</c:v>
                </c:pt>
                <c:pt idx="1">
                  <c:v>145.21</c:v>
                </c:pt>
                <c:pt idx="2">
                  <c:v>150.76</c:v>
                </c:pt>
                <c:pt idx="3">
                  <c:v>156.13</c:v>
                </c:pt>
              </c:numCache>
            </c:numRef>
          </c:val>
          <c:smooth val="0"/>
        </c:ser>
        <c:ser>
          <c:idx val="1"/>
          <c:order val="1"/>
          <c:tx>
            <c:strRef>
              <c:f>Lapas1!$C$21</c:f>
              <c:strCache>
                <c:ptCount val="1"/>
                <c:pt idx="0">
                  <c:v>18-64</c:v>
                </c:pt>
              </c:strCache>
            </c:strRef>
          </c:tx>
          <c:marker>
            <c:symbol val="none"/>
          </c:marker>
          <c:cat>
            <c:numRef>
              <c:f>Lapas1!$A$22:$A$25</c:f>
              <c:numCache>
                <c:formatCode>General</c:formatCode>
                <c:ptCount val="4"/>
                <c:pt idx="0">
                  <c:v>2014</c:v>
                </c:pt>
                <c:pt idx="1">
                  <c:v>2015</c:v>
                </c:pt>
                <c:pt idx="2">
                  <c:v>2016</c:v>
                </c:pt>
                <c:pt idx="3">
                  <c:v>2017</c:v>
                </c:pt>
              </c:numCache>
            </c:numRef>
          </c:cat>
          <c:val>
            <c:numRef>
              <c:f>Lapas1!$C$22:$C$25</c:f>
              <c:numCache>
                <c:formatCode>General</c:formatCode>
                <c:ptCount val="4"/>
                <c:pt idx="0">
                  <c:v>103.24</c:v>
                </c:pt>
                <c:pt idx="1">
                  <c:v>107.13</c:v>
                </c:pt>
                <c:pt idx="2">
                  <c:v>109.61</c:v>
                </c:pt>
                <c:pt idx="3">
                  <c:v>106.62</c:v>
                </c:pt>
              </c:numCache>
            </c:numRef>
          </c:val>
          <c:smooth val="0"/>
        </c:ser>
        <c:ser>
          <c:idx val="2"/>
          <c:order val="2"/>
          <c:tx>
            <c:strRef>
              <c:f>Lapas1!$D$21</c:f>
              <c:strCache>
                <c:ptCount val="1"/>
                <c:pt idx="0">
                  <c:v>65+</c:v>
                </c:pt>
              </c:strCache>
            </c:strRef>
          </c:tx>
          <c:marker>
            <c:symbol val="none"/>
          </c:marker>
          <c:cat>
            <c:numRef>
              <c:f>Lapas1!$A$22:$A$25</c:f>
              <c:numCache>
                <c:formatCode>General</c:formatCode>
                <c:ptCount val="4"/>
                <c:pt idx="0">
                  <c:v>2014</c:v>
                </c:pt>
                <c:pt idx="1">
                  <c:v>2015</c:v>
                </c:pt>
                <c:pt idx="2">
                  <c:v>2016</c:v>
                </c:pt>
                <c:pt idx="3">
                  <c:v>2017</c:v>
                </c:pt>
              </c:numCache>
            </c:numRef>
          </c:cat>
          <c:val>
            <c:numRef>
              <c:f>Lapas1!$D$22:$D$25</c:f>
              <c:numCache>
                <c:formatCode>General</c:formatCode>
                <c:ptCount val="4"/>
                <c:pt idx="0">
                  <c:v>63.17</c:v>
                </c:pt>
                <c:pt idx="1">
                  <c:v>66.41</c:v>
                </c:pt>
                <c:pt idx="2">
                  <c:v>70.34</c:v>
                </c:pt>
                <c:pt idx="3">
                  <c:v>71.040000000000006</c:v>
                </c:pt>
              </c:numCache>
            </c:numRef>
          </c:val>
          <c:smooth val="0"/>
        </c:ser>
        <c:dLbls>
          <c:showLegendKey val="0"/>
          <c:showVal val="0"/>
          <c:showCatName val="0"/>
          <c:showSerName val="0"/>
          <c:showPercent val="0"/>
          <c:showBubbleSize val="0"/>
        </c:dLbls>
        <c:marker val="1"/>
        <c:smooth val="0"/>
        <c:axId val="257693952"/>
        <c:axId val="257723008"/>
      </c:lineChart>
      <c:catAx>
        <c:axId val="257693952"/>
        <c:scaling>
          <c:orientation val="minMax"/>
        </c:scaling>
        <c:delete val="0"/>
        <c:axPos val="b"/>
        <c:numFmt formatCode="General" sourceLinked="1"/>
        <c:majorTickMark val="out"/>
        <c:minorTickMark val="none"/>
        <c:tickLblPos val="nextTo"/>
        <c:crossAx val="257723008"/>
        <c:crosses val="autoZero"/>
        <c:auto val="1"/>
        <c:lblAlgn val="ctr"/>
        <c:lblOffset val="100"/>
        <c:noMultiLvlLbl val="0"/>
      </c:catAx>
      <c:valAx>
        <c:axId val="257723008"/>
        <c:scaling>
          <c:orientation val="minMax"/>
        </c:scaling>
        <c:delete val="0"/>
        <c:axPos val="l"/>
        <c:majorGridlines/>
        <c:numFmt formatCode="General" sourceLinked="1"/>
        <c:majorTickMark val="out"/>
        <c:minorTickMark val="none"/>
        <c:tickLblPos val="nextTo"/>
        <c:crossAx val="257693952"/>
        <c:crosses val="autoZero"/>
        <c:crossBetween val="between"/>
      </c:valAx>
    </c:plotArea>
    <c:plotVisOnly val="1"/>
    <c:dispBlanksAs val="gap"/>
    <c:showDLblsOverMax val="0"/>
  </c:chart>
  <c:spPr>
    <a:noFill/>
    <a:ln>
      <a:noFill/>
    </a:ln>
  </c:sp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lt-LT"/>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4756117123851065E-2"/>
          <c:y val="8.037294265830712E-2"/>
          <c:w val="0.38627020127035488"/>
          <c:h val="0.79635867232413637"/>
        </c:manualLayout>
      </c:layout>
      <c:pieChart>
        <c:varyColors val="1"/>
        <c:ser>
          <c:idx val="0"/>
          <c:order val="0"/>
          <c:dLbls>
            <c:numFmt formatCode="0.0%" sourceLinked="0"/>
            <c:txPr>
              <a:bodyPr/>
              <a:lstStyle/>
              <a:p>
                <a:pPr>
                  <a:defRPr>
                    <a:latin typeface="Times New Roman" panose="02020603050405020304" pitchFamily="18" charset="0"/>
                    <a:cs typeface="Times New Roman" panose="02020603050405020304" pitchFamily="18" charset="0"/>
                  </a:defRPr>
                </a:pPr>
                <a:endParaRPr lang="lt-LT"/>
              </a:p>
            </c:txPr>
            <c:showLegendKey val="0"/>
            <c:showVal val="0"/>
            <c:showCatName val="0"/>
            <c:showSerName val="0"/>
            <c:showPercent val="1"/>
            <c:showBubbleSize val="0"/>
            <c:showLeaderLines val="1"/>
          </c:dLbls>
          <c:cat>
            <c:strRef>
              <c:f>[Traumu_kubas2017.xlsx]Kainos2!$A$111:$A$119</c:f>
              <c:strCache>
                <c:ptCount val="9"/>
                <c:pt idx="0">
                  <c:v>  aktyvus gydymas (PSDF apmokama suma)</c:v>
                </c:pt>
                <c:pt idx="1">
                  <c:v>  ilgalaikis gydymas (PSDF apmokama suma)</c:v>
                </c:pt>
                <c:pt idx="2">
                  <c:v>  reabilitacinis gydymas (PSDF apmokama suma)</c:v>
                </c:pt>
                <c:pt idx="3">
                  <c:v>  paciento ar kitų šaltinių mokama suma stacionarinėje grandyje</c:v>
                </c:pt>
                <c:pt idx="4">
                  <c:v>  ambulatorinės paslaugos priėmimo-skubiosios pagalbos skyriuose (PSDF apmokama suma)</c:v>
                </c:pt>
                <c:pt idx="5">
                  <c:v>   paciento ar kitų šaltinių mokama suma priėmimo-skubiosios pagalbos skyriuose </c:v>
                </c:pt>
                <c:pt idx="6">
                  <c:v>  specializuotos ambulatorinės paslaugos (PSDF apmokama suma)</c:v>
                </c:pt>
                <c:pt idx="7">
                  <c:v>  paciento ar kitų šaltinių mokama suma ambulatorinėje grandyje</c:v>
                </c:pt>
                <c:pt idx="8">
                  <c:v>Ligonių pervežimo ir skubaus gelbėjimo paslaugos</c:v>
                </c:pt>
              </c:strCache>
            </c:strRef>
          </c:cat>
          <c:val>
            <c:numRef>
              <c:f>[Traumu_kubas2017.xlsx]Kainos2!$B$111:$B$119</c:f>
              <c:numCache>
                <c:formatCode>0</c:formatCode>
                <c:ptCount val="9"/>
                <c:pt idx="0">
                  <c:v>36873990.829999998</c:v>
                </c:pt>
                <c:pt idx="1">
                  <c:v>4601233.16</c:v>
                </c:pt>
                <c:pt idx="2">
                  <c:v>4162954.37</c:v>
                </c:pt>
                <c:pt idx="3">
                  <c:v>667790.77</c:v>
                </c:pt>
                <c:pt idx="4">
                  <c:v>11089741.67</c:v>
                </c:pt>
                <c:pt idx="5">
                  <c:v>274414.55</c:v>
                </c:pt>
                <c:pt idx="6">
                  <c:v>7961334.5499999998</c:v>
                </c:pt>
                <c:pt idx="7">
                  <c:v>308024.36</c:v>
                </c:pt>
                <c:pt idx="8">
                  <c:v>6647994</c:v>
                </c:pt>
              </c:numCache>
            </c:numRef>
          </c:val>
        </c:ser>
        <c:dLbls>
          <c:showLegendKey val="0"/>
          <c:showVal val="0"/>
          <c:showCatName val="0"/>
          <c:showSerName val="0"/>
          <c:showPercent val="1"/>
          <c:showBubbleSize val="0"/>
          <c:showLeaderLines val="1"/>
        </c:dLbls>
        <c:firstSliceAng val="0"/>
      </c:pieChart>
    </c:plotArea>
    <c:legend>
      <c:legendPos val="r"/>
      <c:layout>
        <c:manualLayout>
          <c:xMode val="edge"/>
          <c:yMode val="edge"/>
          <c:x val="0.49294137322561599"/>
          <c:y val="4.2319844067748906E-2"/>
          <c:w val="0.48628448205389496"/>
          <c:h val="0.93317784052049169"/>
        </c:manualLayout>
      </c:layout>
      <c:overlay val="0"/>
      <c:txPr>
        <a:bodyPr/>
        <a:lstStyle/>
        <a:p>
          <a:pPr>
            <a:defRPr>
              <a:latin typeface="Times New Roman" panose="02020603050405020304" pitchFamily="18" charset="0"/>
              <a:cs typeface="Times New Roman" panose="02020603050405020304" pitchFamily="18" charset="0"/>
            </a:defRPr>
          </a:pPr>
          <a:endParaRPr lang="lt-LT"/>
        </a:p>
      </c:txPr>
    </c:legend>
    <c:plotVisOnly val="1"/>
    <c:dispBlanksAs val="gap"/>
    <c:showDLblsOverMax val="0"/>
  </c:chart>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lt-LT"/>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col"/>
        <c:grouping val="stacked"/>
        <c:varyColors val="0"/>
        <c:ser>
          <c:idx val="0"/>
          <c:order val="0"/>
          <c:tx>
            <c:strRef>
              <c:f>[Traumu_kubas2017.xlsx]Kainos2!$A$159</c:f>
              <c:strCache>
                <c:ptCount val="1"/>
                <c:pt idx="0">
                  <c:v>  aktyvus stacionarinis gydymas </c:v>
                </c:pt>
              </c:strCache>
            </c:strRef>
          </c:tx>
          <c:invertIfNegative val="0"/>
          <c:cat>
            <c:strRef>
              <c:f>[Traumu_kubas2017.xlsx]Kainos2!$B$158:$D$158</c:f>
              <c:strCache>
                <c:ptCount val="3"/>
                <c:pt idx="0">
                  <c:v>0-17</c:v>
                </c:pt>
                <c:pt idx="1">
                  <c:v>18-64</c:v>
                </c:pt>
                <c:pt idx="2">
                  <c:v>65+</c:v>
                </c:pt>
              </c:strCache>
            </c:strRef>
          </c:cat>
          <c:val>
            <c:numRef>
              <c:f>[Traumu_kubas2017.xlsx]Kainos2!$B$159:$D$159</c:f>
              <c:numCache>
                <c:formatCode>#,#00</c:formatCode>
                <c:ptCount val="3"/>
                <c:pt idx="0">
                  <c:v>42.50710749051688</c:v>
                </c:pt>
                <c:pt idx="1">
                  <c:v>55.642115391869041</c:v>
                </c:pt>
                <c:pt idx="2">
                  <c:v>63.636972823484818</c:v>
                </c:pt>
              </c:numCache>
            </c:numRef>
          </c:val>
        </c:ser>
        <c:ser>
          <c:idx val="1"/>
          <c:order val="1"/>
          <c:tx>
            <c:strRef>
              <c:f>[Traumu_kubas2017.xlsx]Kainos2!$A$160</c:f>
              <c:strCache>
                <c:ptCount val="1"/>
                <c:pt idx="0">
                  <c:v>  ilgalaikis stacionarinis gydymas </c:v>
                </c:pt>
              </c:strCache>
            </c:strRef>
          </c:tx>
          <c:invertIfNegative val="0"/>
          <c:cat>
            <c:strRef>
              <c:f>[Traumu_kubas2017.xlsx]Kainos2!$B$158:$D$158</c:f>
              <c:strCache>
                <c:ptCount val="3"/>
                <c:pt idx="0">
                  <c:v>0-17</c:v>
                </c:pt>
                <c:pt idx="1">
                  <c:v>18-64</c:v>
                </c:pt>
                <c:pt idx="2">
                  <c:v>65+</c:v>
                </c:pt>
              </c:strCache>
            </c:strRef>
          </c:cat>
          <c:val>
            <c:numRef>
              <c:f>[Traumu_kubas2017.xlsx]Kainos2!$B$160:$D$160</c:f>
              <c:numCache>
                <c:formatCode>#,#00</c:formatCode>
                <c:ptCount val="3"/>
                <c:pt idx="0">
                  <c:v>0.14089503124017488</c:v>
                </c:pt>
                <c:pt idx="1">
                  <c:v>2.8592704465397674</c:v>
                </c:pt>
                <c:pt idx="2">
                  <c:v>15.836217124219116</c:v>
                </c:pt>
              </c:numCache>
            </c:numRef>
          </c:val>
        </c:ser>
        <c:ser>
          <c:idx val="2"/>
          <c:order val="2"/>
          <c:tx>
            <c:strRef>
              <c:f>[Traumu_kubas2017.xlsx]Kainos2!$A$161</c:f>
              <c:strCache>
                <c:ptCount val="1"/>
                <c:pt idx="0">
                  <c:v>  reabilitacinis stacionarinis gydymas</c:v>
                </c:pt>
              </c:strCache>
            </c:strRef>
          </c:tx>
          <c:invertIfNegative val="0"/>
          <c:cat>
            <c:strRef>
              <c:f>[Traumu_kubas2017.xlsx]Kainos2!$B$158:$D$158</c:f>
              <c:strCache>
                <c:ptCount val="3"/>
                <c:pt idx="0">
                  <c:v>0-17</c:v>
                </c:pt>
                <c:pt idx="1">
                  <c:v>18-64</c:v>
                </c:pt>
                <c:pt idx="2">
                  <c:v>65+</c:v>
                </c:pt>
              </c:strCache>
            </c:strRef>
          </c:cat>
          <c:val>
            <c:numRef>
              <c:f>[Traumu_kubas2017.xlsx]Kainos2!$B$161:$D$161</c:f>
              <c:numCache>
                <c:formatCode>#,#00</c:formatCode>
                <c:ptCount val="3"/>
                <c:pt idx="0">
                  <c:v>5.0064250326844446</c:v>
                </c:pt>
                <c:pt idx="1">
                  <c:v>5.8935791880870338</c:v>
                </c:pt>
                <c:pt idx="2">
                  <c:v>7.7191926387222747</c:v>
                </c:pt>
              </c:numCache>
            </c:numRef>
          </c:val>
        </c:ser>
        <c:ser>
          <c:idx val="3"/>
          <c:order val="3"/>
          <c:tx>
            <c:strRef>
              <c:f>[Traumu_kubas2017.xlsx]Kainos2!$A$162</c:f>
              <c:strCache>
                <c:ptCount val="1"/>
                <c:pt idx="0">
                  <c:v>ambulatorinės paslaugos priėmimo-skubiosios pagalbos skyriuose</c:v>
                </c:pt>
              </c:strCache>
            </c:strRef>
          </c:tx>
          <c:invertIfNegative val="0"/>
          <c:cat>
            <c:strRef>
              <c:f>[Traumu_kubas2017.xlsx]Kainos2!$B$158:$D$158</c:f>
              <c:strCache>
                <c:ptCount val="3"/>
                <c:pt idx="0">
                  <c:v>0-17</c:v>
                </c:pt>
                <c:pt idx="1">
                  <c:v>18-64</c:v>
                </c:pt>
                <c:pt idx="2">
                  <c:v>65+</c:v>
                </c:pt>
              </c:strCache>
            </c:strRef>
          </c:cat>
          <c:val>
            <c:numRef>
              <c:f>[Traumu_kubas2017.xlsx]Kainos2!$B$162:$D$162</c:f>
              <c:numCache>
                <c:formatCode>#,#00</c:formatCode>
                <c:ptCount val="3"/>
                <c:pt idx="0">
                  <c:v>39.59760292538364</c:v>
                </c:pt>
                <c:pt idx="1">
                  <c:v>19.093591538026921</c:v>
                </c:pt>
                <c:pt idx="2">
                  <c:v>7.1136452259804219</c:v>
                </c:pt>
              </c:numCache>
            </c:numRef>
          </c:val>
        </c:ser>
        <c:ser>
          <c:idx val="4"/>
          <c:order val="4"/>
          <c:tx>
            <c:strRef>
              <c:f>[Traumu_kubas2017.xlsx]Kainos2!$A$163</c:f>
              <c:strCache>
                <c:ptCount val="1"/>
                <c:pt idx="0">
                  <c:v> specializuotos ambulatorinės paslaugos </c:v>
                </c:pt>
              </c:strCache>
            </c:strRef>
          </c:tx>
          <c:invertIfNegative val="0"/>
          <c:cat>
            <c:strRef>
              <c:f>[Traumu_kubas2017.xlsx]Kainos2!$B$158:$D$158</c:f>
              <c:strCache>
                <c:ptCount val="3"/>
                <c:pt idx="0">
                  <c:v>0-17</c:v>
                </c:pt>
                <c:pt idx="1">
                  <c:v>18-64</c:v>
                </c:pt>
                <c:pt idx="2">
                  <c:v>65+</c:v>
                </c:pt>
              </c:strCache>
            </c:strRef>
          </c:cat>
          <c:val>
            <c:numRef>
              <c:f>[Traumu_kubas2017.xlsx]Kainos2!$B$163:$D$163</c:f>
              <c:numCache>
                <c:formatCode>#,#00</c:formatCode>
                <c:ptCount val="3"/>
                <c:pt idx="0">
                  <c:v>12.747969520174856</c:v>
                </c:pt>
                <c:pt idx="1">
                  <c:v>16.511443435477247</c:v>
                </c:pt>
                <c:pt idx="2">
                  <c:v>5.6939721875933724</c:v>
                </c:pt>
              </c:numCache>
            </c:numRef>
          </c:val>
        </c:ser>
        <c:dLbls>
          <c:showLegendKey val="0"/>
          <c:showVal val="0"/>
          <c:showCatName val="0"/>
          <c:showSerName val="0"/>
          <c:showPercent val="0"/>
          <c:showBubbleSize val="0"/>
        </c:dLbls>
        <c:gapWidth val="150"/>
        <c:overlap val="100"/>
        <c:axId val="258661376"/>
        <c:axId val="258667264"/>
      </c:barChart>
      <c:catAx>
        <c:axId val="258661376"/>
        <c:scaling>
          <c:orientation val="minMax"/>
        </c:scaling>
        <c:delete val="0"/>
        <c:axPos val="b"/>
        <c:majorTickMark val="out"/>
        <c:minorTickMark val="none"/>
        <c:tickLblPos val="nextTo"/>
        <c:crossAx val="258667264"/>
        <c:crosses val="autoZero"/>
        <c:auto val="1"/>
        <c:lblAlgn val="ctr"/>
        <c:lblOffset val="100"/>
        <c:noMultiLvlLbl val="0"/>
      </c:catAx>
      <c:valAx>
        <c:axId val="258667264"/>
        <c:scaling>
          <c:orientation val="minMax"/>
          <c:max val="100"/>
        </c:scaling>
        <c:delete val="0"/>
        <c:axPos val="l"/>
        <c:majorGridlines/>
        <c:numFmt formatCode="#,##0" sourceLinked="0"/>
        <c:majorTickMark val="out"/>
        <c:minorTickMark val="none"/>
        <c:tickLblPos val="nextTo"/>
        <c:crossAx val="258661376"/>
        <c:crosses val="autoZero"/>
        <c:crossBetween val="between"/>
      </c:valAx>
    </c:plotArea>
    <c:legend>
      <c:legendPos val="r"/>
      <c:overlay val="0"/>
    </c:legend>
    <c:plotVisOnly val="1"/>
    <c:dispBlanksAs val="gap"/>
    <c:showDLblsOverMax val="0"/>
  </c:chart>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lt-LT"/>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lineChart>
        <c:grouping val="standard"/>
        <c:varyColors val="0"/>
        <c:ser>
          <c:idx val="0"/>
          <c:order val="0"/>
          <c:tx>
            <c:strRef>
              <c:f>'[Traumu_kubas2017.xlsx]6-9pav.'!$C$9</c:f>
              <c:strCache>
                <c:ptCount val="1"/>
                <c:pt idx="0">
                  <c:v>Ambulatorinių ligonių skaičius 1000 gyv.</c:v>
                </c:pt>
              </c:strCache>
            </c:strRef>
          </c:tx>
          <c:marker>
            <c:symbol val="none"/>
          </c:marker>
          <c:cat>
            <c:strRef>
              <c:f>'[Traumu_kubas2017.xlsx]6-9pav.'!$B$10:$B$28</c:f>
              <c:strCache>
                <c:ptCount val="19"/>
                <c:pt idx="0">
                  <c:v>0 m.</c:v>
                </c:pt>
                <c:pt idx="1">
                  <c:v>1-4 m.</c:v>
                </c:pt>
                <c:pt idx="2">
                  <c:v>5-9 m.</c:v>
                </c:pt>
                <c:pt idx="3">
                  <c:v>10-14 m.</c:v>
                </c:pt>
                <c:pt idx="4">
                  <c:v>15-19 m.</c:v>
                </c:pt>
                <c:pt idx="5">
                  <c:v>20-24 m.</c:v>
                </c:pt>
                <c:pt idx="6">
                  <c:v>25-29 m.</c:v>
                </c:pt>
                <c:pt idx="7">
                  <c:v>30-34 m.</c:v>
                </c:pt>
                <c:pt idx="8">
                  <c:v>35-39 m.</c:v>
                </c:pt>
                <c:pt idx="9">
                  <c:v>40-44 m.</c:v>
                </c:pt>
                <c:pt idx="10">
                  <c:v>45-49 m.</c:v>
                </c:pt>
                <c:pt idx="11">
                  <c:v>50-54 m.</c:v>
                </c:pt>
                <c:pt idx="12">
                  <c:v>55-59 m.</c:v>
                </c:pt>
                <c:pt idx="13">
                  <c:v>60-64 m.</c:v>
                </c:pt>
                <c:pt idx="14">
                  <c:v>65-69 m.</c:v>
                </c:pt>
                <c:pt idx="15">
                  <c:v>70-74 m.</c:v>
                </c:pt>
                <c:pt idx="16">
                  <c:v>75-79 m.</c:v>
                </c:pt>
                <c:pt idx="17">
                  <c:v>80-84 m.</c:v>
                </c:pt>
                <c:pt idx="18">
                  <c:v>85+ m.</c:v>
                </c:pt>
              </c:strCache>
            </c:strRef>
          </c:cat>
          <c:val>
            <c:numRef>
              <c:f>'[Traumu_kubas2017.xlsx]6-9pav.'!$C$10:$C$28</c:f>
              <c:numCache>
                <c:formatCode>General</c:formatCode>
                <c:ptCount val="19"/>
                <c:pt idx="0">
                  <c:v>83.76</c:v>
                </c:pt>
                <c:pt idx="1">
                  <c:v>148.88</c:v>
                </c:pt>
                <c:pt idx="2">
                  <c:v>132.75</c:v>
                </c:pt>
                <c:pt idx="3">
                  <c:v>195.59</c:v>
                </c:pt>
                <c:pt idx="4">
                  <c:v>159.18</c:v>
                </c:pt>
                <c:pt idx="5">
                  <c:v>132.09</c:v>
                </c:pt>
                <c:pt idx="6">
                  <c:v>129.12</c:v>
                </c:pt>
                <c:pt idx="7">
                  <c:v>127.03</c:v>
                </c:pt>
                <c:pt idx="8">
                  <c:v>118.07</c:v>
                </c:pt>
                <c:pt idx="9">
                  <c:v>101.01</c:v>
                </c:pt>
                <c:pt idx="10">
                  <c:v>96.16</c:v>
                </c:pt>
                <c:pt idx="11">
                  <c:v>88.6</c:v>
                </c:pt>
                <c:pt idx="12">
                  <c:v>87.27</c:v>
                </c:pt>
                <c:pt idx="13">
                  <c:v>76.02</c:v>
                </c:pt>
                <c:pt idx="14">
                  <c:v>66.56</c:v>
                </c:pt>
                <c:pt idx="15">
                  <c:v>65.59</c:v>
                </c:pt>
                <c:pt idx="16">
                  <c:v>68.27</c:v>
                </c:pt>
                <c:pt idx="17">
                  <c:v>74.95</c:v>
                </c:pt>
                <c:pt idx="18">
                  <c:v>90.37</c:v>
                </c:pt>
              </c:numCache>
            </c:numRef>
          </c:val>
          <c:smooth val="0"/>
        </c:ser>
        <c:ser>
          <c:idx val="1"/>
          <c:order val="1"/>
          <c:tx>
            <c:strRef>
              <c:f>'[Traumu_kubas2017.xlsx]6-9pav.'!$D$9</c:f>
              <c:strCache>
                <c:ptCount val="1"/>
                <c:pt idx="0">
                  <c:v>Stacionaro ligonių skaičius 1000 gyv.</c:v>
                </c:pt>
              </c:strCache>
            </c:strRef>
          </c:tx>
          <c:marker>
            <c:symbol val="none"/>
          </c:marker>
          <c:cat>
            <c:strRef>
              <c:f>'[Traumu_kubas2017.xlsx]6-9pav.'!$B$10:$B$28</c:f>
              <c:strCache>
                <c:ptCount val="19"/>
                <c:pt idx="0">
                  <c:v>0 m.</c:v>
                </c:pt>
                <c:pt idx="1">
                  <c:v>1-4 m.</c:v>
                </c:pt>
                <c:pt idx="2">
                  <c:v>5-9 m.</c:v>
                </c:pt>
                <c:pt idx="3">
                  <c:v>10-14 m.</c:v>
                </c:pt>
                <c:pt idx="4">
                  <c:v>15-19 m.</c:v>
                </c:pt>
                <c:pt idx="5">
                  <c:v>20-24 m.</c:v>
                </c:pt>
                <c:pt idx="6">
                  <c:v>25-29 m.</c:v>
                </c:pt>
                <c:pt idx="7">
                  <c:v>30-34 m.</c:v>
                </c:pt>
                <c:pt idx="8">
                  <c:v>35-39 m.</c:v>
                </c:pt>
                <c:pt idx="9">
                  <c:v>40-44 m.</c:v>
                </c:pt>
                <c:pt idx="10">
                  <c:v>45-49 m.</c:v>
                </c:pt>
                <c:pt idx="11">
                  <c:v>50-54 m.</c:v>
                </c:pt>
                <c:pt idx="12">
                  <c:v>55-59 m.</c:v>
                </c:pt>
                <c:pt idx="13">
                  <c:v>60-64 m.</c:v>
                </c:pt>
                <c:pt idx="14">
                  <c:v>65-69 m.</c:v>
                </c:pt>
                <c:pt idx="15">
                  <c:v>70-74 m.</c:v>
                </c:pt>
                <c:pt idx="16">
                  <c:v>75-79 m.</c:v>
                </c:pt>
                <c:pt idx="17">
                  <c:v>80-84 m.</c:v>
                </c:pt>
                <c:pt idx="18">
                  <c:v>85+ m.</c:v>
                </c:pt>
              </c:strCache>
            </c:strRef>
          </c:cat>
          <c:val>
            <c:numRef>
              <c:f>'[Traumu_kubas2017.xlsx]6-9pav.'!$D$10:$D$28</c:f>
              <c:numCache>
                <c:formatCode>General</c:formatCode>
                <c:ptCount val="19"/>
                <c:pt idx="0">
                  <c:v>8.2799999999999994</c:v>
                </c:pt>
                <c:pt idx="1">
                  <c:v>12.98</c:v>
                </c:pt>
                <c:pt idx="2">
                  <c:v>10.050000000000001</c:v>
                </c:pt>
                <c:pt idx="3">
                  <c:v>14.29</c:v>
                </c:pt>
                <c:pt idx="4">
                  <c:v>13.67</c:v>
                </c:pt>
                <c:pt idx="5">
                  <c:v>8.76</c:v>
                </c:pt>
                <c:pt idx="6">
                  <c:v>9.3000000000000007</c:v>
                </c:pt>
                <c:pt idx="7">
                  <c:v>10.9</c:v>
                </c:pt>
                <c:pt idx="8">
                  <c:v>11.93</c:v>
                </c:pt>
                <c:pt idx="9">
                  <c:v>12.14</c:v>
                </c:pt>
                <c:pt idx="10">
                  <c:v>13.01</c:v>
                </c:pt>
                <c:pt idx="11">
                  <c:v>12.96</c:v>
                </c:pt>
                <c:pt idx="12">
                  <c:v>13.87</c:v>
                </c:pt>
                <c:pt idx="13">
                  <c:v>14.51</c:v>
                </c:pt>
                <c:pt idx="14">
                  <c:v>14.77</c:v>
                </c:pt>
                <c:pt idx="15">
                  <c:v>16.53</c:v>
                </c:pt>
                <c:pt idx="16">
                  <c:v>19.059999999999999</c:v>
                </c:pt>
                <c:pt idx="17">
                  <c:v>24.24</c:v>
                </c:pt>
                <c:pt idx="18">
                  <c:v>34.659999999999997</c:v>
                </c:pt>
              </c:numCache>
            </c:numRef>
          </c:val>
          <c:smooth val="0"/>
        </c:ser>
        <c:dLbls>
          <c:showLegendKey val="0"/>
          <c:showVal val="0"/>
          <c:showCatName val="0"/>
          <c:showSerName val="0"/>
          <c:showPercent val="0"/>
          <c:showBubbleSize val="0"/>
        </c:dLbls>
        <c:marker val="1"/>
        <c:smooth val="0"/>
        <c:axId val="258712704"/>
        <c:axId val="258714240"/>
      </c:lineChart>
      <c:catAx>
        <c:axId val="258712704"/>
        <c:scaling>
          <c:orientation val="minMax"/>
        </c:scaling>
        <c:delete val="0"/>
        <c:axPos val="b"/>
        <c:majorTickMark val="out"/>
        <c:minorTickMark val="none"/>
        <c:tickLblPos val="nextTo"/>
        <c:txPr>
          <a:bodyPr/>
          <a:lstStyle/>
          <a:p>
            <a:pPr>
              <a:defRPr>
                <a:latin typeface="Times New Roman" panose="02020603050405020304" pitchFamily="18" charset="0"/>
                <a:cs typeface="Times New Roman" panose="02020603050405020304" pitchFamily="18" charset="0"/>
              </a:defRPr>
            </a:pPr>
            <a:endParaRPr lang="lt-LT"/>
          </a:p>
        </c:txPr>
        <c:crossAx val="258714240"/>
        <c:crosses val="autoZero"/>
        <c:auto val="1"/>
        <c:lblAlgn val="ctr"/>
        <c:lblOffset val="100"/>
        <c:noMultiLvlLbl val="0"/>
      </c:catAx>
      <c:valAx>
        <c:axId val="258714240"/>
        <c:scaling>
          <c:orientation val="minMax"/>
          <c:max val="200"/>
        </c:scaling>
        <c:delete val="0"/>
        <c:axPos val="l"/>
        <c:majorGridlines/>
        <c:numFmt formatCode="General" sourceLinked="1"/>
        <c:majorTickMark val="out"/>
        <c:minorTickMark val="none"/>
        <c:tickLblPos val="nextTo"/>
        <c:txPr>
          <a:bodyPr/>
          <a:lstStyle/>
          <a:p>
            <a:pPr>
              <a:defRPr>
                <a:latin typeface="Times New Roman" panose="02020603050405020304" pitchFamily="18" charset="0"/>
                <a:cs typeface="Times New Roman" panose="02020603050405020304" pitchFamily="18" charset="0"/>
              </a:defRPr>
            </a:pPr>
            <a:endParaRPr lang="lt-LT"/>
          </a:p>
        </c:txPr>
        <c:crossAx val="258712704"/>
        <c:crosses val="autoZero"/>
        <c:crossBetween val="between"/>
      </c:valAx>
    </c:plotArea>
    <c:legend>
      <c:legendPos val="b"/>
      <c:overlay val="0"/>
      <c:txPr>
        <a:bodyPr/>
        <a:lstStyle/>
        <a:p>
          <a:pPr>
            <a:defRPr>
              <a:latin typeface="Times New Roman" panose="02020603050405020304" pitchFamily="18" charset="0"/>
              <a:cs typeface="Times New Roman" panose="02020603050405020304" pitchFamily="18" charset="0"/>
            </a:defRPr>
          </a:pPr>
          <a:endParaRPr lang="lt-LT"/>
        </a:p>
      </c:txPr>
    </c:legend>
    <c:plotVisOnly val="1"/>
    <c:dispBlanksAs val="gap"/>
    <c:showDLblsOverMax val="0"/>
  </c:chart>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lt-LT"/>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lineChart>
        <c:grouping val="standard"/>
        <c:varyColors val="0"/>
        <c:ser>
          <c:idx val="0"/>
          <c:order val="0"/>
          <c:tx>
            <c:strRef>
              <c:f>'[Traumu_kubas2017.xlsx]6-9pav.'!$C$40</c:f>
              <c:strCache>
                <c:ptCount val="1"/>
                <c:pt idx="0">
                  <c:v> Vyrai</c:v>
                </c:pt>
              </c:strCache>
            </c:strRef>
          </c:tx>
          <c:marker>
            <c:symbol val="none"/>
          </c:marker>
          <c:cat>
            <c:strRef>
              <c:f>'[Traumu_kubas2017.xlsx]6-9pav.'!$B$41:$B$59</c:f>
              <c:strCache>
                <c:ptCount val="19"/>
                <c:pt idx="0">
                  <c:v>0 m.</c:v>
                </c:pt>
                <c:pt idx="1">
                  <c:v>1-4 m.</c:v>
                </c:pt>
                <c:pt idx="2">
                  <c:v>5-9 m.</c:v>
                </c:pt>
                <c:pt idx="3">
                  <c:v>10-14 m.</c:v>
                </c:pt>
                <c:pt idx="4">
                  <c:v>15-19 m.</c:v>
                </c:pt>
                <c:pt idx="5">
                  <c:v>20-24 m.</c:v>
                </c:pt>
                <c:pt idx="6">
                  <c:v>25-29 m.</c:v>
                </c:pt>
                <c:pt idx="7">
                  <c:v>30-34 m.</c:v>
                </c:pt>
                <c:pt idx="8">
                  <c:v>35-39 m.</c:v>
                </c:pt>
                <c:pt idx="9">
                  <c:v>40-44 m.</c:v>
                </c:pt>
                <c:pt idx="10">
                  <c:v>45-49 m.</c:v>
                </c:pt>
                <c:pt idx="11">
                  <c:v>50-54 m.</c:v>
                </c:pt>
                <c:pt idx="12">
                  <c:v>55-59 m.</c:v>
                </c:pt>
                <c:pt idx="13">
                  <c:v>60-64 m.</c:v>
                </c:pt>
                <c:pt idx="14">
                  <c:v>65-69 m.</c:v>
                </c:pt>
                <c:pt idx="15">
                  <c:v>70-74 m.</c:v>
                </c:pt>
                <c:pt idx="16">
                  <c:v>75-79 m.</c:v>
                </c:pt>
                <c:pt idx="17">
                  <c:v>80-84 m.</c:v>
                </c:pt>
                <c:pt idx="18">
                  <c:v>85+ m.</c:v>
                </c:pt>
              </c:strCache>
            </c:strRef>
          </c:cat>
          <c:val>
            <c:numRef>
              <c:f>'[Traumu_kubas2017.xlsx]6-9pav.'!$C$41:$C$59</c:f>
              <c:numCache>
                <c:formatCode>General</c:formatCode>
                <c:ptCount val="19"/>
                <c:pt idx="0">
                  <c:v>8.0500000000000007</c:v>
                </c:pt>
                <c:pt idx="1">
                  <c:v>14.55</c:v>
                </c:pt>
                <c:pt idx="2">
                  <c:v>12.05</c:v>
                </c:pt>
                <c:pt idx="3">
                  <c:v>18.23</c:v>
                </c:pt>
                <c:pt idx="4">
                  <c:v>18.329999999999998</c:v>
                </c:pt>
                <c:pt idx="5">
                  <c:v>13.49</c:v>
                </c:pt>
                <c:pt idx="6">
                  <c:v>14.41</c:v>
                </c:pt>
                <c:pt idx="7">
                  <c:v>16.36</c:v>
                </c:pt>
                <c:pt idx="8">
                  <c:v>17.52</c:v>
                </c:pt>
                <c:pt idx="9">
                  <c:v>18.16</c:v>
                </c:pt>
                <c:pt idx="10">
                  <c:v>18.670000000000002</c:v>
                </c:pt>
                <c:pt idx="11">
                  <c:v>17.559999999999999</c:v>
                </c:pt>
                <c:pt idx="12">
                  <c:v>17.52</c:v>
                </c:pt>
                <c:pt idx="13">
                  <c:v>17.91</c:v>
                </c:pt>
                <c:pt idx="14">
                  <c:v>17.73</c:v>
                </c:pt>
                <c:pt idx="15">
                  <c:v>18.72</c:v>
                </c:pt>
                <c:pt idx="16">
                  <c:v>19.71</c:v>
                </c:pt>
                <c:pt idx="17">
                  <c:v>20.45</c:v>
                </c:pt>
                <c:pt idx="18">
                  <c:v>27.58</c:v>
                </c:pt>
              </c:numCache>
            </c:numRef>
          </c:val>
          <c:smooth val="0"/>
        </c:ser>
        <c:ser>
          <c:idx val="1"/>
          <c:order val="1"/>
          <c:tx>
            <c:strRef>
              <c:f>'[Traumu_kubas2017.xlsx]6-9pav.'!$D$40</c:f>
              <c:strCache>
                <c:ptCount val="1"/>
                <c:pt idx="0">
                  <c:v> Moterys</c:v>
                </c:pt>
              </c:strCache>
            </c:strRef>
          </c:tx>
          <c:marker>
            <c:symbol val="none"/>
          </c:marker>
          <c:cat>
            <c:strRef>
              <c:f>'[Traumu_kubas2017.xlsx]6-9pav.'!$B$41:$B$59</c:f>
              <c:strCache>
                <c:ptCount val="19"/>
                <c:pt idx="0">
                  <c:v>0 m.</c:v>
                </c:pt>
                <c:pt idx="1">
                  <c:v>1-4 m.</c:v>
                </c:pt>
                <c:pt idx="2">
                  <c:v>5-9 m.</c:v>
                </c:pt>
                <c:pt idx="3">
                  <c:v>10-14 m.</c:v>
                </c:pt>
                <c:pt idx="4">
                  <c:v>15-19 m.</c:v>
                </c:pt>
                <c:pt idx="5">
                  <c:v>20-24 m.</c:v>
                </c:pt>
                <c:pt idx="6">
                  <c:v>25-29 m.</c:v>
                </c:pt>
                <c:pt idx="7">
                  <c:v>30-34 m.</c:v>
                </c:pt>
                <c:pt idx="8">
                  <c:v>35-39 m.</c:v>
                </c:pt>
                <c:pt idx="9">
                  <c:v>40-44 m.</c:v>
                </c:pt>
                <c:pt idx="10">
                  <c:v>45-49 m.</c:v>
                </c:pt>
                <c:pt idx="11">
                  <c:v>50-54 m.</c:v>
                </c:pt>
                <c:pt idx="12">
                  <c:v>55-59 m.</c:v>
                </c:pt>
                <c:pt idx="13">
                  <c:v>60-64 m.</c:v>
                </c:pt>
                <c:pt idx="14">
                  <c:v>65-69 m.</c:v>
                </c:pt>
                <c:pt idx="15">
                  <c:v>70-74 m.</c:v>
                </c:pt>
                <c:pt idx="16">
                  <c:v>75-79 m.</c:v>
                </c:pt>
                <c:pt idx="17">
                  <c:v>80-84 m.</c:v>
                </c:pt>
                <c:pt idx="18">
                  <c:v>85+ m.</c:v>
                </c:pt>
              </c:strCache>
            </c:strRef>
          </c:cat>
          <c:val>
            <c:numRef>
              <c:f>'[Traumu_kubas2017.xlsx]6-9pav.'!$D$41:$D$59</c:f>
              <c:numCache>
                <c:formatCode>General</c:formatCode>
                <c:ptCount val="19"/>
                <c:pt idx="0">
                  <c:v>8.52</c:v>
                </c:pt>
                <c:pt idx="1">
                  <c:v>11.32</c:v>
                </c:pt>
                <c:pt idx="2">
                  <c:v>7.93</c:v>
                </c:pt>
                <c:pt idx="3">
                  <c:v>10.16</c:v>
                </c:pt>
                <c:pt idx="4">
                  <c:v>8.7200000000000006</c:v>
                </c:pt>
                <c:pt idx="5">
                  <c:v>3.77</c:v>
                </c:pt>
                <c:pt idx="6">
                  <c:v>3.81</c:v>
                </c:pt>
                <c:pt idx="7">
                  <c:v>5.2</c:v>
                </c:pt>
                <c:pt idx="8">
                  <c:v>6.29</c:v>
                </c:pt>
                <c:pt idx="9">
                  <c:v>6.44</c:v>
                </c:pt>
                <c:pt idx="10">
                  <c:v>7.8</c:v>
                </c:pt>
                <c:pt idx="11">
                  <c:v>8.85</c:v>
                </c:pt>
                <c:pt idx="12">
                  <c:v>10.83</c:v>
                </c:pt>
                <c:pt idx="13">
                  <c:v>11.94</c:v>
                </c:pt>
                <c:pt idx="14">
                  <c:v>12.82</c:v>
                </c:pt>
                <c:pt idx="15">
                  <c:v>15.3</c:v>
                </c:pt>
                <c:pt idx="16">
                  <c:v>18.739999999999998</c:v>
                </c:pt>
                <c:pt idx="17">
                  <c:v>25.77</c:v>
                </c:pt>
                <c:pt idx="18">
                  <c:v>36.9</c:v>
                </c:pt>
              </c:numCache>
            </c:numRef>
          </c:val>
          <c:smooth val="0"/>
        </c:ser>
        <c:dLbls>
          <c:showLegendKey val="0"/>
          <c:showVal val="0"/>
          <c:showCatName val="0"/>
          <c:showSerName val="0"/>
          <c:showPercent val="0"/>
          <c:showBubbleSize val="0"/>
        </c:dLbls>
        <c:marker val="1"/>
        <c:smooth val="0"/>
        <c:axId val="258735104"/>
        <c:axId val="248828672"/>
      </c:lineChart>
      <c:catAx>
        <c:axId val="258735104"/>
        <c:scaling>
          <c:orientation val="minMax"/>
        </c:scaling>
        <c:delete val="0"/>
        <c:axPos val="b"/>
        <c:majorTickMark val="out"/>
        <c:minorTickMark val="none"/>
        <c:tickLblPos val="nextTo"/>
        <c:txPr>
          <a:bodyPr/>
          <a:lstStyle/>
          <a:p>
            <a:pPr>
              <a:defRPr>
                <a:latin typeface="Times New Roman" panose="02020603050405020304" pitchFamily="18" charset="0"/>
                <a:cs typeface="Times New Roman" panose="02020603050405020304" pitchFamily="18" charset="0"/>
              </a:defRPr>
            </a:pPr>
            <a:endParaRPr lang="lt-LT"/>
          </a:p>
        </c:txPr>
        <c:crossAx val="248828672"/>
        <c:crosses val="autoZero"/>
        <c:auto val="1"/>
        <c:lblAlgn val="ctr"/>
        <c:lblOffset val="100"/>
        <c:noMultiLvlLbl val="0"/>
      </c:catAx>
      <c:valAx>
        <c:axId val="248828672"/>
        <c:scaling>
          <c:orientation val="minMax"/>
        </c:scaling>
        <c:delete val="0"/>
        <c:axPos val="l"/>
        <c:majorGridlines/>
        <c:numFmt formatCode="General" sourceLinked="1"/>
        <c:majorTickMark val="out"/>
        <c:minorTickMark val="none"/>
        <c:tickLblPos val="nextTo"/>
        <c:txPr>
          <a:bodyPr/>
          <a:lstStyle/>
          <a:p>
            <a:pPr>
              <a:defRPr>
                <a:latin typeface="Times New Roman" panose="02020603050405020304" pitchFamily="18" charset="0"/>
                <a:cs typeface="Times New Roman" panose="02020603050405020304" pitchFamily="18" charset="0"/>
              </a:defRPr>
            </a:pPr>
            <a:endParaRPr lang="lt-LT"/>
          </a:p>
        </c:txPr>
        <c:crossAx val="258735104"/>
        <c:crosses val="autoZero"/>
        <c:crossBetween val="between"/>
      </c:valAx>
    </c:plotArea>
    <c:legend>
      <c:legendPos val="b"/>
      <c:overlay val="0"/>
      <c:txPr>
        <a:bodyPr/>
        <a:lstStyle/>
        <a:p>
          <a:pPr>
            <a:defRPr>
              <a:latin typeface="Times New Roman" panose="02020603050405020304" pitchFamily="18" charset="0"/>
              <a:cs typeface="Times New Roman" panose="02020603050405020304" pitchFamily="18" charset="0"/>
            </a:defRPr>
          </a:pPr>
          <a:endParaRPr lang="lt-LT"/>
        </a:p>
      </c:txPr>
    </c:legend>
    <c:plotVisOnly val="1"/>
    <c:dispBlanksAs val="gap"/>
    <c:showDLblsOverMax val="0"/>
  </c:chart>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lt-LT"/>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lineChart>
        <c:grouping val="standard"/>
        <c:varyColors val="0"/>
        <c:ser>
          <c:idx val="0"/>
          <c:order val="0"/>
          <c:tx>
            <c:strRef>
              <c:f>'[Traumu_kubas2017.xlsx]6-9pav.'!$C$72</c:f>
              <c:strCache>
                <c:ptCount val="1"/>
                <c:pt idx="0">
                  <c:v> Vyrai</c:v>
                </c:pt>
              </c:strCache>
            </c:strRef>
          </c:tx>
          <c:marker>
            <c:symbol val="none"/>
          </c:marker>
          <c:cat>
            <c:strRef>
              <c:f>'[Traumu_kubas2017.xlsx]6-9pav.'!$B$73:$B$91</c:f>
              <c:strCache>
                <c:ptCount val="19"/>
                <c:pt idx="0">
                  <c:v>0 m.</c:v>
                </c:pt>
                <c:pt idx="1">
                  <c:v>1-4 m.</c:v>
                </c:pt>
                <c:pt idx="2">
                  <c:v>5-9 m.</c:v>
                </c:pt>
                <c:pt idx="3">
                  <c:v>10-14 m.</c:v>
                </c:pt>
                <c:pt idx="4">
                  <c:v>15-19 m.</c:v>
                </c:pt>
                <c:pt idx="5">
                  <c:v>20-24 m.</c:v>
                </c:pt>
                <c:pt idx="6">
                  <c:v>25-29 m.</c:v>
                </c:pt>
                <c:pt idx="7">
                  <c:v>30-34 m.</c:v>
                </c:pt>
                <c:pt idx="8">
                  <c:v>35-39 m.</c:v>
                </c:pt>
                <c:pt idx="9">
                  <c:v>40-44 m.</c:v>
                </c:pt>
                <c:pt idx="10">
                  <c:v>45-49 m.</c:v>
                </c:pt>
                <c:pt idx="11">
                  <c:v>50-54 m.</c:v>
                </c:pt>
                <c:pt idx="12">
                  <c:v>55-59 m.</c:v>
                </c:pt>
                <c:pt idx="13">
                  <c:v>60-64 m.</c:v>
                </c:pt>
                <c:pt idx="14">
                  <c:v>65-69 m.</c:v>
                </c:pt>
                <c:pt idx="15">
                  <c:v>70-74 m.</c:v>
                </c:pt>
                <c:pt idx="16">
                  <c:v>75-79 m.</c:v>
                </c:pt>
                <c:pt idx="17">
                  <c:v>80-84 m.</c:v>
                </c:pt>
                <c:pt idx="18">
                  <c:v>85+ m.</c:v>
                </c:pt>
              </c:strCache>
            </c:strRef>
          </c:cat>
          <c:val>
            <c:numRef>
              <c:f>'[Traumu_kubas2017.xlsx]6-9pav.'!$C$73:$C$91</c:f>
              <c:numCache>
                <c:formatCode>General</c:formatCode>
                <c:ptCount val="19"/>
                <c:pt idx="0">
                  <c:v>83.02</c:v>
                </c:pt>
                <c:pt idx="1">
                  <c:v>163.93</c:v>
                </c:pt>
                <c:pt idx="2">
                  <c:v>151.47</c:v>
                </c:pt>
                <c:pt idx="3">
                  <c:v>228.83</c:v>
                </c:pt>
                <c:pt idx="4">
                  <c:v>200.86</c:v>
                </c:pt>
                <c:pt idx="5">
                  <c:v>179.98</c:v>
                </c:pt>
                <c:pt idx="6">
                  <c:v>182.4</c:v>
                </c:pt>
                <c:pt idx="7">
                  <c:v>178.16</c:v>
                </c:pt>
                <c:pt idx="8">
                  <c:v>164.57</c:v>
                </c:pt>
                <c:pt idx="9">
                  <c:v>139.28</c:v>
                </c:pt>
                <c:pt idx="10">
                  <c:v>128.27000000000001</c:v>
                </c:pt>
                <c:pt idx="11">
                  <c:v>111.69</c:v>
                </c:pt>
                <c:pt idx="12">
                  <c:v>106.71</c:v>
                </c:pt>
                <c:pt idx="13">
                  <c:v>91.19</c:v>
                </c:pt>
                <c:pt idx="14">
                  <c:v>75.959999999999994</c:v>
                </c:pt>
                <c:pt idx="15">
                  <c:v>69.92</c:v>
                </c:pt>
                <c:pt idx="16">
                  <c:v>68.41</c:v>
                </c:pt>
                <c:pt idx="17">
                  <c:v>68.22</c:v>
                </c:pt>
                <c:pt idx="18">
                  <c:v>82.98</c:v>
                </c:pt>
              </c:numCache>
            </c:numRef>
          </c:val>
          <c:smooth val="0"/>
        </c:ser>
        <c:ser>
          <c:idx val="1"/>
          <c:order val="1"/>
          <c:tx>
            <c:strRef>
              <c:f>'[Traumu_kubas2017.xlsx]6-9pav.'!$D$72</c:f>
              <c:strCache>
                <c:ptCount val="1"/>
                <c:pt idx="0">
                  <c:v> Moterys</c:v>
                </c:pt>
              </c:strCache>
            </c:strRef>
          </c:tx>
          <c:marker>
            <c:symbol val="none"/>
          </c:marker>
          <c:cat>
            <c:strRef>
              <c:f>'[Traumu_kubas2017.xlsx]6-9pav.'!$B$73:$B$91</c:f>
              <c:strCache>
                <c:ptCount val="19"/>
                <c:pt idx="0">
                  <c:v>0 m.</c:v>
                </c:pt>
                <c:pt idx="1">
                  <c:v>1-4 m.</c:v>
                </c:pt>
                <c:pt idx="2">
                  <c:v>5-9 m.</c:v>
                </c:pt>
                <c:pt idx="3">
                  <c:v>10-14 m.</c:v>
                </c:pt>
                <c:pt idx="4">
                  <c:v>15-19 m.</c:v>
                </c:pt>
                <c:pt idx="5">
                  <c:v>20-24 m.</c:v>
                </c:pt>
                <c:pt idx="6">
                  <c:v>25-29 m.</c:v>
                </c:pt>
                <c:pt idx="7">
                  <c:v>30-34 m.</c:v>
                </c:pt>
                <c:pt idx="8">
                  <c:v>35-39 m.</c:v>
                </c:pt>
                <c:pt idx="9">
                  <c:v>40-44 m.</c:v>
                </c:pt>
                <c:pt idx="10">
                  <c:v>45-49 m.</c:v>
                </c:pt>
                <c:pt idx="11">
                  <c:v>50-54 m.</c:v>
                </c:pt>
                <c:pt idx="12">
                  <c:v>55-59 m.</c:v>
                </c:pt>
                <c:pt idx="13">
                  <c:v>60-64 m.</c:v>
                </c:pt>
                <c:pt idx="14">
                  <c:v>65-69 m.</c:v>
                </c:pt>
                <c:pt idx="15">
                  <c:v>70-74 m.</c:v>
                </c:pt>
                <c:pt idx="16">
                  <c:v>75-79 m.</c:v>
                </c:pt>
                <c:pt idx="17">
                  <c:v>80-84 m.</c:v>
                </c:pt>
                <c:pt idx="18">
                  <c:v>85+ m.</c:v>
                </c:pt>
              </c:strCache>
            </c:strRef>
          </c:cat>
          <c:val>
            <c:numRef>
              <c:f>'[Traumu_kubas2017.xlsx]6-9pav.'!$D$73:$D$91</c:f>
              <c:numCache>
                <c:formatCode>General</c:formatCode>
                <c:ptCount val="19"/>
                <c:pt idx="0">
                  <c:v>84.55</c:v>
                </c:pt>
                <c:pt idx="1">
                  <c:v>133.06</c:v>
                </c:pt>
                <c:pt idx="2">
                  <c:v>113.01</c:v>
                </c:pt>
                <c:pt idx="3">
                  <c:v>160.77000000000001</c:v>
                </c:pt>
                <c:pt idx="4">
                  <c:v>114.96</c:v>
                </c:pt>
                <c:pt idx="5">
                  <c:v>81.62</c:v>
                </c:pt>
                <c:pt idx="6">
                  <c:v>71.97</c:v>
                </c:pt>
                <c:pt idx="7">
                  <c:v>73.56</c:v>
                </c:pt>
                <c:pt idx="8">
                  <c:v>71.209999999999994</c:v>
                </c:pt>
                <c:pt idx="9">
                  <c:v>64.709999999999994</c:v>
                </c:pt>
                <c:pt idx="10">
                  <c:v>66.63</c:v>
                </c:pt>
                <c:pt idx="11">
                  <c:v>67.98</c:v>
                </c:pt>
                <c:pt idx="12">
                  <c:v>71.06</c:v>
                </c:pt>
                <c:pt idx="13">
                  <c:v>64.569999999999993</c:v>
                </c:pt>
                <c:pt idx="14">
                  <c:v>60.39</c:v>
                </c:pt>
                <c:pt idx="15">
                  <c:v>63.16</c:v>
                </c:pt>
                <c:pt idx="16">
                  <c:v>68.209999999999994</c:v>
                </c:pt>
                <c:pt idx="17">
                  <c:v>77.69</c:v>
                </c:pt>
                <c:pt idx="18">
                  <c:v>92.71</c:v>
                </c:pt>
              </c:numCache>
            </c:numRef>
          </c:val>
          <c:smooth val="0"/>
        </c:ser>
        <c:dLbls>
          <c:showLegendKey val="0"/>
          <c:showVal val="0"/>
          <c:showCatName val="0"/>
          <c:showSerName val="0"/>
          <c:showPercent val="0"/>
          <c:showBubbleSize val="0"/>
        </c:dLbls>
        <c:marker val="1"/>
        <c:smooth val="0"/>
        <c:axId val="258126976"/>
        <c:axId val="258128512"/>
      </c:lineChart>
      <c:catAx>
        <c:axId val="258126976"/>
        <c:scaling>
          <c:orientation val="minMax"/>
        </c:scaling>
        <c:delete val="0"/>
        <c:axPos val="b"/>
        <c:majorTickMark val="out"/>
        <c:minorTickMark val="none"/>
        <c:tickLblPos val="nextTo"/>
        <c:txPr>
          <a:bodyPr/>
          <a:lstStyle/>
          <a:p>
            <a:pPr>
              <a:defRPr>
                <a:latin typeface="Times New Roman" panose="02020603050405020304" pitchFamily="18" charset="0"/>
                <a:cs typeface="Times New Roman" panose="02020603050405020304" pitchFamily="18" charset="0"/>
              </a:defRPr>
            </a:pPr>
            <a:endParaRPr lang="lt-LT"/>
          </a:p>
        </c:txPr>
        <c:crossAx val="258128512"/>
        <c:crosses val="autoZero"/>
        <c:auto val="1"/>
        <c:lblAlgn val="ctr"/>
        <c:lblOffset val="100"/>
        <c:noMultiLvlLbl val="0"/>
      </c:catAx>
      <c:valAx>
        <c:axId val="258128512"/>
        <c:scaling>
          <c:orientation val="minMax"/>
        </c:scaling>
        <c:delete val="0"/>
        <c:axPos val="l"/>
        <c:majorGridlines/>
        <c:numFmt formatCode="General" sourceLinked="1"/>
        <c:majorTickMark val="out"/>
        <c:minorTickMark val="none"/>
        <c:tickLblPos val="nextTo"/>
        <c:txPr>
          <a:bodyPr/>
          <a:lstStyle/>
          <a:p>
            <a:pPr>
              <a:defRPr>
                <a:latin typeface="Times New Roman" panose="02020603050405020304" pitchFamily="18" charset="0"/>
                <a:cs typeface="Times New Roman" panose="02020603050405020304" pitchFamily="18" charset="0"/>
              </a:defRPr>
            </a:pPr>
            <a:endParaRPr lang="lt-LT"/>
          </a:p>
        </c:txPr>
        <c:crossAx val="258126976"/>
        <c:crosses val="autoZero"/>
        <c:crossBetween val="between"/>
      </c:valAx>
    </c:plotArea>
    <c:legend>
      <c:legendPos val="b"/>
      <c:overlay val="0"/>
      <c:txPr>
        <a:bodyPr/>
        <a:lstStyle/>
        <a:p>
          <a:pPr>
            <a:defRPr>
              <a:latin typeface="Times New Roman" panose="02020603050405020304" pitchFamily="18" charset="0"/>
              <a:cs typeface="Times New Roman" panose="02020603050405020304" pitchFamily="18" charset="0"/>
            </a:defRPr>
          </a:pPr>
          <a:endParaRPr lang="lt-LT"/>
        </a:p>
      </c:txPr>
    </c:legend>
    <c:plotVisOnly val="1"/>
    <c:dispBlanksAs val="gap"/>
    <c:showDLblsOverMax val="0"/>
  </c:chart>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lt-LT"/>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400" b="0">
                <a:latin typeface="Times New Roman" panose="02020603050405020304" pitchFamily="18" charset="0"/>
                <a:cs typeface="Times New Roman" panose="02020603050405020304" pitchFamily="18" charset="0"/>
              </a:defRPr>
            </a:pPr>
            <a:r>
              <a:rPr lang="en-US" sz="1400" b="0">
                <a:latin typeface="Times New Roman" panose="02020603050405020304" pitchFamily="18" charset="0"/>
                <a:cs typeface="Times New Roman" panose="02020603050405020304" pitchFamily="18" charset="0"/>
              </a:rPr>
              <a:t>s</a:t>
            </a:r>
            <a:r>
              <a:rPr lang="lt-LT" sz="1400" b="0">
                <a:latin typeface="Times New Roman" panose="02020603050405020304" pitchFamily="18" charset="0"/>
                <a:cs typeface="Times New Roman" panose="02020603050405020304" pitchFamily="18" charset="0"/>
              </a:rPr>
              <a:t>tacionaro ligoni</a:t>
            </a:r>
            <a:r>
              <a:rPr lang="en-US" sz="1400" b="0">
                <a:latin typeface="Times New Roman" panose="02020603050405020304" pitchFamily="18" charset="0"/>
                <a:cs typeface="Times New Roman" panose="02020603050405020304" pitchFamily="18" charset="0"/>
              </a:rPr>
              <a:t>ai</a:t>
            </a:r>
            <a:endParaRPr lang="lt-LT" sz="1400" b="0">
              <a:latin typeface="Times New Roman" panose="02020603050405020304" pitchFamily="18" charset="0"/>
              <a:cs typeface="Times New Roman" panose="02020603050405020304" pitchFamily="18" charset="0"/>
            </a:endParaRPr>
          </a:p>
        </c:rich>
      </c:tx>
      <c:layout>
        <c:manualLayout>
          <c:xMode val="edge"/>
          <c:yMode val="edge"/>
          <c:x val="0.14172242106100374"/>
          <c:y val="0.57000591947283186"/>
        </c:manualLayout>
      </c:layout>
      <c:overlay val="0"/>
    </c:title>
    <c:autoTitleDeleted val="0"/>
    <c:plotArea>
      <c:layout>
        <c:manualLayout>
          <c:layoutTarget val="inner"/>
          <c:xMode val="edge"/>
          <c:yMode val="edge"/>
          <c:x val="7.0940268830032599E-2"/>
          <c:y val="6.4769084715474393E-2"/>
          <c:w val="0.35560407221824547"/>
          <c:h val="0.49935890992349363"/>
        </c:manualLayout>
      </c:layout>
      <c:pieChart>
        <c:varyColors val="1"/>
        <c:ser>
          <c:idx val="0"/>
          <c:order val="0"/>
          <c:tx>
            <c:strRef>
              <c:f>'[Traumu_kubas2017aa.xlsx]6-9pav.'!$C$105</c:f>
              <c:strCache>
                <c:ptCount val="1"/>
                <c:pt idx="0">
                  <c:v>stacionaro ligoniai</c:v>
                </c:pt>
              </c:strCache>
            </c:strRef>
          </c:tx>
          <c:dLbls>
            <c:numFmt formatCode="0.0%" sourceLinked="0"/>
            <c:showLegendKey val="0"/>
            <c:showVal val="0"/>
            <c:showCatName val="0"/>
            <c:showSerName val="0"/>
            <c:showPercent val="1"/>
            <c:showBubbleSize val="0"/>
            <c:showLeaderLines val="1"/>
          </c:dLbls>
          <c:cat>
            <c:strRef>
              <c:f>'[Traumu_kubas2017aa.xlsx]6-9pav.'!$B$106:$B$117</c:f>
              <c:strCache>
                <c:ptCount val="12"/>
                <c:pt idx="0">
                  <c:v>Galvos sužalojimai (S00-S09)</c:v>
                </c:pt>
                <c:pt idx="1">
                  <c:v>Kaklo ir krūtinės ląstos sužalojimai (S10-S29)</c:v>
                </c:pt>
                <c:pt idx="2">
                  <c:v>Pilvo, juosmens, stuburo juosmeninės dalies ir dubens sužalojimai (S30-S39)</c:v>
                </c:pt>
                <c:pt idx="3">
                  <c:v>Pečių lanko ir rankos sužalojimai (S40-S69)</c:v>
                </c:pt>
                <c:pt idx="4">
                  <c:v>Klubų ir kojų sužalojimai (S70-S99)</c:v>
                </c:pt>
                <c:pt idx="5">
                  <c:v>Kelių kūno sričių sužalojimai (T00-T07)</c:v>
                </c:pt>
                <c:pt idx="6">
                  <c:v>Svetimkūnių, patekusių pro natūralias angas, poveikis (T15-T19)</c:v>
                </c:pt>
                <c:pt idx="7">
                  <c:v>Nudegimai (T20-T32)</c:v>
                </c:pt>
                <c:pt idx="8">
                  <c:v>Apsinuodijimai (T36-T65)</c:v>
                </c:pt>
                <c:pt idx="9">
                  <c:v>Kiti ir nepatikslinti išorinių poveikių padariniai (T66-T78)</c:v>
                </c:pt>
                <c:pt idx="10">
                  <c:v>Chirurginio ir terapinio gydymo komplikacijos, neklasifikuojamos kitur (T80-T88)</c:v>
                </c:pt>
                <c:pt idx="11">
                  <c:v>Kita</c:v>
                </c:pt>
              </c:strCache>
            </c:strRef>
          </c:cat>
          <c:val>
            <c:numRef>
              <c:f>'[Traumu_kubas2017aa.xlsx]6-9pav.'!$C$106:$C$117</c:f>
              <c:numCache>
                <c:formatCode>General</c:formatCode>
                <c:ptCount val="12"/>
                <c:pt idx="0">
                  <c:v>6080</c:v>
                </c:pt>
                <c:pt idx="1">
                  <c:v>1835</c:v>
                </c:pt>
                <c:pt idx="2">
                  <c:v>2048</c:v>
                </c:pt>
                <c:pt idx="3">
                  <c:v>8825</c:v>
                </c:pt>
                <c:pt idx="4">
                  <c:v>11728</c:v>
                </c:pt>
                <c:pt idx="5">
                  <c:v>1</c:v>
                </c:pt>
                <c:pt idx="6">
                  <c:v>264</c:v>
                </c:pt>
                <c:pt idx="7">
                  <c:v>923</c:v>
                </c:pt>
                <c:pt idx="8">
                  <c:v>2908</c:v>
                </c:pt>
                <c:pt idx="9">
                  <c:v>350</c:v>
                </c:pt>
                <c:pt idx="10">
                  <c:v>3486</c:v>
                </c:pt>
                <c:pt idx="11">
                  <c:v>220</c:v>
                </c:pt>
              </c:numCache>
            </c:numRef>
          </c:val>
        </c:ser>
        <c:dLbls>
          <c:showLegendKey val="0"/>
          <c:showVal val="0"/>
          <c:showCatName val="0"/>
          <c:showSerName val="0"/>
          <c:showPercent val="1"/>
          <c:showBubbleSize val="0"/>
          <c:showLeaderLines val="1"/>
        </c:dLbls>
        <c:firstSliceAng val="0"/>
      </c:pieChart>
    </c:plotArea>
    <c:legend>
      <c:legendPos val="b"/>
      <c:layout>
        <c:manualLayout>
          <c:xMode val="edge"/>
          <c:yMode val="edge"/>
          <c:x val="0.13973610116917204"/>
          <c:y val="0.63868778361702505"/>
          <c:w val="0.72852048039449613"/>
          <c:h val="0.34562439269559392"/>
        </c:manualLayout>
      </c:layout>
      <c:overlay val="0"/>
      <c:txPr>
        <a:bodyPr/>
        <a:lstStyle/>
        <a:p>
          <a:pPr>
            <a:defRPr sz="800">
              <a:latin typeface="Times New Roman" panose="02020603050405020304" pitchFamily="18" charset="0"/>
              <a:cs typeface="Times New Roman" panose="02020603050405020304" pitchFamily="18" charset="0"/>
            </a:defRPr>
          </a:pPr>
          <a:endParaRPr lang="lt-LT"/>
        </a:p>
      </c:txPr>
    </c:legend>
    <c:plotVisOnly val="1"/>
    <c:dispBlanksAs val="gap"/>
    <c:showDLblsOverMax val="0"/>
  </c:chart>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lt-LT"/>
  <c:roundedCorners val="0"/>
  <mc:AlternateContent xmlns:mc="http://schemas.openxmlformats.org/markup-compatibility/2006">
    <mc:Choice xmlns:c14="http://schemas.microsoft.com/office/drawing/2007/8/2/chart" Requires="c14">
      <c14:style val="102"/>
    </mc:Choice>
    <mc:Fallback>
      <c:style val="2"/>
    </mc:Fallback>
  </mc:AlternateContent>
  <c:chart>
    <c:title>
      <c:layout>
        <c:manualLayout>
          <c:xMode val="edge"/>
          <c:yMode val="edge"/>
          <c:x val="0.22558240122185216"/>
          <c:y val="0.8973110344028784"/>
        </c:manualLayout>
      </c:layout>
      <c:overlay val="0"/>
      <c:txPr>
        <a:bodyPr/>
        <a:lstStyle/>
        <a:p>
          <a:pPr>
            <a:defRPr sz="1400" b="0">
              <a:latin typeface="Times New Roman" panose="02020603050405020304" pitchFamily="18" charset="0"/>
              <a:cs typeface="Times New Roman" panose="02020603050405020304" pitchFamily="18" charset="0"/>
            </a:defRPr>
          </a:pPr>
          <a:endParaRPr lang="lt-LT"/>
        </a:p>
      </c:txPr>
    </c:title>
    <c:autoTitleDeleted val="0"/>
    <c:plotArea>
      <c:layout>
        <c:manualLayout>
          <c:layoutTarget val="inner"/>
          <c:xMode val="edge"/>
          <c:yMode val="edge"/>
          <c:x val="0.15210639401348447"/>
          <c:y val="7.6374479585897964E-2"/>
          <c:w val="0.66027235682003405"/>
          <c:h val="0.80889025402852344"/>
        </c:manualLayout>
      </c:layout>
      <c:pieChart>
        <c:varyColors val="1"/>
        <c:ser>
          <c:idx val="0"/>
          <c:order val="0"/>
          <c:tx>
            <c:strRef>
              <c:f>'[Traumu_kubas2017aa.xlsx]6-9pav.'!$D$105</c:f>
              <c:strCache>
                <c:ptCount val="1"/>
                <c:pt idx="0">
                  <c:v>ambulatoriniai ligoniai</c:v>
                </c:pt>
              </c:strCache>
            </c:strRef>
          </c:tx>
          <c:dLbls>
            <c:numFmt formatCode="0.0%" sourceLinked="0"/>
            <c:txPr>
              <a:bodyPr/>
              <a:lstStyle/>
              <a:p>
                <a:pPr>
                  <a:defRPr>
                    <a:latin typeface="Times New Roman" panose="02020603050405020304" pitchFamily="18" charset="0"/>
                    <a:cs typeface="Times New Roman" panose="02020603050405020304" pitchFamily="18" charset="0"/>
                  </a:defRPr>
                </a:pPr>
                <a:endParaRPr lang="lt-LT"/>
              </a:p>
            </c:txPr>
            <c:showLegendKey val="0"/>
            <c:showVal val="0"/>
            <c:showCatName val="0"/>
            <c:showSerName val="0"/>
            <c:showPercent val="1"/>
            <c:showBubbleSize val="0"/>
            <c:showLeaderLines val="1"/>
          </c:dLbls>
          <c:cat>
            <c:strRef>
              <c:f>'[Traumu_kubas2017aa.xlsx]6-9pav.'!$B$106:$B$117</c:f>
              <c:strCache>
                <c:ptCount val="12"/>
                <c:pt idx="0">
                  <c:v>Galvos sužalojimai (S00-S09)</c:v>
                </c:pt>
                <c:pt idx="1">
                  <c:v>Kaklo ir krūtinės ląstos sužalojimai (S10-S29)</c:v>
                </c:pt>
                <c:pt idx="2">
                  <c:v>Pilvo, juosmens, stuburo juosmeninės dalies ir dubens sužalojimai (S30-S39)</c:v>
                </c:pt>
                <c:pt idx="3">
                  <c:v>Pečių lanko ir rankos sužalojimai (S40-S69)</c:v>
                </c:pt>
                <c:pt idx="4">
                  <c:v>Klubų ir kojų sužalojimai (S70-S99)</c:v>
                </c:pt>
                <c:pt idx="5">
                  <c:v>Kelių kūno sričių sužalojimai (T00-T07)</c:v>
                </c:pt>
                <c:pt idx="6">
                  <c:v>Svetimkūnių, patekusių pro natūralias angas, poveikis (T15-T19)</c:v>
                </c:pt>
                <c:pt idx="7">
                  <c:v>Nudegimai (T20-T32)</c:v>
                </c:pt>
                <c:pt idx="8">
                  <c:v>Apsinuodijimai (T36-T65)</c:v>
                </c:pt>
                <c:pt idx="9">
                  <c:v>Kiti ir nepatikslinti išorinių poveikių padariniai (T66-T78)</c:v>
                </c:pt>
                <c:pt idx="10">
                  <c:v>Chirurginio ir terapinio gydymo komplikacijos, neklasifikuojamos kitur (T80-T88)</c:v>
                </c:pt>
                <c:pt idx="11">
                  <c:v>Kita</c:v>
                </c:pt>
              </c:strCache>
            </c:strRef>
          </c:cat>
          <c:val>
            <c:numRef>
              <c:f>'[Traumu_kubas2017aa.xlsx]6-9pav.'!$D$106:$D$117</c:f>
              <c:numCache>
                <c:formatCode>General</c:formatCode>
                <c:ptCount val="12"/>
                <c:pt idx="0">
                  <c:v>58458</c:v>
                </c:pt>
                <c:pt idx="1">
                  <c:v>15164</c:v>
                </c:pt>
                <c:pt idx="2">
                  <c:v>7586</c:v>
                </c:pt>
                <c:pt idx="3">
                  <c:v>94034</c:v>
                </c:pt>
                <c:pt idx="4">
                  <c:v>87680</c:v>
                </c:pt>
                <c:pt idx="5">
                  <c:v>2619</c:v>
                </c:pt>
                <c:pt idx="6">
                  <c:v>17616</c:v>
                </c:pt>
                <c:pt idx="7">
                  <c:v>5064</c:v>
                </c:pt>
                <c:pt idx="8">
                  <c:v>7883</c:v>
                </c:pt>
                <c:pt idx="9">
                  <c:v>6450</c:v>
                </c:pt>
                <c:pt idx="10">
                  <c:v>2200</c:v>
                </c:pt>
                <c:pt idx="11">
                  <c:v>2348</c:v>
                </c:pt>
              </c:numCache>
            </c:numRef>
          </c:val>
        </c:ser>
        <c:dLbls>
          <c:showLegendKey val="0"/>
          <c:showVal val="0"/>
          <c:showCatName val="0"/>
          <c:showSerName val="0"/>
          <c:showPercent val="1"/>
          <c:showBubbleSize val="0"/>
          <c:showLeaderLines val="1"/>
        </c:dLbls>
        <c:firstSliceAng val="0"/>
      </c:pieChart>
    </c:plotArea>
    <c:plotVisOnly val="1"/>
    <c:dispBlanksAs val="gap"/>
    <c:showDLblsOverMax val="0"/>
  </c:chart>
  <c:spPr>
    <a:ln>
      <a:noFill/>
    </a:ln>
  </c:spPr>
  <c:externalData r:id="rId1">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lt-LT"/>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57036465629618527"/>
          <c:y val="3.9937043103596276E-2"/>
          <c:w val="0.41308362196273007"/>
          <c:h val="0.47143474712719735"/>
        </c:manualLayout>
      </c:layout>
      <c:barChart>
        <c:barDir val="col"/>
        <c:grouping val="percentStacked"/>
        <c:varyColors val="0"/>
        <c:ser>
          <c:idx val="0"/>
          <c:order val="0"/>
          <c:tx>
            <c:strRef>
              <c:f>'[Traumu_kubas2017aa.xlsx]6-9pav.'!$B$171</c:f>
              <c:strCache>
                <c:ptCount val="1"/>
                <c:pt idx="0">
                  <c:v>Galvos sužalojimai (S00-S09)</c:v>
                </c:pt>
              </c:strCache>
            </c:strRef>
          </c:tx>
          <c:invertIfNegative val="0"/>
          <c:cat>
            <c:strRef>
              <c:f>'[Traumu_kubas2017aa.xlsx]6-9pav.'!$C$170:$E$170</c:f>
              <c:strCache>
                <c:ptCount val="3"/>
                <c:pt idx="0">
                  <c:v>0-17</c:v>
                </c:pt>
                <c:pt idx="1">
                  <c:v>18-64</c:v>
                </c:pt>
                <c:pt idx="2">
                  <c:v>65+</c:v>
                </c:pt>
              </c:strCache>
            </c:strRef>
          </c:cat>
          <c:val>
            <c:numRef>
              <c:f>'[Traumu_kubas2017aa.xlsx]6-9pav.'!$C$171:$E$171</c:f>
              <c:numCache>
                <c:formatCode>#,#00</c:formatCode>
                <c:ptCount val="3"/>
                <c:pt idx="0">
                  <c:v>23.816566177492952</c:v>
                </c:pt>
                <c:pt idx="1">
                  <c:v>17.332535314961255</c:v>
                </c:pt>
                <c:pt idx="2">
                  <c:v>17.563804511662365</c:v>
                </c:pt>
              </c:numCache>
            </c:numRef>
          </c:val>
        </c:ser>
        <c:ser>
          <c:idx val="1"/>
          <c:order val="1"/>
          <c:tx>
            <c:strRef>
              <c:f>'[Traumu_kubas2017aa.xlsx]6-9pav.'!$B$172</c:f>
              <c:strCache>
                <c:ptCount val="1"/>
                <c:pt idx="0">
                  <c:v>Kaklo ir krūtinės ląstos sužalojimai (S10-S29)</c:v>
                </c:pt>
              </c:strCache>
            </c:strRef>
          </c:tx>
          <c:invertIfNegative val="0"/>
          <c:cat>
            <c:strRef>
              <c:f>'[Traumu_kubas2017aa.xlsx]6-9pav.'!$C$170:$E$170</c:f>
              <c:strCache>
                <c:ptCount val="3"/>
                <c:pt idx="0">
                  <c:v>0-17</c:v>
                </c:pt>
                <c:pt idx="1">
                  <c:v>18-64</c:v>
                </c:pt>
                <c:pt idx="2">
                  <c:v>65+</c:v>
                </c:pt>
              </c:strCache>
            </c:strRef>
          </c:cat>
          <c:val>
            <c:numRef>
              <c:f>'[Traumu_kubas2017aa.xlsx]6-9pav.'!$C$172:$E$172</c:f>
              <c:numCache>
                <c:formatCode>#,#00</c:formatCode>
                <c:ptCount val="3"/>
                <c:pt idx="0">
                  <c:v>2.0312717252537511</c:v>
                </c:pt>
                <c:pt idx="1">
                  <c:v>5.3988061503911524</c:v>
                </c:pt>
                <c:pt idx="2">
                  <c:v>8.5890197481031088</c:v>
                </c:pt>
              </c:numCache>
            </c:numRef>
          </c:val>
        </c:ser>
        <c:ser>
          <c:idx val="2"/>
          <c:order val="2"/>
          <c:tx>
            <c:strRef>
              <c:f>'[Traumu_kubas2017aa.xlsx]6-9pav.'!$B$173</c:f>
              <c:strCache>
                <c:ptCount val="1"/>
                <c:pt idx="0">
                  <c:v>Pilvo, juosmens, stuburo juosmeninės dalies ir dubens sužalojimai (S30-S39)</c:v>
                </c:pt>
              </c:strCache>
            </c:strRef>
          </c:tx>
          <c:invertIfNegative val="0"/>
          <c:cat>
            <c:strRef>
              <c:f>'[Traumu_kubas2017aa.xlsx]6-9pav.'!$C$170:$E$170</c:f>
              <c:strCache>
                <c:ptCount val="3"/>
                <c:pt idx="0">
                  <c:v>0-17</c:v>
                </c:pt>
                <c:pt idx="1">
                  <c:v>18-64</c:v>
                </c:pt>
                <c:pt idx="2">
                  <c:v>65+</c:v>
                </c:pt>
              </c:strCache>
            </c:strRef>
          </c:cat>
          <c:val>
            <c:numRef>
              <c:f>'[Traumu_kubas2017aa.xlsx]6-9pav.'!$C$173:$E$173</c:f>
              <c:numCache>
                <c:formatCode>#,#00</c:formatCode>
                <c:ptCount val="3"/>
                <c:pt idx="0">
                  <c:v>1.9491107656137423</c:v>
                </c:pt>
                <c:pt idx="1">
                  <c:v>2.2256238049586603</c:v>
                </c:pt>
                <c:pt idx="2">
                  <c:v>4.7058222415246656</c:v>
                </c:pt>
              </c:numCache>
            </c:numRef>
          </c:val>
        </c:ser>
        <c:ser>
          <c:idx val="3"/>
          <c:order val="3"/>
          <c:tx>
            <c:strRef>
              <c:f>'[Traumu_kubas2017aa.xlsx]6-9pav.'!$B$174</c:f>
              <c:strCache>
                <c:ptCount val="1"/>
                <c:pt idx="0">
                  <c:v>Pečių lanko ir rankos sužalojimai (S40-S69)</c:v>
                </c:pt>
              </c:strCache>
            </c:strRef>
          </c:tx>
          <c:invertIfNegative val="0"/>
          <c:cat>
            <c:strRef>
              <c:f>'[Traumu_kubas2017aa.xlsx]6-9pav.'!$C$170:$E$170</c:f>
              <c:strCache>
                <c:ptCount val="3"/>
                <c:pt idx="0">
                  <c:v>0-17</c:v>
                </c:pt>
                <c:pt idx="1">
                  <c:v>18-64</c:v>
                </c:pt>
                <c:pt idx="2">
                  <c:v>65+</c:v>
                </c:pt>
              </c:strCache>
            </c:strRef>
          </c:cat>
          <c:val>
            <c:numRef>
              <c:f>'[Traumu_kubas2017aa.xlsx]6-9pav.'!$C$174:$E$174</c:f>
              <c:numCache>
                <c:formatCode>#,#00</c:formatCode>
                <c:ptCount val="3"/>
                <c:pt idx="0">
                  <c:v>34.196655416935272</c:v>
                </c:pt>
                <c:pt idx="1">
                  <c:v>29.474949814884454</c:v>
                </c:pt>
                <c:pt idx="2">
                  <c:v>28.940040364816188</c:v>
                </c:pt>
              </c:numCache>
            </c:numRef>
          </c:val>
        </c:ser>
        <c:ser>
          <c:idx val="4"/>
          <c:order val="4"/>
          <c:tx>
            <c:strRef>
              <c:f>'[Traumu_kubas2017aa.xlsx]6-9pav.'!$B$175</c:f>
              <c:strCache>
                <c:ptCount val="1"/>
                <c:pt idx="0">
                  <c:v>Klubų ir kojų sužalojimai (S70-S99)</c:v>
                </c:pt>
              </c:strCache>
            </c:strRef>
          </c:tx>
          <c:invertIfNegative val="0"/>
          <c:cat>
            <c:strRef>
              <c:f>'[Traumu_kubas2017aa.xlsx]6-9pav.'!$C$170:$E$170</c:f>
              <c:strCache>
                <c:ptCount val="3"/>
                <c:pt idx="0">
                  <c:v>0-17</c:v>
                </c:pt>
                <c:pt idx="1">
                  <c:v>18-64</c:v>
                </c:pt>
                <c:pt idx="2">
                  <c:v>65+</c:v>
                </c:pt>
              </c:strCache>
            </c:strRef>
          </c:cat>
          <c:val>
            <c:numRef>
              <c:f>'[Traumu_kubas2017aa.xlsx]6-9pav.'!$C$175:$E$175</c:f>
              <c:numCache>
                <c:formatCode>#,#00</c:formatCode>
                <c:ptCount val="3"/>
                <c:pt idx="0">
                  <c:v>27.852565317962913</c:v>
                </c:pt>
                <c:pt idx="1">
                  <c:v>29.34041662914921</c:v>
                </c:pt>
                <c:pt idx="2">
                  <c:v>26.186035817387527</c:v>
                </c:pt>
              </c:numCache>
            </c:numRef>
          </c:val>
        </c:ser>
        <c:ser>
          <c:idx val="5"/>
          <c:order val="5"/>
          <c:tx>
            <c:strRef>
              <c:f>'[Traumu_kubas2017aa.xlsx]6-9pav.'!$B$176</c:f>
              <c:strCache>
                <c:ptCount val="1"/>
                <c:pt idx="0">
                  <c:v>Kelių kūno sričių sužalojimai (T00-T07)</c:v>
                </c:pt>
              </c:strCache>
            </c:strRef>
          </c:tx>
          <c:invertIfNegative val="0"/>
          <c:cat>
            <c:strRef>
              <c:f>'[Traumu_kubas2017aa.xlsx]6-9pav.'!$C$170:$E$170</c:f>
              <c:strCache>
                <c:ptCount val="3"/>
                <c:pt idx="0">
                  <c:v>0-17</c:v>
                </c:pt>
                <c:pt idx="1">
                  <c:v>18-64</c:v>
                </c:pt>
                <c:pt idx="2">
                  <c:v>65+</c:v>
                </c:pt>
              </c:strCache>
            </c:strRef>
          </c:cat>
          <c:val>
            <c:numRef>
              <c:f>'[Traumu_kubas2017aa.xlsx]6-9pav.'!$C$176:$E$176</c:f>
              <c:numCache>
                <c:formatCode>#,#00</c:formatCode>
                <c:ptCount val="3"/>
                <c:pt idx="0">
                  <c:v>0.64338351471945188</c:v>
                </c:pt>
                <c:pt idx="1">
                  <c:v>0.8771139983368732</c:v>
                </c:pt>
                <c:pt idx="2">
                  <c:v>1.1572950463684439</c:v>
                </c:pt>
              </c:numCache>
            </c:numRef>
          </c:val>
        </c:ser>
        <c:ser>
          <c:idx val="6"/>
          <c:order val="6"/>
          <c:tx>
            <c:strRef>
              <c:f>'[Traumu_kubas2017aa.xlsx]6-9pav.'!$B$177</c:f>
              <c:strCache>
                <c:ptCount val="1"/>
                <c:pt idx="0">
                  <c:v>Svetimkūnių, patekusių pro natūralias angas, poveikis (T15-T19)</c:v>
                </c:pt>
              </c:strCache>
            </c:strRef>
          </c:tx>
          <c:invertIfNegative val="0"/>
          <c:cat>
            <c:strRef>
              <c:f>'[Traumu_kubas2017aa.xlsx]6-9pav.'!$C$170:$E$170</c:f>
              <c:strCache>
                <c:ptCount val="3"/>
                <c:pt idx="0">
                  <c:v>0-17</c:v>
                </c:pt>
                <c:pt idx="1">
                  <c:v>18-64</c:v>
                </c:pt>
                <c:pt idx="2">
                  <c:v>65+</c:v>
                </c:pt>
              </c:strCache>
            </c:strRef>
          </c:cat>
          <c:val>
            <c:numRef>
              <c:f>'[Traumu_kubas2017aa.xlsx]6-9pav.'!$C$177:$E$177</c:f>
              <c:numCache>
                <c:formatCode>#,#00</c:formatCode>
                <c:ptCount val="3"/>
                <c:pt idx="0">
                  <c:v>2.6721272104458178</c:v>
                </c:pt>
                <c:pt idx="1">
                  <c:v>7.4125666707273794</c:v>
                </c:pt>
                <c:pt idx="2">
                  <c:v>3.8499859489563906</c:v>
                </c:pt>
              </c:numCache>
            </c:numRef>
          </c:val>
        </c:ser>
        <c:ser>
          <c:idx val="7"/>
          <c:order val="7"/>
          <c:tx>
            <c:strRef>
              <c:f>'[Traumu_kubas2017aa.xlsx]6-9pav.'!$B$178</c:f>
              <c:strCache>
                <c:ptCount val="1"/>
                <c:pt idx="0">
                  <c:v>Nudegimai (T20-T32)</c:v>
                </c:pt>
              </c:strCache>
            </c:strRef>
          </c:tx>
          <c:invertIfNegative val="0"/>
          <c:cat>
            <c:strRef>
              <c:f>'[Traumu_kubas2017aa.xlsx]6-9pav.'!$C$170:$E$170</c:f>
              <c:strCache>
                <c:ptCount val="3"/>
                <c:pt idx="0">
                  <c:v>0-17</c:v>
                </c:pt>
                <c:pt idx="1">
                  <c:v>18-64</c:v>
                </c:pt>
                <c:pt idx="2">
                  <c:v>65+</c:v>
                </c:pt>
              </c:strCache>
            </c:strRef>
          </c:cat>
          <c:val>
            <c:numRef>
              <c:f>'[Traumu_kubas2017aa.xlsx]6-9pav.'!$C$178:$E$178</c:f>
              <c:numCache>
                <c:formatCode>#,#00</c:formatCode>
                <c:ptCount val="3"/>
                <c:pt idx="0">
                  <c:v>2.232250072680849</c:v>
                </c:pt>
                <c:pt idx="1">
                  <c:v>1.5264749657046308</c:v>
                </c:pt>
                <c:pt idx="2">
                  <c:v>1.0602151087039828</c:v>
                </c:pt>
              </c:numCache>
            </c:numRef>
          </c:val>
        </c:ser>
        <c:ser>
          <c:idx val="8"/>
          <c:order val="8"/>
          <c:tx>
            <c:strRef>
              <c:f>'[Traumu_kubas2017aa.xlsx]6-9pav.'!$B$179</c:f>
              <c:strCache>
                <c:ptCount val="1"/>
                <c:pt idx="0">
                  <c:v>Apsinuodijimai (T36-T65)</c:v>
                </c:pt>
              </c:strCache>
            </c:strRef>
          </c:tx>
          <c:invertIfNegative val="0"/>
          <c:cat>
            <c:strRef>
              <c:f>'[Traumu_kubas2017aa.xlsx]6-9pav.'!$C$170:$E$170</c:f>
              <c:strCache>
                <c:ptCount val="3"/>
                <c:pt idx="0">
                  <c:v>0-17</c:v>
                </c:pt>
                <c:pt idx="1">
                  <c:v>18-64</c:v>
                </c:pt>
                <c:pt idx="2">
                  <c:v>65+</c:v>
                </c:pt>
              </c:strCache>
            </c:strRef>
          </c:cat>
          <c:val>
            <c:numRef>
              <c:f>'[Traumu_kubas2017aa.xlsx]6-9pav.'!$C$179:$E$179</c:f>
              <c:numCache>
                <c:formatCode>#,#00</c:formatCode>
                <c:ptCount val="3"/>
                <c:pt idx="0">
                  <c:v>1.6798756209472527</c:v>
                </c:pt>
                <c:pt idx="1">
                  <c:v>2.9396030741362598</c:v>
                </c:pt>
                <c:pt idx="2">
                  <c:v>2.5164141736708991</c:v>
                </c:pt>
              </c:numCache>
            </c:numRef>
          </c:val>
        </c:ser>
        <c:ser>
          <c:idx val="9"/>
          <c:order val="9"/>
          <c:tx>
            <c:strRef>
              <c:f>'[Traumu_kubas2017aa.xlsx]6-9pav.'!$B$180</c:f>
              <c:strCache>
                <c:ptCount val="1"/>
                <c:pt idx="0">
                  <c:v>Kiti ir nepatikslinti išorinių poveikių padariniai (T66-T78)</c:v>
                </c:pt>
              </c:strCache>
            </c:strRef>
          </c:tx>
          <c:invertIfNegative val="0"/>
          <c:cat>
            <c:strRef>
              <c:f>'[Traumu_kubas2017aa.xlsx]6-9pav.'!$C$170:$E$170</c:f>
              <c:strCache>
                <c:ptCount val="3"/>
                <c:pt idx="0">
                  <c:v>0-17</c:v>
                </c:pt>
                <c:pt idx="1">
                  <c:v>18-64</c:v>
                </c:pt>
                <c:pt idx="2">
                  <c:v>65+</c:v>
                </c:pt>
              </c:strCache>
            </c:strRef>
          </c:cat>
          <c:val>
            <c:numRef>
              <c:f>'[Traumu_kubas2017aa.xlsx]6-9pav.'!$C$180:$E$180</c:f>
              <c:numCache>
                <c:formatCode>#,#00</c:formatCode>
                <c:ptCount val="3"/>
                <c:pt idx="0">
                  <c:v>2.2752265746463918</c:v>
                </c:pt>
                <c:pt idx="1">
                  <c:v>2.0201164188748999</c:v>
                </c:pt>
                <c:pt idx="2">
                  <c:v>2.1332038934164474</c:v>
                </c:pt>
              </c:numCache>
            </c:numRef>
          </c:val>
        </c:ser>
        <c:ser>
          <c:idx val="10"/>
          <c:order val="10"/>
          <c:tx>
            <c:strRef>
              <c:f>'[Traumu_kubas2017aa.xlsx]6-9pav.'!$B$181</c:f>
              <c:strCache>
                <c:ptCount val="1"/>
                <c:pt idx="0">
                  <c:v>Chirurginio ir terapinio gydymo komplikacijos (T80-T88)</c:v>
                </c:pt>
              </c:strCache>
            </c:strRef>
          </c:tx>
          <c:invertIfNegative val="0"/>
          <c:cat>
            <c:strRef>
              <c:f>'[Traumu_kubas2017aa.xlsx]6-9pav.'!$C$170:$E$170</c:f>
              <c:strCache>
                <c:ptCount val="3"/>
                <c:pt idx="0">
                  <c:v>0-17</c:v>
                </c:pt>
                <c:pt idx="1">
                  <c:v>18-64</c:v>
                </c:pt>
                <c:pt idx="2">
                  <c:v>65+</c:v>
                </c:pt>
              </c:strCache>
            </c:strRef>
          </c:cat>
          <c:val>
            <c:numRef>
              <c:f>'[Traumu_kubas2017aa.xlsx]6-9pav.'!$C$181:$E$181</c:f>
              <c:numCache>
                <c:formatCode>#,#00</c:formatCode>
                <c:ptCount val="3"/>
                <c:pt idx="0">
                  <c:v>0.27429120372125948</c:v>
                </c:pt>
                <c:pt idx="1">
                  <c:v>0.62976361354018251</c:v>
                </c:pt>
                <c:pt idx="2">
                  <c:v>2.0284597501468973</c:v>
                </c:pt>
              </c:numCache>
            </c:numRef>
          </c:val>
        </c:ser>
        <c:ser>
          <c:idx val="11"/>
          <c:order val="11"/>
          <c:tx>
            <c:strRef>
              <c:f>'[Traumu_kubas2017aa.xlsx]6-9pav.'!$B$182</c:f>
              <c:strCache>
                <c:ptCount val="1"/>
                <c:pt idx="0">
                  <c:v>Kita</c:v>
                </c:pt>
              </c:strCache>
            </c:strRef>
          </c:tx>
          <c:invertIfNegative val="0"/>
          <c:cat>
            <c:strRef>
              <c:f>'[Traumu_kubas2017aa.xlsx]6-9pav.'!$C$170:$E$170</c:f>
              <c:strCache>
                <c:ptCount val="3"/>
                <c:pt idx="0">
                  <c:v>0-17</c:v>
                </c:pt>
                <c:pt idx="1">
                  <c:v>18-64</c:v>
                </c:pt>
                <c:pt idx="2">
                  <c:v>65+</c:v>
                </c:pt>
              </c:strCache>
            </c:strRef>
          </c:cat>
          <c:val>
            <c:numRef>
              <c:f>'[Traumu_kubas2017aa.xlsx]6-9pav.'!$C$182:$E$182</c:f>
              <c:numCache>
                <c:formatCode>#,#00</c:formatCode>
                <c:ptCount val="3"/>
                <c:pt idx="0">
                  <c:v>6.6992782475699314E-2</c:v>
                </c:pt>
                <c:pt idx="1">
                  <c:v>0.28866372529806517</c:v>
                </c:pt>
                <c:pt idx="2">
                  <c:v>0.46751654191043096</c:v>
                </c:pt>
              </c:numCache>
            </c:numRef>
          </c:val>
        </c:ser>
        <c:dLbls>
          <c:showLegendKey val="0"/>
          <c:showVal val="0"/>
          <c:showCatName val="0"/>
          <c:showSerName val="0"/>
          <c:showPercent val="0"/>
          <c:showBubbleSize val="0"/>
        </c:dLbls>
        <c:gapWidth val="150"/>
        <c:overlap val="100"/>
        <c:axId val="249373824"/>
        <c:axId val="249375360"/>
      </c:barChart>
      <c:catAx>
        <c:axId val="249373824"/>
        <c:scaling>
          <c:orientation val="minMax"/>
        </c:scaling>
        <c:delete val="0"/>
        <c:axPos val="b"/>
        <c:majorTickMark val="out"/>
        <c:minorTickMark val="none"/>
        <c:tickLblPos val="nextTo"/>
        <c:crossAx val="249375360"/>
        <c:crosses val="autoZero"/>
        <c:auto val="1"/>
        <c:lblAlgn val="ctr"/>
        <c:lblOffset val="100"/>
        <c:noMultiLvlLbl val="0"/>
      </c:catAx>
      <c:valAx>
        <c:axId val="249375360"/>
        <c:scaling>
          <c:orientation val="minMax"/>
        </c:scaling>
        <c:delete val="0"/>
        <c:axPos val="l"/>
        <c:majorGridlines/>
        <c:numFmt formatCode="0%" sourceLinked="1"/>
        <c:majorTickMark val="out"/>
        <c:minorTickMark val="none"/>
        <c:tickLblPos val="nextTo"/>
        <c:crossAx val="249373824"/>
        <c:crosses val="autoZero"/>
        <c:crossBetween val="between"/>
        <c:majorUnit val="0.1"/>
      </c:valAx>
    </c:plotArea>
    <c:legend>
      <c:legendPos val="b"/>
      <c:layout>
        <c:manualLayout>
          <c:xMode val="edge"/>
          <c:yMode val="edge"/>
          <c:x val="0.26171950233041869"/>
          <c:y val="0.62603814830482551"/>
          <c:w val="0.57219302058929922"/>
          <c:h val="0.37086815103844545"/>
        </c:manualLayout>
      </c:layout>
      <c:overlay val="0"/>
      <c:txPr>
        <a:bodyPr/>
        <a:lstStyle/>
        <a:p>
          <a:pPr>
            <a:defRPr sz="800">
              <a:latin typeface="Times New Roman" panose="02020603050405020304" pitchFamily="18" charset="0"/>
              <a:cs typeface="Times New Roman" panose="02020603050405020304" pitchFamily="18" charset="0"/>
            </a:defRPr>
          </a:pPr>
          <a:endParaRPr lang="lt-LT"/>
        </a:p>
      </c:txPr>
    </c:legend>
    <c:plotVisOnly val="1"/>
    <c:dispBlanksAs val="gap"/>
    <c:showDLblsOverMax val="0"/>
  </c:chart>
  <c:externalData r:id="rId1">
    <c:autoUpdate val="0"/>
  </c:externalData>
  <c:userShapes r:id="rId2"/>
</c:chartSpace>
</file>

<file path=word/charts/chart11.xml><?xml version="1.0" encoding="utf-8"?>
<c:chartSpace xmlns:c="http://schemas.openxmlformats.org/drawingml/2006/chart" xmlns:a="http://schemas.openxmlformats.org/drawingml/2006/main" xmlns:r="http://schemas.openxmlformats.org/officeDocument/2006/relationships">
  <c:date1904 val="0"/>
  <c:lang val="lt-LT"/>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12104411606083486"/>
          <c:y val="6.0919175226553469E-2"/>
          <c:w val="0.79876925710373159"/>
          <c:h val="0.83169853768278967"/>
        </c:manualLayout>
      </c:layout>
      <c:barChart>
        <c:barDir val="col"/>
        <c:grouping val="percentStacked"/>
        <c:varyColors val="0"/>
        <c:ser>
          <c:idx val="0"/>
          <c:order val="0"/>
          <c:tx>
            <c:strRef>
              <c:f>'[Traumu_kubas2017aa.xlsx]6-9pav.'!$B$185</c:f>
              <c:strCache>
                <c:ptCount val="1"/>
                <c:pt idx="0">
                  <c:v>Galvos sužalojimai (S00-S09)</c:v>
                </c:pt>
              </c:strCache>
            </c:strRef>
          </c:tx>
          <c:invertIfNegative val="0"/>
          <c:cat>
            <c:strRef>
              <c:f>'[Traumu_kubas2017aa.xlsx]6-9pav.'!$C$184:$E$184</c:f>
              <c:strCache>
                <c:ptCount val="3"/>
                <c:pt idx="0">
                  <c:v>0-17</c:v>
                </c:pt>
                <c:pt idx="1">
                  <c:v>18-64</c:v>
                </c:pt>
                <c:pt idx="2">
                  <c:v>65+</c:v>
                </c:pt>
              </c:strCache>
            </c:strRef>
          </c:cat>
          <c:val>
            <c:numRef>
              <c:f>'[Traumu_kubas2017aa.xlsx]6-9pav.'!$C$185:$E$185</c:f>
              <c:numCache>
                <c:formatCode>#,#00</c:formatCode>
                <c:ptCount val="3"/>
                <c:pt idx="0">
                  <c:v>29.856945085371482</c:v>
                </c:pt>
                <c:pt idx="1">
                  <c:v>14.480045501943312</c:v>
                </c:pt>
                <c:pt idx="2">
                  <c:v>9.7931159092962332</c:v>
                </c:pt>
              </c:numCache>
            </c:numRef>
          </c:val>
        </c:ser>
        <c:ser>
          <c:idx val="1"/>
          <c:order val="1"/>
          <c:tx>
            <c:strRef>
              <c:f>'[Traumu_kubas2017aa.xlsx]6-9pav.'!$B$186</c:f>
              <c:strCache>
                <c:ptCount val="1"/>
                <c:pt idx="0">
                  <c:v>Kaklo ir krūtinės ląstos sužalojimai (S10-S29)</c:v>
                </c:pt>
              </c:strCache>
            </c:strRef>
          </c:tx>
          <c:invertIfNegative val="0"/>
          <c:cat>
            <c:strRef>
              <c:f>'[Traumu_kubas2017aa.xlsx]6-9pav.'!$C$184:$E$184</c:f>
              <c:strCache>
                <c:ptCount val="3"/>
                <c:pt idx="0">
                  <c:v>0-17</c:v>
                </c:pt>
                <c:pt idx="1">
                  <c:v>18-64</c:v>
                </c:pt>
                <c:pt idx="2">
                  <c:v>65+</c:v>
                </c:pt>
              </c:strCache>
            </c:strRef>
          </c:cat>
          <c:val>
            <c:numRef>
              <c:f>'[Traumu_kubas2017aa.xlsx]6-9pav.'!$C$186:$E$186</c:f>
              <c:numCache>
                <c:formatCode>#,#00</c:formatCode>
                <c:ptCount val="3"/>
                <c:pt idx="0">
                  <c:v>3.2610367635748347</c:v>
                </c:pt>
                <c:pt idx="1">
                  <c:v>4.9957341928144849</c:v>
                </c:pt>
                <c:pt idx="2">
                  <c:v>5.1404824284036499</c:v>
                </c:pt>
              </c:numCache>
            </c:numRef>
          </c:val>
        </c:ser>
        <c:ser>
          <c:idx val="2"/>
          <c:order val="2"/>
          <c:tx>
            <c:strRef>
              <c:f>'[Traumu_kubas2017aa.xlsx]6-9pav.'!$B$187</c:f>
              <c:strCache>
                <c:ptCount val="1"/>
                <c:pt idx="0">
                  <c:v>Pilvo, juosmens, stuburo juosmeninės dalies ir dubens sužalojimai (S30-S39)</c:v>
                </c:pt>
              </c:strCache>
            </c:strRef>
          </c:tx>
          <c:invertIfNegative val="0"/>
          <c:cat>
            <c:strRef>
              <c:f>'[Traumu_kubas2017aa.xlsx]6-9pav.'!$C$184:$E$184</c:f>
              <c:strCache>
                <c:ptCount val="3"/>
                <c:pt idx="0">
                  <c:v>0-17</c:v>
                </c:pt>
                <c:pt idx="1">
                  <c:v>18-64</c:v>
                </c:pt>
                <c:pt idx="2">
                  <c:v>65+</c:v>
                </c:pt>
              </c:strCache>
            </c:strRef>
          </c:cat>
          <c:val>
            <c:numRef>
              <c:f>'[Traumu_kubas2017aa.xlsx]6-9pav.'!$C$187:$E$187</c:f>
              <c:numCache>
                <c:formatCode>#,#00</c:formatCode>
                <c:ptCount val="3"/>
                <c:pt idx="0">
                  <c:v>3.6763574834640824</c:v>
                </c:pt>
                <c:pt idx="1">
                  <c:v>4.4743577590292922</c:v>
                </c:pt>
                <c:pt idx="2">
                  <c:v>7.8146173999457949</c:v>
                </c:pt>
              </c:numCache>
            </c:numRef>
          </c:val>
        </c:ser>
        <c:ser>
          <c:idx val="3"/>
          <c:order val="3"/>
          <c:tx>
            <c:strRef>
              <c:f>'[Traumu_kubas2017aa.xlsx]6-9pav.'!$B$188</c:f>
              <c:strCache>
                <c:ptCount val="1"/>
                <c:pt idx="0">
                  <c:v>Pečių lanko ir rankos sužalojimai (S40-S69)</c:v>
                </c:pt>
              </c:strCache>
            </c:strRef>
          </c:tx>
          <c:invertIfNegative val="0"/>
          <c:cat>
            <c:strRef>
              <c:f>'[Traumu_kubas2017aa.xlsx]6-9pav.'!$C$184:$E$184</c:f>
              <c:strCache>
                <c:ptCount val="3"/>
                <c:pt idx="0">
                  <c:v>0-17</c:v>
                </c:pt>
                <c:pt idx="1">
                  <c:v>18-64</c:v>
                </c:pt>
                <c:pt idx="2">
                  <c:v>65+</c:v>
                </c:pt>
              </c:strCache>
            </c:strRef>
          </c:cat>
          <c:val>
            <c:numRef>
              <c:f>'[Traumu_kubas2017aa.xlsx]6-9pav.'!$C$188:$E$188</c:f>
              <c:numCache>
                <c:formatCode>#,#00</c:formatCode>
                <c:ptCount val="3"/>
                <c:pt idx="0">
                  <c:v>26.62667281956622</c:v>
                </c:pt>
                <c:pt idx="1">
                  <c:v>25.111384965399562</c:v>
                </c:pt>
                <c:pt idx="2">
                  <c:v>16.225494624627338</c:v>
                </c:pt>
              </c:numCache>
            </c:numRef>
          </c:val>
        </c:ser>
        <c:ser>
          <c:idx val="4"/>
          <c:order val="4"/>
          <c:tx>
            <c:strRef>
              <c:f>'[Traumu_kubas2017aa.xlsx]6-9pav.'!$B$189</c:f>
              <c:strCache>
                <c:ptCount val="1"/>
                <c:pt idx="0">
                  <c:v>Klubų ir kojų sužalojimai (S70-S99)</c:v>
                </c:pt>
              </c:strCache>
            </c:strRef>
          </c:tx>
          <c:invertIfNegative val="0"/>
          <c:cat>
            <c:strRef>
              <c:f>'[Traumu_kubas2017aa.xlsx]6-9pav.'!$C$184:$E$184</c:f>
              <c:strCache>
                <c:ptCount val="3"/>
                <c:pt idx="0">
                  <c:v>0-17</c:v>
                </c:pt>
                <c:pt idx="1">
                  <c:v>18-64</c:v>
                </c:pt>
                <c:pt idx="2">
                  <c:v>65+</c:v>
                </c:pt>
              </c:strCache>
            </c:strRef>
          </c:cat>
          <c:val>
            <c:numRef>
              <c:f>'[Traumu_kubas2017aa.xlsx]6-9pav.'!$C$189:$E$189</c:f>
              <c:numCache>
                <c:formatCode>#,#00</c:formatCode>
                <c:ptCount val="3"/>
                <c:pt idx="0">
                  <c:v>9.8907860329180117</c:v>
                </c:pt>
                <c:pt idx="1">
                  <c:v>31.135652668499382</c:v>
                </c:pt>
                <c:pt idx="2">
                  <c:v>40.798626795555151</c:v>
                </c:pt>
              </c:numCache>
            </c:numRef>
          </c:val>
        </c:ser>
        <c:ser>
          <c:idx val="5"/>
          <c:order val="5"/>
          <c:tx>
            <c:strRef>
              <c:f>'[Traumu_kubas2017aa.xlsx]6-9pav.'!$B$190</c:f>
              <c:strCache>
                <c:ptCount val="1"/>
                <c:pt idx="0">
                  <c:v>Kelių kūno sričių sužalojimai (T00-T07)</c:v>
                </c:pt>
              </c:strCache>
            </c:strRef>
          </c:tx>
          <c:invertIfNegative val="0"/>
          <c:cat>
            <c:strRef>
              <c:f>'[Traumu_kubas2017aa.xlsx]6-9pav.'!$C$184:$E$184</c:f>
              <c:strCache>
                <c:ptCount val="3"/>
                <c:pt idx="0">
                  <c:v>0-17</c:v>
                </c:pt>
                <c:pt idx="1">
                  <c:v>18-64</c:v>
                </c:pt>
                <c:pt idx="2">
                  <c:v>65+</c:v>
                </c:pt>
              </c:strCache>
            </c:strRef>
          </c:cat>
          <c:val>
            <c:numRef>
              <c:f>'[Traumu_kubas2017aa.xlsx]6-9pav.'!$C$190:$E$190</c:f>
              <c:numCache>
                <c:formatCode>#,#00</c:formatCode>
                <c:ptCount val="3"/>
                <c:pt idx="0">
                  <c:v>0</c:v>
                </c:pt>
                <c:pt idx="1">
                  <c:v>4.7397857616835719E-3</c:v>
                </c:pt>
                <c:pt idx="2">
                  <c:v>0</c:v>
                </c:pt>
              </c:numCache>
            </c:numRef>
          </c:val>
        </c:ser>
        <c:ser>
          <c:idx val="6"/>
          <c:order val="6"/>
          <c:tx>
            <c:strRef>
              <c:f>'[Traumu_kubas2017aa.xlsx]6-9pav.'!$B$191</c:f>
              <c:strCache>
                <c:ptCount val="1"/>
                <c:pt idx="0">
                  <c:v>Svetimkūnių, patekusių pro natūralias angas, poveikis (T15-T19)</c:v>
                </c:pt>
              </c:strCache>
            </c:strRef>
          </c:tx>
          <c:invertIfNegative val="0"/>
          <c:cat>
            <c:strRef>
              <c:f>'[Traumu_kubas2017aa.xlsx]6-9pav.'!$C$184:$E$184</c:f>
              <c:strCache>
                <c:ptCount val="3"/>
                <c:pt idx="0">
                  <c:v>0-17</c:v>
                </c:pt>
                <c:pt idx="1">
                  <c:v>18-64</c:v>
                </c:pt>
                <c:pt idx="2">
                  <c:v>65+</c:v>
                </c:pt>
              </c:strCache>
            </c:strRef>
          </c:cat>
          <c:val>
            <c:numRef>
              <c:f>'[Traumu_kubas2017aa.xlsx]6-9pav.'!$C$191:$E$191</c:f>
              <c:numCache>
                <c:formatCode>#,#00</c:formatCode>
                <c:ptCount val="3"/>
                <c:pt idx="0">
                  <c:v>2.8303337948007998</c:v>
                </c:pt>
                <c:pt idx="1">
                  <c:v>0.24646885960754575</c:v>
                </c:pt>
                <c:pt idx="2">
                  <c:v>0.25295871352425692</c:v>
                </c:pt>
              </c:numCache>
            </c:numRef>
          </c:val>
        </c:ser>
        <c:ser>
          <c:idx val="7"/>
          <c:order val="7"/>
          <c:tx>
            <c:strRef>
              <c:f>'[Traumu_kubas2017aa.xlsx]6-9pav.'!$B$192</c:f>
              <c:strCache>
                <c:ptCount val="1"/>
                <c:pt idx="0">
                  <c:v>Nudegimai (T20-T32)</c:v>
                </c:pt>
              </c:strCache>
            </c:strRef>
          </c:tx>
          <c:invertIfNegative val="0"/>
          <c:cat>
            <c:strRef>
              <c:f>'[Traumu_kubas2017aa.xlsx]6-9pav.'!$C$184:$E$184</c:f>
              <c:strCache>
                <c:ptCount val="3"/>
                <c:pt idx="0">
                  <c:v>0-17</c:v>
                </c:pt>
                <c:pt idx="1">
                  <c:v>18-64</c:v>
                </c:pt>
                <c:pt idx="2">
                  <c:v>65+</c:v>
                </c:pt>
              </c:strCache>
            </c:strRef>
          </c:cat>
          <c:val>
            <c:numRef>
              <c:f>'[Traumu_kubas2017aa.xlsx]6-9pav.'!$C$192:$E$192</c:f>
              <c:numCache>
                <c:formatCode>#,#00</c:formatCode>
                <c:ptCount val="3"/>
                <c:pt idx="0">
                  <c:v>7.9218581756652826</c:v>
                </c:pt>
                <c:pt idx="1">
                  <c:v>1.5119916579770594</c:v>
                </c:pt>
                <c:pt idx="2">
                  <c:v>0.80404733941638806</c:v>
                </c:pt>
              </c:numCache>
            </c:numRef>
          </c:val>
        </c:ser>
        <c:ser>
          <c:idx val="8"/>
          <c:order val="8"/>
          <c:tx>
            <c:strRef>
              <c:f>'[Traumu_kubas2017aa.xlsx]6-9pav.'!$B$193</c:f>
              <c:strCache>
                <c:ptCount val="1"/>
                <c:pt idx="0">
                  <c:v>Apsinuodijimai (T36-T65)</c:v>
                </c:pt>
              </c:strCache>
            </c:strRef>
          </c:tx>
          <c:invertIfNegative val="0"/>
          <c:cat>
            <c:strRef>
              <c:f>'[Traumu_kubas2017aa.xlsx]6-9pav.'!$C$184:$E$184</c:f>
              <c:strCache>
                <c:ptCount val="3"/>
                <c:pt idx="0">
                  <c:v>0-17</c:v>
                </c:pt>
                <c:pt idx="1">
                  <c:v>18-64</c:v>
                </c:pt>
                <c:pt idx="2">
                  <c:v>65+</c:v>
                </c:pt>
              </c:strCache>
            </c:strRef>
          </c:cat>
          <c:val>
            <c:numRef>
              <c:f>'[Traumu_kubas2017aa.xlsx]6-9pav.'!$C$193:$E$193</c:f>
              <c:numCache>
                <c:formatCode>#,#00</c:formatCode>
                <c:ptCount val="3"/>
                <c:pt idx="0">
                  <c:v>10.875249961544379</c:v>
                </c:pt>
                <c:pt idx="1">
                  <c:v>8.6595885865958859</c:v>
                </c:pt>
                <c:pt idx="2">
                  <c:v>3.3788056735025749</c:v>
                </c:pt>
              </c:numCache>
            </c:numRef>
          </c:val>
        </c:ser>
        <c:ser>
          <c:idx val="9"/>
          <c:order val="9"/>
          <c:tx>
            <c:strRef>
              <c:f>'[Traumu_kubas2017aa.xlsx]6-9pav.'!$B$194</c:f>
              <c:strCache>
                <c:ptCount val="1"/>
                <c:pt idx="0">
                  <c:v>Kiti ir nepatikslinti išorinių poveikių padariniai (T66-T78)</c:v>
                </c:pt>
              </c:strCache>
            </c:strRef>
          </c:tx>
          <c:invertIfNegative val="0"/>
          <c:cat>
            <c:strRef>
              <c:f>'[Traumu_kubas2017aa.xlsx]6-9pav.'!$C$184:$E$184</c:f>
              <c:strCache>
                <c:ptCount val="3"/>
                <c:pt idx="0">
                  <c:v>0-17</c:v>
                </c:pt>
                <c:pt idx="1">
                  <c:v>18-64</c:v>
                </c:pt>
                <c:pt idx="2">
                  <c:v>65+</c:v>
                </c:pt>
              </c:strCache>
            </c:strRef>
          </c:cat>
          <c:val>
            <c:numRef>
              <c:f>'[Traumu_kubas2017aa.xlsx]6-9pav.'!$C$194:$E$194</c:f>
              <c:numCache>
                <c:formatCode>#,#00</c:formatCode>
                <c:ptCount val="3"/>
                <c:pt idx="0">
                  <c:v>2.0150746039070913</c:v>
                </c:pt>
                <c:pt idx="1">
                  <c:v>0.70148829272916868</c:v>
                </c:pt>
                <c:pt idx="2">
                  <c:v>0.64143102357936577</c:v>
                </c:pt>
              </c:numCache>
            </c:numRef>
          </c:val>
        </c:ser>
        <c:ser>
          <c:idx val="10"/>
          <c:order val="10"/>
          <c:tx>
            <c:strRef>
              <c:f>'[Traumu_kubas2017aa.xlsx]6-9pav.'!$B$195</c:f>
              <c:strCache>
                <c:ptCount val="1"/>
                <c:pt idx="0">
                  <c:v>Chirurginio ir terapinio gydymo komplikacijos, neklasifikuojamos kitur (T80-T88)</c:v>
                </c:pt>
              </c:strCache>
            </c:strRef>
          </c:tx>
          <c:invertIfNegative val="0"/>
          <c:cat>
            <c:strRef>
              <c:f>'[Traumu_kubas2017aa.xlsx]6-9pav.'!$C$184:$E$184</c:f>
              <c:strCache>
                <c:ptCount val="3"/>
                <c:pt idx="0">
                  <c:v>0-17</c:v>
                </c:pt>
                <c:pt idx="1">
                  <c:v>18-64</c:v>
                </c:pt>
                <c:pt idx="2">
                  <c:v>65+</c:v>
                </c:pt>
              </c:strCache>
            </c:strRef>
          </c:cat>
          <c:val>
            <c:numRef>
              <c:f>'[Traumu_kubas2017aa.xlsx]6-9pav.'!$C$195:$E$195</c:f>
              <c:numCache>
                <c:formatCode>#,#00</c:formatCode>
                <c:ptCount val="3"/>
                <c:pt idx="0">
                  <c:v>2.9995385325334563</c:v>
                </c:pt>
                <c:pt idx="1">
                  <c:v>8.0102379372452361</c:v>
                </c:pt>
                <c:pt idx="2">
                  <c:v>14.463817869726263</c:v>
                </c:pt>
              </c:numCache>
            </c:numRef>
          </c:val>
        </c:ser>
        <c:ser>
          <c:idx val="11"/>
          <c:order val="11"/>
          <c:tx>
            <c:strRef>
              <c:f>'[Traumu_kubas2017aa.xlsx]6-9pav.'!$B$196</c:f>
              <c:strCache>
                <c:ptCount val="1"/>
                <c:pt idx="0">
                  <c:v>Kita</c:v>
                </c:pt>
              </c:strCache>
            </c:strRef>
          </c:tx>
          <c:invertIfNegative val="0"/>
          <c:cat>
            <c:strRef>
              <c:f>'[Traumu_kubas2017aa.xlsx]6-9pav.'!$C$184:$E$184</c:f>
              <c:strCache>
                <c:ptCount val="3"/>
                <c:pt idx="0">
                  <c:v>0-17</c:v>
                </c:pt>
                <c:pt idx="1">
                  <c:v>18-64</c:v>
                </c:pt>
                <c:pt idx="2">
                  <c:v>65+</c:v>
                </c:pt>
              </c:strCache>
            </c:strRef>
          </c:cat>
          <c:val>
            <c:numRef>
              <c:f>'[Traumu_kubas2017aa.xlsx]6-9pav.'!$C$196:$E$196</c:f>
              <c:numCache>
                <c:formatCode>#,#00</c:formatCode>
                <c:ptCount val="3"/>
                <c:pt idx="0">
                  <c:v>0</c:v>
                </c:pt>
                <c:pt idx="1">
                  <c:v>0.46449900464499005</c:v>
                </c:pt>
                <c:pt idx="2">
                  <c:v>0.42460926913000269</c:v>
                </c:pt>
              </c:numCache>
            </c:numRef>
          </c:val>
        </c:ser>
        <c:dLbls>
          <c:showLegendKey val="0"/>
          <c:showVal val="0"/>
          <c:showCatName val="0"/>
          <c:showSerName val="0"/>
          <c:showPercent val="0"/>
          <c:showBubbleSize val="0"/>
        </c:dLbls>
        <c:gapWidth val="150"/>
        <c:overlap val="100"/>
        <c:axId val="249421184"/>
        <c:axId val="249422976"/>
      </c:barChart>
      <c:catAx>
        <c:axId val="249421184"/>
        <c:scaling>
          <c:orientation val="minMax"/>
        </c:scaling>
        <c:delete val="0"/>
        <c:axPos val="b"/>
        <c:majorTickMark val="out"/>
        <c:minorTickMark val="none"/>
        <c:tickLblPos val="nextTo"/>
        <c:crossAx val="249422976"/>
        <c:crosses val="autoZero"/>
        <c:auto val="1"/>
        <c:lblAlgn val="ctr"/>
        <c:lblOffset val="100"/>
        <c:noMultiLvlLbl val="0"/>
      </c:catAx>
      <c:valAx>
        <c:axId val="249422976"/>
        <c:scaling>
          <c:orientation val="minMax"/>
        </c:scaling>
        <c:delete val="0"/>
        <c:axPos val="l"/>
        <c:majorGridlines/>
        <c:numFmt formatCode="0%" sourceLinked="1"/>
        <c:majorTickMark val="out"/>
        <c:minorTickMark val="none"/>
        <c:tickLblPos val="nextTo"/>
        <c:crossAx val="249421184"/>
        <c:crosses val="autoZero"/>
        <c:crossBetween val="between"/>
      </c:valAx>
    </c:plotArea>
    <c:plotVisOnly val="1"/>
    <c:dispBlanksAs val="gap"/>
    <c:showDLblsOverMax val="0"/>
  </c:chart>
  <c:spPr>
    <a:noFill/>
    <a:ln>
      <a:noFill/>
    </a:ln>
  </c:spPr>
  <c:externalData r:id="rId1">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c:date1904 val="0"/>
  <c:lang val="lt-LT"/>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areaChart>
        <c:grouping val="stacked"/>
        <c:varyColors val="0"/>
        <c:ser>
          <c:idx val="0"/>
          <c:order val="0"/>
          <c:tx>
            <c:strRef>
              <c:f>'10-11 pav.'!$C$9</c:f>
              <c:strCache>
                <c:ptCount val="1"/>
                <c:pt idx="0">
                  <c:v>Transporto įvykiai (V00-V99)</c:v>
                </c:pt>
              </c:strCache>
            </c:strRef>
          </c:tx>
          <c:cat>
            <c:strRef>
              <c:f>'10-11 pav.'!$B$10:$B$28</c:f>
              <c:strCache>
                <c:ptCount val="19"/>
                <c:pt idx="0">
                  <c:v>0 m.</c:v>
                </c:pt>
                <c:pt idx="1">
                  <c:v>1-4 m.</c:v>
                </c:pt>
                <c:pt idx="2">
                  <c:v>5-9 m.</c:v>
                </c:pt>
                <c:pt idx="3">
                  <c:v>10-14 m.</c:v>
                </c:pt>
                <c:pt idx="4">
                  <c:v>15-19 m.</c:v>
                </c:pt>
                <c:pt idx="5">
                  <c:v>20-24 m.</c:v>
                </c:pt>
                <c:pt idx="6">
                  <c:v>25-29 m.</c:v>
                </c:pt>
                <c:pt idx="7">
                  <c:v>30-34 m.</c:v>
                </c:pt>
                <c:pt idx="8">
                  <c:v>35-39 m.</c:v>
                </c:pt>
                <c:pt idx="9">
                  <c:v>40-44 m.</c:v>
                </c:pt>
                <c:pt idx="10">
                  <c:v>45-49 m.</c:v>
                </c:pt>
                <c:pt idx="11">
                  <c:v>50-54 m.</c:v>
                </c:pt>
                <c:pt idx="12">
                  <c:v>55-59 m.</c:v>
                </c:pt>
                <c:pt idx="13">
                  <c:v>60-64 m.</c:v>
                </c:pt>
                <c:pt idx="14">
                  <c:v>65-69 m.</c:v>
                </c:pt>
                <c:pt idx="15">
                  <c:v>70-74 m.</c:v>
                </c:pt>
                <c:pt idx="16">
                  <c:v>75-79 m.</c:v>
                </c:pt>
                <c:pt idx="17">
                  <c:v>80-84 m.</c:v>
                </c:pt>
                <c:pt idx="18">
                  <c:v>85+ m.</c:v>
                </c:pt>
              </c:strCache>
            </c:strRef>
          </c:cat>
          <c:val>
            <c:numRef>
              <c:f>'10-11 pav.'!$C$10:$C$28</c:f>
              <c:numCache>
                <c:formatCode>General</c:formatCode>
                <c:ptCount val="19"/>
                <c:pt idx="0">
                  <c:v>0.17</c:v>
                </c:pt>
                <c:pt idx="1">
                  <c:v>0.22</c:v>
                </c:pt>
                <c:pt idx="2">
                  <c:v>0.76</c:v>
                </c:pt>
                <c:pt idx="3">
                  <c:v>1.08</c:v>
                </c:pt>
                <c:pt idx="4">
                  <c:v>1.39</c:v>
                </c:pt>
                <c:pt idx="5">
                  <c:v>0.75</c:v>
                </c:pt>
                <c:pt idx="6">
                  <c:v>0.51</c:v>
                </c:pt>
                <c:pt idx="7">
                  <c:v>0.65</c:v>
                </c:pt>
                <c:pt idx="8">
                  <c:v>0.61</c:v>
                </c:pt>
                <c:pt idx="9">
                  <c:v>0.54</c:v>
                </c:pt>
                <c:pt idx="10">
                  <c:v>0.64</c:v>
                </c:pt>
                <c:pt idx="11">
                  <c:v>0.53</c:v>
                </c:pt>
                <c:pt idx="12">
                  <c:v>0.56000000000000005</c:v>
                </c:pt>
                <c:pt idx="13">
                  <c:v>0.52</c:v>
                </c:pt>
                <c:pt idx="14">
                  <c:v>0.44</c:v>
                </c:pt>
                <c:pt idx="15">
                  <c:v>0.53</c:v>
                </c:pt>
                <c:pt idx="16">
                  <c:v>0.49</c:v>
                </c:pt>
                <c:pt idx="17">
                  <c:v>0.52</c:v>
                </c:pt>
                <c:pt idx="18">
                  <c:v>0.33</c:v>
                </c:pt>
              </c:numCache>
            </c:numRef>
          </c:val>
        </c:ser>
        <c:ser>
          <c:idx val="1"/>
          <c:order val="1"/>
          <c:tx>
            <c:strRef>
              <c:f>'10-11 pav.'!$D$9</c:f>
              <c:strCache>
                <c:ptCount val="1"/>
                <c:pt idx="0">
                  <c:v>Darbas, už kurį gaunamos pajamos (U73.0)</c:v>
                </c:pt>
              </c:strCache>
            </c:strRef>
          </c:tx>
          <c:cat>
            <c:strRef>
              <c:f>'10-11 pav.'!$B$10:$B$28</c:f>
              <c:strCache>
                <c:ptCount val="19"/>
                <c:pt idx="0">
                  <c:v>0 m.</c:v>
                </c:pt>
                <c:pt idx="1">
                  <c:v>1-4 m.</c:v>
                </c:pt>
                <c:pt idx="2">
                  <c:v>5-9 m.</c:v>
                </c:pt>
                <c:pt idx="3">
                  <c:v>10-14 m.</c:v>
                </c:pt>
                <c:pt idx="4">
                  <c:v>15-19 m.</c:v>
                </c:pt>
                <c:pt idx="5">
                  <c:v>20-24 m.</c:v>
                </c:pt>
                <c:pt idx="6">
                  <c:v>25-29 m.</c:v>
                </c:pt>
                <c:pt idx="7">
                  <c:v>30-34 m.</c:v>
                </c:pt>
                <c:pt idx="8">
                  <c:v>35-39 m.</c:v>
                </c:pt>
                <c:pt idx="9">
                  <c:v>40-44 m.</c:v>
                </c:pt>
                <c:pt idx="10">
                  <c:v>45-49 m.</c:v>
                </c:pt>
                <c:pt idx="11">
                  <c:v>50-54 m.</c:v>
                </c:pt>
                <c:pt idx="12">
                  <c:v>55-59 m.</c:v>
                </c:pt>
                <c:pt idx="13">
                  <c:v>60-64 m.</c:v>
                </c:pt>
                <c:pt idx="14">
                  <c:v>65-69 m.</c:v>
                </c:pt>
                <c:pt idx="15">
                  <c:v>70-74 m.</c:v>
                </c:pt>
                <c:pt idx="16">
                  <c:v>75-79 m.</c:v>
                </c:pt>
                <c:pt idx="17">
                  <c:v>80-84 m.</c:v>
                </c:pt>
                <c:pt idx="18">
                  <c:v>85+ m.</c:v>
                </c:pt>
              </c:strCache>
            </c:strRef>
          </c:cat>
          <c:val>
            <c:numRef>
              <c:f>'10-11 pav.'!$D$10:$D$28</c:f>
              <c:numCache>
                <c:formatCode>General</c:formatCode>
                <c:ptCount val="19"/>
                <c:pt idx="0">
                  <c:v>7.0000000000000007E-2</c:v>
                </c:pt>
                <c:pt idx="1">
                  <c:v>7.0000000000000007E-2</c:v>
                </c:pt>
                <c:pt idx="2">
                  <c:v>0.13</c:v>
                </c:pt>
                <c:pt idx="3">
                  <c:v>0.32</c:v>
                </c:pt>
                <c:pt idx="4">
                  <c:v>0.22</c:v>
                </c:pt>
                <c:pt idx="5">
                  <c:v>0.21</c:v>
                </c:pt>
                <c:pt idx="6">
                  <c:v>0.31</c:v>
                </c:pt>
                <c:pt idx="7">
                  <c:v>0.27</c:v>
                </c:pt>
                <c:pt idx="8">
                  <c:v>0.42</c:v>
                </c:pt>
                <c:pt idx="9">
                  <c:v>0.39</c:v>
                </c:pt>
                <c:pt idx="10">
                  <c:v>0.33</c:v>
                </c:pt>
                <c:pt idx="11">
                  <c:v>0.49</c:v>
                </c:pt>
                <c:pt idx="12">
                  <c:v>0.48</c:v>
                </c:pt>
                <c:pt idx="13">
                  <c:v>0.32</c:v>
                </c:pt>
                <c:pt idx="14">
                  <c:v>0.12</c:v>
                </c:pt>
                <c:pt idx="15">
                  <c:v>0.12</c:v>
                </c:pt>
                <c:pt idx="16">
                  <c:v>0.08</c:v>
                </c:pt>
                <c:pt idx="17">
                  <c:v>0.12</c:v>
                </c:pt>
                <c:pt idx="18">
                  <c:v>0.1</c:v>
                </c:pt>
              </c:numCache>
            </c:numRef>
          </c:val>
        </c:ser>
        <c:ser>
          <c:idx val="2"/>
          <c:order val="2"/>
          <c:tx>
            <c:strRef>
              <c:f>'10-11 pav.'!$E$9</c:f>
              <c:strCache>
                <c:ptCount val="1"/>
                <c:pt idx="0">
                  <c:v>Mokykla, kita institucija ir viešojo administravimo sritis ( Y92.2)</c:v>
                </c:pt>
              </c:strCache>
            </c:strRef>
          </c:tx>
          <c:cat>
            <c:strRef>
              <c:f>'10-11 pav.'!$B$10:$B$28</c:f>
              <c:strCache>
                <c:ptCount val="19"/>
                <c:pt idx="0">
                  <c:v>0 m.</c:v>
                </c:pt>
                <c:pt idx="1">
                  <c:v>1-4 m.</c:v>
                </c:pt>
                <c:pt idx="2">
                  <c:v>5-9 m.</c:v>
                </c:pt>
                <c:pt idx="3">
                  <c:v>10-14 m.</c:v>
                </c:pt>
                <c:pt idx="4">
                  <c:v>15-19 m.</c:v>
                </c:pt>
                <c:pt idx="5">
                  <c:v>20-24 m.</c:v>
                </c:pt>
                <c:pt idx="6">
                  <c:v>25-29 m.</c:v>
                </c:pt>
                <c:pt idx="7">
                  <c:v>30-34 m.</c:v>
                </c:pt>
                <c:pt idx="8">
                  <c:v>35-39 m.</c:v>
                </c:pt>
                <c:pt idx="9">
                  <c:v>40-44 m.</c:v>
                </c:pt>
                <c:pt idx="10">
                  <c:v>45-49 m.</c:v>
                </c:pt>
                <c:pt idx="11">
                  <c:v>50-54 m.</c:v>
                </c:pt>
                <c:pt idx="12">
                  <c:v>55-59 m.</c:v>
                </c:pt>
                <c:pt idx="13">
                  <c:v>60-64 m.</c:v>
                </c:pt>
                <c:pt idx="14">
                  <c:v>65-69 m.</c:v>
                </c:pt>
                <c:pt idx="15">
                  <c:v>70-74 m.</c:v>
                </c:pt>
                <c:pt idx="16">
                  <c:v>75-79 m.</c:v>
                </c:pt>
                <c:pt idx="17">
                  <c:v>80-84 m.</c:v>
                </c:pt>
                <c:pt idx="18">
                  <c:v>85+ m.</c:v>
                </c:pt>
              </c:strCache>
            </c:strRef>
          </c:cat>
          <c:val>
            <c:numRef>
              <c:f>'10-11 pav.'!$E$10:$E$28</c:f>
              <c:numCache>
                <c:formatCode>General</c:formatCode>
                <c:ptCount val="19"/>
                <c:pt idx="0">
                  <c:v>0.44</c:v>
                </c:pt>
                <c:pt idx="1">
                  <c:v>0.65</c:v>
                </c:pt>
                <c:pt idx="2">
                  <c:v>1.07</c:v>
                </c:pt>
                <c:pt idx="3">
                  <c:v>1.91</c:v>
                </c:pt>
                <c:pt idx="4">
                  <c:v>1.19</c:v>
                </c:pt>
                <c:pt idx="5">
                  <c:v>0.53</c:v>
                </c:pt>
                <c:pt idx="6">
                  <c:v>0.55000000000000004</c:v>
                </c:pt>
                <c:pt idx="7">
                  <c:v>0.67</c:v>
                </c:pt>
                <c:pt idx="8">
                  <c:v>0.76</c:v>
                </c:pt>
                <c:pt idx="9">
                  <c:v>0.72</c:v>
                </c:pt>
                <c:pt idx="10">
                  <c:v>1.03</c:v>
                </c:pt>
                <c:pt idx="11">
                  <c:v>1</c:v>
                </c:pt>
                <c:pt idx="12">
                  <c:v>1.44</c:v>
                </c:pt>
                <c:pt idx="13">
                  <c:v>2.0099999999999998</c:v>
                </c:pt>
                <c:pt idx="14">
                  <c:v>2.4500000000000002</c:v>
                </c:pt>
                <c:pt idx="15">
                  <c:v>3.28</c:v>
                </c:pt>
                <c:pt idx="16">
                  <c:v>3.48</c:v>
                </c:pt>
                <c:pt idx="17">
                  <c:v>3.37</c:v>
                </c:pt>
                <c:pt idx="18">
                  <c:v>2.61</c:v>
                </c:pt>
              </c:numCache>
            </c:numRef>
          </c:val>
        </c:ser>
        <c:ser>
          <c:idx val="3"/>
          <c:order val="3"/>
          <c:tx>
            <c:strRef>
              <c:f>'10-11 pav.'!$F$9</c:f>
              <c:strCache>
                <c:ptCount val="1"/>
                <c:pt idx="0">
                  <c:v>Sporto traumos (U50-U71)</c:v>
                </c:pt>
              </c:strCache>
            </c:strRef>
          </c:tx>
          <c:cat>
            <c:strRef>
              <c:f>'10-11 pav.'!$B$10:$B$28</c:f>
              <c:strCache>
                <c:ptCount val="19"/>
                <c:pt idx="0">
                  <c:v>0 m.</c:v>
                </c:pt>
                <c:pt idx="1">
                  <c:v>1-4 m.</c:v>
                </c:pt>
                <c:pt idx="2">
                  <c:v>5-9 m.</c:v>
                </c:pt>
                <c:pt idx="3">
                  <c:v>10-14 m.</c:v>
                </c:pt>
                <c:pt idx="4">
                  <c:v>15-19 m.</c:v>
                </c:pt>
                <c:pt idx="5">
                  <c:v>20-24 m.</c:v>
                </c:pt>
                <c:pt idx="6">
                  <c:v>25-29 m.</c:v>
                </c:pt>
                <c:pt idx="7">
                  <c:v>30-34 m.</c:v>
                </c:pt>
                <c:pt idx="8">
                  <c:v>35-39 m.</c:v>
                </c:pt>
                <c:pt idx="9">
                  <c:v>40-44 m.</c:v>
                </c:pt>
                <c:pt idx="10">
                  <c:v>45-49 m.</c:v>
                </c:pt>
                <c:pt idx="11">
                  <c:v>50-54 m.</c:v>
                </c:pt>
                <c:pt idx="12">
                  <c:v>55-59 m.</c:v>
                </c:pt>
                <c:pt idx="13">
                  <c:v>60-64 m.</c:v>
                </c:pt>
                <c:pt idx="14">
                  <c:v>65-69 m.</c:v>
                </c:pt>
                <c:pt idx="15">
                  <c:v>70-74 m.</c:v>
                </c:pt>
                <c:pt idx="16">
                  <c:v>75-79 m.</c:v>
                </c:pt>
                <c:pt idx="17">
                  <c:v>80-84 m.</c:v>
                </c:pt>
                <c:pt idx="18">
                  <c:v>85+ m.</c:v>
                </c:pt>
              </c:strCache>
            </c:strRef>
          </c:cat>
          <c:val>
            <c:numRef>
              <c:f>'10-11 pav.'!$F$10:$F$28</c:f>
              <c:numCache>
                <c:formatCode>0.00</c:formatCode>
                <c:ptCount val="19"/>
                <c:pt idx="0">
                  <c:v>0</c:v>
                </c:pt>
                <c:pt idx="1">
                  <c:v>4.9937370214855538E-2</c:v>
                </c:pt>
                <c:pt idx="2">
                  <c:v>0.29319576401929509</c:v>
                </c:pt>
                <c:pt idx="3">
                  <c:v>1.3043933988376923</c:v>
                </c:pt>
                <c:pt idx="4">
                  <c:v>0.86267611566599611</c:v>
                </c:pt>
                <c:pt idx="5">
                  <c:v>0.25835787733167986</c:v>
                </c:pt>
                <c:pt idx="6">
                  <c:v>0.27216296280788438</c:v>
                </c:pt>
                <c:pt idx="7">
                  <c:v>0.28714369333053552</c:v>
                </c:pt>
                <c:pt idx="8">
                  <c:v>0.27722533598505394</c:v>
                </c:pt>
                <c:pt idx="9">
                  <c:v>0.18060716846270461</c:v>
                </c:pt>
                <c:pt idx="10">
                  <c:v>0.14286769958371309</c:v>
                </c:pt>
                <c:pt idx="11">
                  <c:v>4.7712882955526822E-2</c:v>
                </c:pt>
                <c:pt idx="12">
                  <c:v>3.126193256801145E-2</c:v>
                </c:pt>
                <c:pt idx="13">
                  <c:v>3.4132799344650251E-2</c:v>
                </c:pt>
                <c:pt idx="14">
                  <c:v>1.305653479566523E-2</c:v>
                </c:pt>
                <c:pt idx="15">
                  <c:v>1.6417395872666676E-2</c:v>
                </c:pt>
                <c:pt idx="16">
                  <c:v>8.4185359324159929E-3</c:v>
                </c:pt>
                <c:pt idx="17">
                  <c:v>0</c:v>
                </c:pt>
                <c:pt idx="18">
                  <c:v>0</c:v>
                </c:pt>
              </c:numCache>
            </c:numRef>
          </c:val>
        </c:ser>
        <c:ser>
          <c:idx val="4"/>
          <c:order val="4"/>
          <c:tx>
            <c:strRef>
              <c:f>'10-11 pav.'!$G$9</c:f>
              <c:strCache>
                <c:ptCount val="1"/>
                <c:pt idx="0">
                  <c:v>Namai (Y92.0)</c:v>
                </c:pt>
              </c:strCache>
            </c:strRef>
          </c:tx>
          <c:cat>
            <c:strRef>
              <c:f>'10-11 pav.'!$B$10:$B$28</c:f>
              <c:strCache>
                <c:ptCount val="19"/>
                <c:pt idx="0">
                  <c:v>0 m.</c:v>
                </c:pt>
                <c:pt idx="1">
                  <c:v>1-4 m.</c:v>
                </c:pt>
                <c:pt idx="2">
                  <c:v>5-9 m.</c:v>
                </c:pt>
                <c:pt idx="3">
                  <c:v>10-14 m.</c:v>
                </c:pt>
                <c:pt idx="4">
                  <c:v>15-19 m.</c:v>
                </c:pt>
                <c:pt idx="5">
                  <c:v>20-24 m.</c:v>
                </c:pt>
                <c:pt idx="6">
                  <c:v>25-29 m.</c:v>
                </c:pt>
                <c:pt idx="7">
                  <c:v>30-34 m.</c:v>
                </c:pt>
                <c:pt idx="8">
                  <c:v>35-39 m.</c:v>
                </c:pt>
                <c:pt idx="9">
                  <c:v>40-44 m.</c:v>
                </c:pt>
                <c:pt idx="10">
                  <c:v>45-49 m.</c:v>
                </c:pt>
                <c:pt idx="11">
                  <c:v>50-54 m.</c:v>
                </c:pt>
                <c:pt idx="12">
                  <c:v>55-59 m.</c:v>
                </c:pt>
                <c:pt idx="13">
                  <c:v>60-64 m.</c:v>
                </c:pt>
                <c:pt idx="14">
                  <c:v>65-69 m.</c:v>
                </c:pt>
                <c:pt idx="15">
                  <c:v>70-74 m.</c:v>
                </c:pt>
                <c:pt idx="16">
                  <c:v>75-79 m.</c:v>
                </c:pt>
                <c:pt idx="17">
                  <c:v>80-84 m.</c:v>
                </c:pt>
                <c:pt idx="18">
                  <c:v>85+ m.</c:v>
                </c:pt>
              </c:strCache>
            </c:strRef>
          </c:cat>
          <c:val>
            <c:numRef>
              <c:f>'10-11 pav.'!$G$10:$G$28</c:f>
              <c:numCache>
                <c:formatCode>General</c:formatCode>
                <c:ptCount val="19"/>
                <c:pt idx="0">
                  <c:v>4.26</c:v>
                </c:pt>
                <c:pt idx="1">
                  <c:v>7</c:v>
                </c:pt>
                <c:pt idx="2">
                  <c:v>3.73</c:v>
                </c:pt>
                <c:pt idx="3">
                  <c:v>4.1500000000000004</c:v>
                </c:pt>
                <c:pt idx="4">
                  <c:v>4</c:v>
                </c:pt>
                <c:pt idx="5">
                  <c:v>2.46</c:v>
                </c:pt>
                <c:pt idx="6">
                  <c:v>2.78</c:v>
                </c:pt>
                <c:pt idx="7">
                  <c:v>3.59</c:v>
                </c:pt>
                <c:pt idx="8">
                  <c:v>3.99</c:v>
                </c:pt>
                <c:pt idx="9">
                  <c:v>4.3899999999999997</c:v>
                </c:pt>
                <c:pt idx="10">
                  <c:v>4.76</c:v>
                </c:pt>
                <c:pt idx="11">
                  <c:v>4.51</c:v>
                </c:pt>
                <c:pt idx="12">
                  <c:v>4.67</c:v>
                </c:pt>
                <c:pt idx="13">
                  <c:v>4.43</c:v>
                </c:pt>
                <c:pt idx="14">
                  <c:v>4.54</c:v>
                </c:pt>
                <c:pt idx="15">
                  <c:v>4.78</c:v>
                </c:pt>
                <c:pt idx="16">
                  <c:v>5.89</c:v>
                </c:pt>
                <c:pt idx="17">
                  <c:v>8.41</c:v>
                </c:pt>
                <c:pt idx="18">
                  <c:v>13.02</c:v>
                </c:pt>
              </c:numCache>
            </c:numRef>
          </c:val>
        </c:ser>
        <c:ser>
          <c:idx val="5"/>
          <c:order val="5"/>
          <c:tx>
            <c:strRef>
              <c:f>'10-11 pav.'!$H$9</c:f>
              <c:strCache>
                <c:ptCount val="1"/>
                <c:pt idx="0">
                  <c:v>Tyčiniai susižalojimai (X60-X84)</c:v>
                </c:pt>
              </c:strCache>
            </c:strRef>
          </c:tx>
          <c:cat>
            <c:strRef>
              <c:f>'10-11 pav.'!$B$10:$B$28</c:f>
              <c:strCache>
                <c:ptCount val="19"/>
                <c:pt idx="0">
                  <c:v>0 m.</c:v>
                </c:pt>
                <c:pt idx="1">
                  <c:v>1-4 m.</c:v>
                </c:pt>
                <c:pt idx="2">
                  <c:v>5-9 m.</c:v>
                </c:pt>
                <c:pt idx="3">
                  <c:v>10-14 m.</c:v>
                </c:pt>
                <c:pt idx="4">
                  <c:v>15-19 m.</c:v>
                </c:pt>
                <c:pt idx="5">
                  <c:v>20-24 m.</c:v>
                </c:pt>
                <c:pt idx="6">
                  <c:v>25-29 m.</c:v>
                </c:pt>
                <c:pt idx="7">
                  <c:v>30-34 m.</c:v>
                </c:pt>
                <c:pt idx="8">
                  <c:v>35-39 m.</c:v>
                </c:pt>
                <c:pt idx="9">
                  <c:v>40-44 m.</c:v>
                </c:pt>
                <c:pt idx="10">
                  <c:v>45-49 m.</c:v>
                </c:pt>
                <c:pt idx="11">
                  <c:v>50-54 m.</c:v>
                </c:pt>
                <c:pt idx="12">
                  <c:v>55-59 m.</c:v>
                </c:pt>
                <c:pt idx="13">
                  <c:v>60-64 m.</c:v>
                </c:pt>
                <c:pt idx="14">
                  <c:v>65-69 m.</c:v>
                </c:pt>
                <c:pt idx="15">
                  <c:v>70-74 m.</c:v>
                </c:pt>
                <c:pt idx="16">
                  <c:v>75-79 m.</c:v>
                </c:pt>
                <c:pt idx="17">
                  <c:v>80-84 m.</c:v>
                </c:pt>
                <c:pt idx="18">
                  <c:v>85+ m.</c:v>
                </c:pt>
              </c:strCache>
            </c:strRef>
          </c:cat>
          <c:val>
            <c:numRef>
              <c:f>'10-11 pav.'!$H$10:$H$28</c:f>
              <c:numCache>
                <c:formatCode>General</c:formatCode>
                <c:ptCount val="19"/>
                <c:pt idx="1">
                  <c:v>0.01</c:v>
                </c:pt>
                <c:pt idx="3">
                  <c:v>0.71</c:v>
                </c:pt>
                <c:pt idx="4">
                  <c:v>1.0900000000000001</c:v>
                </c:pt>
                <c:pt idx="5">
                  <c:v>0.37</c:v>
                </c:pt>
                <c:pt idx="6">
                  <c:v>0.26</c:v>
                </c:pt>
                <c:pt idx="7">
                  <c:v>0.41</c:v>
                </c:pt>
                <c:pt idx="8">
                  <c:v>0.36</c:v>
                </c:pt>
                <c:pt idx="9">
                  <c:v>0.37</c:v>
                </c:pt>
                <c:pt idx="10">
                  <c:v>0.28000000000000003</c:v>
                </c:pt>
                <c:pt idx="11">
                  <c:v>0.21</c:v>
                </c:pt>
                <c:pt idx="12">
                  <c:v>0.2</c:v>
                </c:pt>
                <c:pt idx="13">
                  <c:v>0.16</c:v>
                </c:pt>
                <c:pt idx="14">
                  <c:v>0.21</c:v>
                </c:pt>
                <c:pt idx="15">
                  <c:v>0.14000000000000001</c:v>
                </c:pt>
                <c:pt idx="16">
                  <c:v>0.13</c:v>
                </c:pt>
                <c:pt idx="17">
                  <c:v>0.1</c:v>
                </c:pt>
                <c:pt idx="18">
                  <c:v>0.06</c:v>
                </c:pt>
              </c:numCache>
            </c:numRef>
          </c:val>
        </c:ser>
        <c:ser>
          <c:idx val="6"/>
          <c:order val="6"/>
          <c:tx>
            <c:strRef>
              <c:f>'10-11 pav.'!$I$9</c:f>
              <c:strCache>
                <c:ptCount val="1"/>
                <c:pt idx="0">
                  <c:v>Pasikėsinimas (X85-Y09)</c:v>
                </c:pt>
              </c:strCache>
            </c:strRef>
          </c:tx>
          <c:cat>
            <c:strRef>
              <c:f>'10-11 pav.'!$B$10:$B$28</c:f>
              <c:strCache>
                <c:ptCount val="19"/>
                <c:pt idx="0">
                  <c:v>0 m.</c:v>
                </c:pt>
                <c:pt idx="1">
                  <c:v>1-4 m.</c:v>
                </c:pt>
                <c:pt idx="2">
                  <c:v>5-9 m.</c:v>
                </c:pt>
                <c:pt idx="3">
                  <c:v>10-14 m.</c:v>
                </c:pt>
                <c:pt idx="4">
                  <c:v>15-19 m.</c:v>
                </c:pt>
                <c:pt idx="5">
                  <c:v>20-24 m.</c:v>
                </c:pt>
                <c:pt idx="6">
                  <c:v>25-29 m.</c:v>
                </c:pt>
                <c:pt idx="7">
                  <c:v>30-34 m.</c:v>
                </c:pt>
                <c:pt idx="8">
                  <c:v>35-39 m.</c:v>
                </c:pt>
                <c:pt idx="9">
                  <c:v>40-44 m.</c:v>
                </c:pt>
                <c:pt idx="10">
                  <c:v>45-49 m.</c:v>
                </c:pt>
                <c:pt idx="11">
                  <c:v>50-54 m.</c:v>
                </c:pt>
                <c:pt idx="12">
                  <c:v>55-59 m.</c:v>
                </c:pt>
                <c:pt idx="13">
                  <c:v>60-64 m.</c:v>
                </c:pt>
                <c:pt idx="14">
                  <c:v>65-69 m.</c:v>
                </c:pt>
                <c:pt idx="15">
                  <c:v>70-74 m.</c:v>
                </c:pt>
                <c:pt idx="16">
                  <c:v>75-79 m.</c:v>
                </c:pt>
                <c:pt idx="17">
                  <c:v>80-84 m.</c:v>
                </c:pt>
                <c:pt idx="18">
                  <c:v>85+ m.</c:v>
                </c:pt>
              </c:strCache>
            </c:strRef>
          </c:cat>
          <c:val>
            <c:numRef>
              <c:f>'10-11 pav.'!$I$10:$I$28</c:f>
              <c:numCache>
                <c:formatCode>General</c:formatCode>
                <c:ptCount val="19"/>
                <c:pt idx="0">
                  <c:v>0.14000000000000001</c:v>
                </c:pt>
                <c:pt idx="1">
                  <c:v>0.19</c:v>
                </c:pt>
                <c:pt idx="2">
                  <c:v>0.13</c:v>
                </c:pt>
                <c:pt idx="3">
                  <c:v>0.36</c:v>
                </c:pt>
                <c:pt idx="4">
                  <c:v>0.77</c:v>
                </c:pt>
                <c:pt idx="5">
                  <c:v>0.76</c:v>
                </c:pt>
                <c:pt idx="6">
                  <c:v>0.71</c:v>
                </c:pt>
                <c:pt idx="7">
                  <c:v>0.59</c:v>
                </c:pt>
                <c:pt idx="8">
                  <c:v>0.57999999999999996</c:v>
                </c:pt>
                <c:pt idx="9">
                  <c:v>0.35</c:v>
                </c:pt>
                <c:pt idx="10">
                  <c:v>0.41</c:v>
                </c:pt>
                <c:pt idx="11">
                  <c:v>0.25</c:v>
                </c:pt>
                <c:pt idx="12">
                  <c:v>0.19</c:v>
                </c:pt>
                <c:pt idx="13">
                  <c:v>0.18</c:v>
                </c:pt>
                <c:pt idx="14">
                  <c:v>0.13</c:v>
                </c:pt>
                <c:pt idx="15">
                  <c:v>0.05</c:v>
                </c:pt>
                <c:pt idx="16">
                  <c:v>0.03</c:v>
                </c:pt>
                <c:pt idx="17">
                  <c:v>0.15</c:v>
                </c:pt>
                <c:pt idx="18">
                  <c:v>7.0000000000000007E-2</c:v>
                </c:pt>
              </c:numCache>
            </c:numRef>
          </c:val>
        </c:ser>
        <c:dLbls>
          <c:showLegendKey val="0"/>
          <c:showVal val="0"/>
          <c:showCatName val="0"/>
          <c:showSerName val="0"/>
          <c:showPercent val="0"/>
          <c:showBubbleSize val="0"/>
        </c:dLbls>
        <c:axId val="249459072"/>
        <c:axId val="249460608"/>
      </c:areaChart>
      <c:catAx>
        <c:axId val="249459072"/>
        <c:scaling>
          <c:orientation val="minMax"/>
        </c:scaling>
        <c:delete val="0"/>
        <c:axPos val="b"/>
        <c:majorTickMark val="out"/>
        <c:minorTickMark val="none"/>
        <c:tickLblPos val="nextTo"/>
        <c:txPr>
          <a:bodyPr rot="-2640000"/>
          <a:lstStyle/>
          <a:p>
            <a:pPr>
              <a:defRPr sz="900">
                <a:latin typeface="Times New Roman" panose="02020603050405020304" pitchFamily="18" charset="0"/>
                <a:cs typeface="Times New Roman" panose="02020603050405020304" pitchFamily="18" charset="0"/>
              </a:defRPr>
            </a:pPr>
            <a:endParaRPr lang="lt-LT"/>
          </a:p>
        </c:txPr>
        <c:crossAx val="249460608"/>
        <c:crosses val="autoZero"/>
        <c:auto val="1"/>
        <c:lblAlgn val="ctr"/>
        <c:lblOffset val="100"/>
        <c:noMultiLvlLbl val="0"/>
      </c:catAx>
      <c:valAx>
        <c:axId val="249460608"/>
        <c:scaling>
          <c:orientation val="minMax"/>
        </c:scaling>
        <c:delete val="0"/>
        <c:axPos val="l"/>
        <c:majorGridlines/>
        <c:numFmt formatCode="General" sourceLinked="1"/>
        <c:majorTickMark val="out"/>
        <c:minorTickMark val="none"/>
        <c:tickLblPos val="nextTo"/>
        <c:txPr>
          <a:bodyPr/>
          <a:lstStyle/>
          <a:p>
            <a:pPr>
              <a:defRPr sz="900">
                <a:latin typeface="Times New Roman" panose="02020603050405020304" pitchFamily="18" charset="0"/>
                <a:cs typeface="Times New Roman" panose="02020603050405020304" pitchFamily="18" charset="0"/>
              </a:defRPr>
            </a:pPr>
            <a:endParaRPr lang="lt-LT"/>
          </a:p>
        </c:txPr>
        <c:crossAx val="249459072"/>
        <c:crosses val="autoZero"/>
        <c:crossBetween val="midCat"/>
      </c:valAx>
    </c:plotArea>
    <c:legend>
      <c:legendPos val="r"/>
      <c:overlay val="0"/>
      <c:txPr>
        <a:bodyPr/>
        <a:lstStyle/>
        <a:p>
          <a:pPr>
            <a:defRPr sz="900">
              <a:latin typeface="Times New Roman" panose="02020603050405020304" pitchFamily="18" charset="0"/>
              <a:cs typeface="Times New Roman" panose="02020603050405020304" pitchFamily="18" charset="0"/>
            </a:defRPr>
          </a:pPr>
          <a:endParaRPr lang="lt-LT"/>
        </a:p>
      </c:txPr>
    </c:legend>
    <c:plotVisOnly val="1"/>
    <c:dispBlanksAs val="zero"/>
    <c:showDLblsOverMax val="0"/>
  </c:chart>
  <c:externalData r:id="rId1">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c:date1904 val="0"/>
  <c:lang val="lt-LT"/>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areaChart>
        <c:grouping val="stacked"/>
        <c:varyColors val="0"/>
        <c:ser>
          <c:idx val="0"/>
          <c:order val="0"/>
          <c:tx>
            <c:strRef>
              <c:f>'10-11 pav.'!$C$68</c:f>
              <c:strCache>
                <c:ptCount val="1"/>
                <c:pt idx="0">
                  <c:v>Transporto įvykiai (V00-V99)</c:v>
                </c:pt>
              </c:strCache>
            </c:strRef>
          </c:tx>
          <c:cat>
            <c:strRef>
              <c:f>'10-11 pav.'!$B$69:$B$87</c:f>
              <c:strCache>
                <c:ptCount val="19"/>
                <c:pt idx="0">
                  <c:v>0 m.</c:v>
                </c:pt>
                <c:pt idx="1">
                  <c:v>1-4 m.</c:v>
                </c:pt>
                <c:pt idx="2">
                  <c:v>5-9 m.</c:v>
                </c:pt>
                <c:pt idx="3">
                  <c:v>10-14 m.</c:v>
                </c:pt>
                <c:pt idx="4">
                  <c:v>15-19 m.</c:v>
                </c:pt>
                <c:pt idx="5">
                  <c:v>20-24 m.</c:v>
                </c:pt>
                <c:pt idx="6">
                  <c:v>25-29 m.</c:v>
                </c:pt>
                <c:pt idx="7">
                  <c:v>30-34 m.</c:v>
                </c:pt>
                <c:pt idx="8">
                  <c:v>35-39 m.</c:v>
                </c:pt>
                <c:pt idx="9">
                  <c:v>40-44 m.</c:v>
                </c:pt>
                <c:pt idx="10">
                  <c:v>45-49 m.</c:v>
                </c:pt>
                <c:pt idx="11">
                  <c:v>50-54 m.</c:v>
                </c:pt>
                <c:pt idx="12">
                  <c:v>55-59 m.</c:v>
                </c:pt>
                <c:pt idx="13">
                  <c:v>60-64 m.</c:v>
                </c:pt>
                <c:pt idx="14">
                  <c:v>65-69 m.</c:v>
                </c:pt>
                <c:pt idx="15">
                  <c:v>70-74 m.</c:v>
                </c:pt>
                <c:pt idx="16">
                  <c:v>75-79 m.</c:v>
                </c:pt>
                <c:pt idx="17">
                  <c:v>80-84 m.</c:v>
                </c:pt>
                <c:pt idx="18">
                  <c:v>85+ m.</c:v>
                </c:pt>
              </c:strCache>
            </c:strRef>
          </c:cat>
          <c:val>
            <c:numRef>
              <c:f>'10-11 pav.'!$C$69:$C$87</c:f>
              <c:numCache>
                <c:formatCode>General</c:formatCode>
                <c:ptCount val="19"/>
                <c:pt idx="0">
                  <c:v>0.95</c:v>
                </c:pt>
                <c:pt idx="1">
                  <c:v>1.2</c:v>
                </c:pt>
                <c:pt idx="2">
                  <c:v>2.76</c:v>
                </c:pt>
                <c:pt idx="3">
                  <c:v>3</c:v>
                </c:pt>
                <c:pt idx="4">
                  <c:v>3.83</c:v>
                </c:pt>
                <c:pt idx="5">
                  <c:v>3.26</c:v>
                </c:pt>
                <c:pt idx="6">
                  <c:v>2.5299999999999998</c:v>
                </c:pt>
                <c:pt idx="7">
                  <c:v>2.14</c:v>
                </c:pt>
                <c:pt idx="8">
                  <c:v>1.77</c:v>
                </c:pt>
                <c:pt idx="9">
                  <c:v>1.71</c:v>
                </c:pt>
                <c:pt idx="10">
                  <c:v>1.46</c:v>
                </c:pt>
                <c:pt idx="11">
                  <c:v>1.43</c:v>
                </c:pt>
                <c:pt idx="12">
                  <c:v>1.38</c:v>
                </c:pt>
                <c:pt idx="13">
                  <c:v>1.04</c:v>
                </c:pt>
                <c:pt idx="14">
                  <c:v>0.99</c:v>
                </c:pt>
                <c:pt idx="15">
                  <c:v>0.95</c:v>
                </c:pt>
                <c:pt idx="16">
                  <c:v>0.99</c:v>
                </c:pt>
                <c:pt idx="17">
                  <c:v>0.69</c:v>
                </c:pt>
                <c:pt idx="18">
                  <c:v>0.54</c:v>
                </c:pt>
              </c:numCache>
            </c:numRef>
          </c:val>
        </c:ser>
        <c:ser>
          <c:idx val="1"/>
          <c:order val="1"/>
          <c:tx>
            <c:strRef>
              <c:f>'10-11 pav.'!$D$68</c:f>
              <c:strCache>
                <c:ptCount val="1"/>
                <c:pt idx="0">
                  <c:v>Darbas, už kurį gaunamos pajamos (U73.0)</c:v>
                </c:pt>
              </c:strCache>
            </c:strRef>
          </c:tx>
          <c:cat>
            <c:strRef>
              <c:f>'10-11 pav.'!$B$69:$B$87</c:f>
              <c:strCache>
                <c:ptCount val="19"/>
                <c:pt idx="0">
                  <c:v>0 m.</c:v>
                </c:pt>
                <c:pt idx="1">
                  <c:v>1-4 m.</c:v>
                </c:pt>
                <c:pt idx="2">
                  <c:v>5-9 m.</c:v>
                </c:pt>
                <c:pt idx="3">
                  <c:v>10-14 m.</c:v>
                </c:pt>
                <c:pt idx="4">
                  <c:v>15-19 m.</c:v>
                </c:pt>
                <c:pt idx="5">
                  <c:v>20-24 m.</c:v>
                </c:pt>
                <c:pt idx="6">
                  <c:v>25-29 m.</c:v>
                </c:pt>
                <c:pt idx="7">
                  <c:v>30-34 m.</c:v>
                </c:pt>
                <c:pt idx="8">
                  <c:v>35-39 m.</c:v>
                </c:pt>
                <c:pt idx="9">
                  <c:v>40-44 m.</c:v>
                </c:pt>
                <c:pt idx="10">
                  <c:v>45-49 m.</c:v>
                </c:pt>
                <c:pt idx="11">
                  <c:v>50-54 m.</c:v>
                </c:pt>
                <c:pt idx="12">
                  <c:v>55-59 m.</c:v>
                </c:pt>
                <c:pt idx="13">
                  <c:v>60-64 m.</c:v>
                </c:pt>
                <c:pt idx="14">
                  <c:v>65-69 m.</c:v>
                </c:pt>
                <c:pt idx="15">
                  <c:v>70-74 m.</c:v>
                </c:pt>
                <c:pt idx="16">
                  <c:v>75-79 m.</c:v>
                </c:pt>
                <c:pt idx="17">
                  <c:v>80-84 m.</c:v>
                </c:pt>
                <c:pt idx="18">
                  <c:v>85+ m.</c:v>
                </c:pt>
              </c:strCache>
            </c:strRef>
          </c:cat>
          <c:val>
            <c:numRef>
              <c:f>'10-11 pav.'!$D$69:$D$87</c:f>
              <c:numCache>
                <c:formatCode>General</c:formatCode>
                <c:ptCount val="19"/>
                <c:pt idx="0">
                  <c:v>0.27</c:v>
                </c:pt>
                <c:pt idx="1">
                  <c:v>0.15</c:v>
                </c:pt>
                <c:pt idx="2">
                  <c:v>0.15</c:v>
                </c:pt>
                <c:pt idx="3">
                  <c:v>0.16</c:v>
                </c:pt>
                <c:pt idx="4">
                  <c:v>0.81</c:v>
                </c:pt>
                <c:pt idx="5">
                  <c:v>2.29</c:v>
                </c:pt>
                <c:pt idx="6">
                  <c:v>2.33</c:v>
                </c:pt>
                <c:pt idx="7">
                  <c:v>2.19</c:v>
                </c:pt>
                <c:pt idx="8">
                  <c:v>2.16</c:v>
                </c:pt>
                <c:pt idx="9">
                  <c:v>1.86</c:v>
                </c:pt>
                <c:pt idx="10">
                  <c:v>1.92</c:v>
                </c:pt>
                <c:pt idx="11">
                  <c:v>1.63</c:v>
                </c:pt>
                <c:pt idx="12">
                  <c:v>1.68</c:v>
                </c:pt>
                <c:pt idx="13">
                  <c:v>1.1599999999999999</c:v>
                </c:pt>
                <c:pt idx="14">
                  <c:v>0.73</c:v>
                </c:pt>
                <c:pt idx="15">
                  <c:v>0.49</c:v>
                </c:pt>
                <c:pt idx="16">
                  <c:v>0.31</c:v>
                </c:pt>
                <c:pt idx="17">
                  <c:v>0.33</c:v>
                </c:pt>
                <c:pt idx="18">
                  <c:v>0.35</c:v>
                </c:pt>
              </c:numCache>
            </c:numRef>
          </c:val>
        </c:ser>
        <c:ser>
          <c:idx val="2"/>
          <c:order val="2"/>
          <c:tx>
            <c:strRef>
              <c:f>'10-11 pav.'!$E$68</c:f>
              <c:strCache>
                <c:ptCount val="1"/>
                <c:pt idx="0">
                  <c:v>Mokykla, kita institucija ir viešojo administravimo sritis ( Y92.2)</c:v>
                </c:pt>
              </c:strCache>
            </c:strRef>
          </c:tx>
          <c:cat>
            <c:strRef>
              <c:f>'10-11 pav.'!$B$69:$B$87</c:f>
              <c:strCache>
                <c:ptCount val="19"/>
                <c:pt idx="0">
                  <c:v>0 m.</c:v>
                </c:pt>
                <c:pt idx="1">
                  <c:v>1-4 m.</c:v>
                </c:pt>
                <c:pt idx="2">
                  <c:v>5-9 m.</c:v>
                </c:pt>
                <c:pt idx="3">
                  <c:v>10-14 m.</c:v>
                </c:pt>
                <c:pt idx="4">
                  <c:v>15-19 m.</c:v>
                </c:pt>
                <c:pt idx="5">
                  <c:v>20-24 m.</c:v>
                </c:pt>
                <c:pt idx="6">
                  <c:v>25-29 m.</c:v>
                </c:pt>
                <c:pt idx="7">
                  <c:v>30-34 m.</c:v>
                </c:pt>
                <c:pt idx="8">
                  <c:v>35-39 m.</c:v>
                </c:pt>
                <c:pt idx="9">
                  <c:v>40-44 m.</c:v>
                </c:pt>
                <c:pt idx="10">
                  <c:v>45-49 m.</c:v>
                </c:pt>
                <c:pt idx="11">
                  <c:v>50-54 m.</c:v>
                </c:pt>
                <c:pt idx="12">
                  <c:v>55-59 m.</c:v>
                </c:pt>
                <c:pt idx="13">
                  <c:v>60-64 m.</c:v>
                </c:pt>
                <c:pt idx="14">
                  <c:v>65-69 m.</c:v>
                </c:pt>
                <c:pt idx="15">
                  <c:v>70-74 m.</c:v>
                </c:pt>
                <c:pt idx="16">
                  <c:v>75-79 m.</c:v>
                </c:pt>
                <c:pt idx="17">
                  <c:v>80-84 m.</c:v>
                </c:pt>
                <c:pt idx="18">
                  <c:v>85+ m.</c:v>
                </c:pt>
              </c:strCache>
            </c:strRef>
          </c:cat>
          <c:val>
            <c:numRef>
              <c:f>'10-11 pav.'!$E$69:$E$87</c:f>
              <c:numCache>
                <c:formatCode>General</c:formatCode>
                <c:ptCount val="19"/>
                <c:pt idx="0">
                  <c:v>0.68</c:v>
                </c:pt>
                <c:pt idx="1">
                  <c:v>4.38</c:v>
                </c:pt>
                <c:pt idx="2">
                  <c:v>8.44</c:v>
                </c:pt>
                <c:pt idx="3">
                  <c:v>18.149999999999999</c:v>
                </c:pt>
                <c:pt idx="4">
                  <c:v>6.03</c:v>
                </c:pt>
                <c:pt idx="5">
                  <c:v>0.31</c:v>
                </c:pt>
                <c:pt idx="6">
                  <c:v>0.31</c:v>
                </c:pt>
                <c:pt idx="7">
                  <c:v>0.38</c:v>
                </c:pt>
                <c:pt idx="8">
                  <c:v>0.39</c:v>
                </c:pt>
                <c:pt idx="9">
                  <c:v>0.2</c:v>
                </c:pt>
                <c:pt idx="10">
                  <c:v>0.27</c:v>
                </c:pt>
                <c:pt idx="11">
                  <c:v>0.26</c:v>
                </c:pt>
                <c:pt idx="12">
                  <c:v>0.33</c:v>
                </c:pt>
                <c:pt idx="13">
                  <c:v>0.28999999999999998</c:v>
                </c:pt>
                <c:pt idx="14">
                  <c:v>0.22</c:v>
                </c:pt>
                <c:pt idx="15">
                  <c:v>0.33</c:v>
                </c:pt>
                <c:pt idx="16">
                  <c:v>0.33</c:v>
                </c:pt>
                <c:pt idx="17">
                  <c:v>0.37</c:v>
                </c:pt>
                <c:pt idx="18">
                  <c:v>0.48</c:v>
                </c:pt>
              </c:numCache>
            </c:numRef>
          </c:val>
        </c:ser>
        <c:ser>
          <c:idx val="3"/>
          <c:order val="3"/>
          <c:tx>
            <c:strRef>
              <c:f>'10-11 pav.'!$F$68</c:f>
              <c:strCache>
                <c:ptCount val="1"/>
                <c:pt idx="0">
                  <c:v>Sporto traumos (U50-U71)</c:v>
                </c:pt>
              </c:strCache>
            </c:strRef>
          </c:tx>
          <c:cat>
            <c:strRef>
              <c:f>'10-11 pav.'!$B$69:$B$87</c:f>
              <c:strCache>
                <c:ptCount val="19"/>
                <c:pt idx="0">
                  <c:v>0 m.</c:v>
                </c:pt>
                <c:pt idx="1">
                  <c:v>1-4 m.</c:v>
                </c:pt>
                <c:pt idx="2">
                  <c:v>5-9 m.</c:v>
                </c:pt>
                <c:pt idx="3">
                  <c:v>10-14 m.</c:v>
                </c:pt>
                <c:pt idx="4">
                  <c:v>15-19 m.</c:v>
                </c:pt>
                <c:pt idx="5">
                  <c:v>20-24 m.</c:v>
                </c:pt>
                <c:pt idx="6">
                  <c:v>25-29 m.</c:v>
                </c:pt>
                <c:pt idx="7">
                  <c:v>30-34 m.</c:v>
                </c:pt>
                <c:pt idx="8">
                  <c:v>35-39 m.</c:v>
                </c:pt>
                <c:pt idx="9">
                  <c:v>40-44 m.</c:v>
                </c:pt>
                <c:pt idx="10">
                  <c:v>45-49 m.</c:v>
                </c:pt>
                <c:pt idx="11">
                  <c:v>50-54 m.</c:v>
                </c:pt>
                <c:pt idx="12">
                  <c:v>55-59 m.</c:v>
                </c:pt>
                <c:pt idx="13">
                  <c:v>60-64 m.</c:v>
                </c:pt>
                <c:pt idx="14">
                  <c:v>65-69 m.</c:v>
                </c:pt>
                <c:pt idx="15">
                  <c:v>70-74 m.</c:v>
                </c:pt>
                <c:pt idx="16">
                  <c:v>75-79 m.</c:v>
                </c:pt>
                <c:pt idx="17">
                  <c:v>80-84 m.</c:v>
                </c:pt>
                <c:pt idx="18">
                  <c:v>85+ m.</c:v>
                </c:pt>
              </c:strCache>
            </c:strRef>
          </c:cat>
          <c:val>
            <c:numRef>
              <c:f>'10-11 pav.'!$F$69:$F$87</c:f>
              <c:numCache>
                <c:formatCode>0.00</c:formatCode>
                <c:ptCount val="19"/>
                <c:pt idx="0">
                  <c:v>0</c:v>
                </c:pt>
                <c:pt idx="1">
                  <c:v>0.69912318300797749</c:v>
                </c:pt>
                <c:pt idx="2">
                  <c:v>3.4066555438432382</c:v>
                </c:pt>
                <c:pt idx="3">
                  <c:v>12.562550710234442</c:v>
                </c:pt>
                <c:pt idx="4">
                  <c:v>7.568634983538387</c:v>
                </c:pt>
                <c:pt idx="5">
                  <c:v>1.0793617986301292</c:v>
                </c:pt>
                <c:pt idx="6">
                  <c:v>0.71181082580523602</c:v>
                </c:pt>
                <c:pt idx="7">
                  <c:v>0.69024926281378729</c:v>
                </c:pt>
                <c:pt idx="8">
                  <c:v>0.57253058518652444</c:v>
                </c:pt>
                <c:pt idx="9">
                  <c:v>0.32837666993219022</c:v>
                </c:pt>
                <c:pt idx="10">
                  <c:v>0.1921324235780969</c:v>
                </c:pt>
                <c:pt idx="11">
                  <c:v>0.15745251375323852</c:v>
                </c:pt>
                <c:pt idx="12">
                  <c:v>8.0387826603458015E-2</c:v>
                </c:pt>
                <c:pt idx="13">
                  <c:v>4.5510399126200335E-2</c:v>
                </c:pt>
                <c:pt idx="14">
                  <c:v>5.2226139182660919E-2</c:v>
                </c:pt>
                <c:pt idx="15">
                  <c:v>3.2834791745333353E-2</c:v>
                </c:pt>
                <c:pt idx="16">
                  <c:v>8.4185359324159929E-3</c:v>
                </c:pt>
                <c:pt idx="17">
                  <c:v>0</c:v>
                </c:pt>
                <c:pt idx="18">
                  <c:v>1.4494013972229469E-2</c:v>
                </c:pt>
              </c:numCache>
            </c:numRef>
          </c:val>
        </c:ser>
        <c:ser>
          <c:idx val="4"/>
          <c:order val="4"/>
          <c:tx>
            <c:strRef>
              <c:f>'10-11 pav.'!$G$68</c:f>
              <c:strCache>
                <c:ptCount val="1"/>
                <c:pt idx="0">
                  <c:v>Namai (Y92.0)</c:v>
                </c:pt>
              </c:strCache>
            </c:strRef>
          </c:tx>
          <c:cat>
            <c:strRef>
              <c:f>'10-11 pav.'!$B$69:$B$87</c:f>
              <c:strCache>
                <c:ptCount val="19"/>
                <c:pt idx="0">
                  <c:v>0 m.</c:v>
                </c:pt>
                <c:pt idx="1">
                  <c:v>1-4 m.</c:v>
                </c:pt>
                <c:pt idx="2">
                  <c:v>5-9 m.</c:v>
                </c:pt>
                <c:pt idx="3">
                  <c:v>10-14 m.</c:v>
                </c:pt>
                <c:pt idx="4">
                  <c:v>15-19 m.</c:v>
                </c:pt>
                <c:pt idx="5">
                  <c:v>20-24 m.</c:v>
                </c:pt>
                <c:pt idx="6">
                  <c:v>25-29 m.</c:v>
                </c:pt>
                <c:pt idx="7">
                  <c:v>30-34 m.</c:v>
                </c:pt>
                <c:pt idx="8">
                  <c:v>35-39 m.</c:v>
                </c:pt>
                <c:pt idx="9">
                  <c:v>40-44 m.</c:v>
                </c:pt>
                <c:pt idx="10">
                  <c:v>45-49 m.</c:v>
                </c:pt>
                <c:pt idx="11">
                  <c:v>50-54 m.</c:v>
                </c:pt>
                <c:pt idx="12">
                  <c:v>55-59 m.</c:v>
                </c:pt>
                <c:pt idx="13">
                  <c:v>60-64 m.</c:v>
                </c:pt>
                <c:pt idx="14">
                  <c:v>65-69 m.</c:v>
                </c:pt>
                <c:pt idx="15">
                  <c:v>70-74 m.</c:v>
                </c:pt>
                <c:pt idx="16">
                  <c:v>75-79 m.</c:v>
                </c:pt>
                <c:pt idx="17">
                  <c:v>80-84 m.</c:v>
                </c:pt>
                <c:pt idx="18">
                  <c:v>85+ m.</c:v>
                </c:pt>
              </c:strCache>
            </c:strRef>
          </c:cat>
          <c:val>
            <c:numRef>
              <c:f>'10-11 pav.'!$G$69:$G$87</c:f>
              <c:numCache>
                <c:formatCode>General</c:formatCode>
                <c:ptCount val="19"/>
                <c:pt idx="0">
                  <c:v>37.25</c:v>
                </c:pt>
                <c:pt idx="1">
                  <c:v>56.09</c:v>
                </c:pt>
                <c:pt idx="2">
                  <c:v>40.270000000000003</c:v>
                </c:pt>
                <c:pt idx="3">
                  <c:v>46.7</c:v>
                </c:pt>
                <c:pt idx="4">
                  <c:v>33.44</c:v>
                </c:pt>
                <c:pt idx="5">
                  <c:v>23.7</c:v>
                </c:pt>
                <c:pt idx="6">
                  <c:v>25.39</c:v>
                </c:pt>
                <c:pt idx="7">
                  <c:v>26.31</c:v>
                </c:pt>
                <c:pt idx="8">
                  <c:v>25.15</c:v>
                </c:pt>
                <c:pt idx="9">
                  <c:v>22.32</c:v>
                </c:pt>
                <c:pt idx="10">
                  <c:v>21.17</c:v>
                </c:pt>
                <c:pt idx="11">
                  <c:v>18.760000000000002</c:v>
                </c:pt>
                <c:pt idx="12">
                  <c:v>17.850000000000001</c:v>
                </c:pt>
                <c:pt idx="13">
                  <c:v>14.97</c:v>
                </c:pt>
                <c:pt idx="14">
                  <c:v>12.61</c:v>
                </c:pt>
                <c:pt idx="15">
                  <c:v>12.25</c:v>
                </c:pt>
                <c:pt idx="16">
                  <c:v>12.48</c:v>
                </c:pt>
                <c:pt idx="17">
                  <c:v>13.41</c:v>
                </c:pt>
                <c:pt idx="18">
                  <c:v>16.23</c:v>
                </c:pt>
              </c:numCache>
            </c:numRef>
          </c:val>
        </c:ser>
        <c:ser>
          <c:idx val="5"/>
          <c:order val="5"/>
          <c:tx>
            <c:strRef>
              <c:f>'10-11 pav.'!$H$68</c:f>
              <c:strCache>
                <c:ptCount val="1"/>
                <c:pt idx="0">
                  <c:v>Tyčiniai susižalojimai (X60-X84)</c:v>
                </c:pt>
              </c:strCache>
            </c:strRef>
          </c:tx>
          <c:cat>
            <c:strRef>
              <c:f>'10-11 pav.'!$B$69:$B$87</c:f>
              <c:strCache>
                <c:ptCount val="19"/>
                <c:pt idx="0">
                  <c:v>0 m.</c:v>
                </c:pt>
                <c:pt idx="1">
                  <c:v>1-4 m.</c:v>
                </c:pt>
                <c:pt idx="2">
                  <c:v>5-9 m.</c:v>
                </c:pt>
                <c:pt idx="3">
                  <c:v>10-14 m.</c:v>
                </c:pt>
                <c:pt idx="4">
                  <c:v>15-19 m.</c:v>
                </c:pt>
                <c:pt idx="5">
                  <c:v>20-24 m.</c:v>
                </c:pt>
                <c:pt idx="6">
                  <c:v>25-29 m.</c:v>
                </c:pt>
                <c:pt idx="7">
                  <c:v>30-34 m.</c:v>
                </c:pt>
                <c:pt idx="8">
                  <c:v>35-39 m.</c:v>
                </c:pt>
                <c:pt idx="9">
                  <c:v>40-44 m.</c:v>
                </c:pt>
                <c:pt idx="10">
                  <c:v>45-49 m.</c:v>
                </c:pt>
                <c:pt idx="11">
                  <c:v>50-54 m.</c:v>
                </c:pt>
                <c:pt idx="12">
                  <c:v>55-59 m.</c:v>
                </c:pt>
                <c:pt idx="13">
                  <c:v>60-64 m.</c:v>
                </c:pt>
                <c:pt idx="14">
                  <c:v>65-69 m.</c:v>
                </c:pt>
                <c:pt idx="15">
                  <c:v>70-74 m.</c:v>
                </c:pt>
                <c:pt idx="16">
                  <c:v>75-79 m.</c:v>
                </c:pt>
                <c:pt idx="17">
                  <c:v>80-84 m.</c:v>
                </c:pt>
                <c:pt idx="18">
                  <c:v>85+ m.</c:v>
                </c:pt>
              </c:strCache>
            </c:strRef>
          </c:cat>
          <c:val>
            <c:numRef>
              <c:f>'10-11 pav.'!$H$69:$H$87</c:f>
              <c:numCache>
                <c:formatCode>General</c:formatCode>
                <c:ptCount val="19"/>
                <c:pt idx="1">
                  <c:v>0.02</c:v>
                </c:pt>
                <c:pt idx="2">
                  <c:v>0.01</c:v>
                </c:pt>
                <c:pt idx="3">
                  <c:v>0.38</c:v>
                </c:pt>
                <c:pt idx="4">
                  <c:v>0.83</c:v>
                </c:pt>
                <c:pt idx="5">
                  <c:v>0.67</c:v>
                </c:pt>
                <c:pt idx="6">
                  <c:v>0.71</c:v>
                </c:pt>
                <c:pt idx="7">
                  <c:v>0.68</c:v>
                </c:pt>
                <c:pt idx="8">
                  <c:v>0.55000000000000004</c:v>
                </c:pt>
                <c:pt idx="9">
                  <c:v>0.44</c:v>
                </c:pt>
                <c:pt idx="10">
                  <c:v>0.59</c:v>
                </c:pt>
                <c:pt idx="11">
                  <c:v>0.31</c:v>
                </c:pt>
                <c:pt idx="12">
                  <c:v>0.22</c:v>
                </c:pt>
                <c:pt idx="13">
                  <c:v>0.19</c:v>
                </c:pt>
                <c:pt idx="14">
                  <c:v>0.11</c:v>
                </c:pt>
                <c:pt idx="15">
                  <c:v>0.11</c:v>
                </c:pt>
                <c:pt idx="16">
                  <c:v>0.08</c:v>
                </c:pt>
                <c:pt idx="17">
                  <c:v>7.0000000000000007E-2</c:v>
                </c:pt>
                <c:pt idx="18">
                  <c:v>0.06</c:v>
                </c:pt>
              </c:numCache>
            </c:numRef>
          </c:val>
        </c:ser>
        <c:ser>
          <c:idx val="6"/>
          <c:order val="6"/>
          <c:tx>
            <c:strRef>
              <c:f>'10-11 pav.'!$I$68</c:f>
              <c:strCache>
                <c:ptCount val="1"/>
                <c:pt idx="0">
                  <c:v>Pasikėsinimas (X85-Y09)</c:v>
                </c:pt>
              </c:strCache>
            </c:strRef>
          </c:tx>
          <c:cat>
            <c:strRef>
              <c:f>'10-11 pav.'!$B$69:$B$87</c:f>
              <c:strCache>
                <c:ptCount val="19"/>
                <c:pt idx="0">
                  <c:v>0 m.</c:v>
                </c:pt>
                <c:pt idx="1">
                  <c:v>1-4 m.</c:v>
                </c:pt>
                <c:pt idx="2">
                  <c:v>5-9 m.</c:v>
                </c:pt>
                <c:pt idx="3">
                  <c:v>10-14 m.</c:v>
                </c:pt>
                <c:pt idx="4">
                  <c:v>15-19 m.</c:v>
                </c:pt>
                <c:pt idx="5">
                  <c:v>20-24 m.</c:v>
                </c:pt>
                <c:pt idx="6">
                  <c:v>25-29 m.</c:v>
                </c:pt>
                <c:pt idx="7">
                  <c:v>30-34 m.</c:v>
                </c:pt>
                <c:pt idx="8">
                  <c:v>35-39 m.</c:v>
                </c:pt>
                <c:pt idx="9">
                  <c:v>40-44 m.</c:v>
                </c:pt>
                <c:pt idx="10">
                  <c:v>45-49 m.</c:v>
                </c:pt>
                <c:pt idx="11">
                  <c:v>50-54 m.</c:v>
                </c:pt>
                <c:pt idx="12">
                  <c:v>55-59 m.</c:v>
                </c:pt>
                <c:pt idx="13">
                  <c:v>60-64 m.</c:v>
                </c:pt>
                <c:pt idx="14">
                  <c:v>65-69 m.</c:v>
                </c:pt>
                <c:pt idx="15">
                  <c:v>70-74 m.</c:v>
                </c:pt>
                <c:pt idx="16">
                  <c:v>75-79 m.</c:v>
                </c:pt>
                <c:pt idx="17">
                  <c:v>80-84 m.</c:v>
                </c:pt>
                <c:pt idx="18">
                  <c:v>85+ m.</c:v>
                </c:pt>
              </c:strCache>
            </c:strRef>
          </c:cat>
          <c:val>
            <c:numRef>
              <c:f>'10-11 pav.'!$I$69:$I$87</c:f>
              <c:numCache>
                <c:formatCode>General</c:formatCode>
                <c:ptCount val="19"/>
                <c:pt idx="0">
                  <c:v>0.1</c:v>
                </c:pt>
                <c:pt idx="1">
                  <c:v>0.05</c:v>
                </c:pt>
                <c:pt idx="2">
                  <c:v>0.4</c:v>
                </c:pt>
                <c:pt idx="3">
                  <c:v>1.27</c:v>
                </c:pt>
                <c:pt idx="4">
                  <c:v>2.4500000000000002</c:v>
                </c:pt>
                <c:pt idx="5">
                  <c:v>2.63</c:v>
                </c:pt>
                <c:pt idx="6">
                  <c:v>2.63</c:v>
                </c:pt>
                <c:pt idx="7">
                  <c:v>2.34</c:v>
                </c:pt>
                <c:pt idx="8">
                  <c:v>2.14</c:v>
                </c:pt>
                <c:pt idx="9">
                  <c:v>1.95</c:v>
                </c:pt>
                <c:pt idx="10">
                  <c:v>1.49</c:v>
                </c:pt>
                <c:pt idx="11">
                  <c:v>1.1100000000000001</c:v>
                </c:pt>
                <c:pt idx="12">
                  <c:v>0.8</c:v>
                </c:pt>
                <c:pt idx="13">
                  <c:v>0.59</c:v>
                </c:pt>
                <c:pt idx="14">
                  <c:v>0.54</c:v>
                </c:pt>
                <c:pt idx="15">
                  <c:v>0.26</c:v>
                </c:pt>
                <c:pt idx="16">
                  <c:v>0.28000000000000003</c:v>
                </c:pt>
                <c:pt idx="17">
                  <c:v>0.28000000000000003</c:v>
                </c:pt>
                <c:pt idx="18">
                  <c:v>0.14000000000000001</c:v>
                </c:pt>
              </c:numCache>
            </c:numRef>
          </c:val>
        </c:ser>
        <c:dLbls>
          <c:showLegendKey val="0"/>
          <c:showVal val="0"/>
          <c:showCatName val="0"/>
          <c:showSerName val="0"/>
          <c:showPercent val="0"/>
          <c:showBubbleSize val="0"/>
        </c:dLbls>
        <c:axId val="249497856"/>
        <c:axId val="249511936"/>
      </c:areaChart>
      <c:catAx>
        <c:axId val="249497856"/>
        <c:scaling>
          <c:orientation val="minMax"/>
        </c:scaling>
        <c:delete val="0"/>
        <c:axPos val="b"/>
        <c:majorTickMark val="out"/>
        <c:minorTickMark val="none"/>
        <c:tickLblPos val="nextTo"/>
        <c:txPr>
          <a:bodyPr/>
          <a:lstStyle/>
          <a:p>
            <a:pPr>
              <a:defRPr>
                <a:latin typeface="Times New Roman" panose="02020603050405020304" pitchFamily="18" charset="0"/>
                <a:cs typeface="Times New Roman" panose="02020603050405020304" pitchFamily="18" charset="0"/>
              </a:defRPr>
            </a:pPr>
            <a:endParaRPr lang="lt-LT"/>
          </a:p>
        </c:txPr>
        <c:crossAx val="249511936"/>
        <c:crosses val="autoZero"/>
        <c:auto val="1"/>
        <c:lblAlgn val="ctr"/>
        <c:lblOffset val="100"/>
        <c:noMultiLvlLbl val="0"/>
      </c:catAx>
      <c:valAx>
        <c:axId val="249511936"/>
        <c:scaling>
          <c:orientation val="minMax"/>
        </c:scaling>
        <c:delete val="0"/>
        <c:axPos val="l"/>
        <c:majorGridlines/>
        <c:numFmt formatCode="General" sourceLinked="1"/>
        <c:majorTickMark val="out"/>
        <c:minorTickMark val="none"/>
        <c:tickLblPos val="nextTo"/>
        <c:txPr>
          <a:bodyPr/>
          <a:lstStyle/>
          <a:p>
            <a:pPr>
              <a:defRPr>
                <a:latin typeface="Times New Roman" panose="02020603050405020304" pitchFamily="18" charset="0"/>
                <a:cs typeface="Times New Roman" panose="02020603050405020304" pitchFamily="18" charset="0"/>
              </a:defRPr>
            </a:pPr>
            <a:endParaRPr lang="lt-LT"/>
          </a:p>
        </c:txPr>
        <c:crossAx val="249497856"/>
        <c:crosses val="autoZero"/>
        <c:crossBetween val="midCat"/>
      </c:valAx>
    </c:plotArea>
    <c:legend>
      <c:legendPos val="r"/>
      <c:overlay val="0"/>
      <c:txPr>
        <a:bodyPr/>
        <a:lstStyle/>
        <a:p>
          <a:pPr>
            <a:defRPr>
              <a:latin typeface="Times New Roman" panose="02020603050405020304" pitchFamily="18" charset="0"/>
              <a:cs typeface="Times New Roman" panose="02020603050405020304" pitchFamily="18" charset="0"/>
            </a:defRPr>
          </a:pPr>
          <a:endParaRPr lang="lt-LT"/>
        </a:p>
      </c:txPr>
    </c:legend>
    <c:plotVisOnly val="1"/>
    <c:dispBlanksAs val="zero"/>
    <c:showDLblsOverMax val="0"/>
  </c:chart>
  <c:externalData r:id="rId1">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c:date1904 val="0"/>
  <c:lang val="lt-LT"/>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54770989833167405"/>
          <c:y val="3.4952584198003289E-2"/>
          <c:w val="0.43453959634356049"/>
          <c:h val="0.5969322245934211"/>
        </c:manualLayout>
      </c:layout>
      <c:barChart>
        <c:barDir val="col"/>
        <c:grouping val="percentStacked"/>
        <c:varyColors val="0"/>
        <c:ser>
          <c:idx val="0"/>
          <c:order val="0"/>
          <c:tx>
            <c:strRef>
              <c:f>'[Traumu_kubas2017aa.xlsx]12-14 pav.'!$C$180</c:f>
              <c:strCache>
                <c:ptCount val="1"/>
                <c:pt idx="0">
                  <c:v>Transporto įvykiai (V00-V99)</c:v>
                </c:pt>
              </c:strCache>
            </c:strRef>
          </c:tx>
          <c:invertIfNegative val="0"/>
          <c:cat>
            <c:strRef>
              <c:f>'[Traumu_kubas2017aa.xlsx]12-14 pav.'!$D$179:$F$179</c:f>
              <c:strCache>
                <c:ptCount val="3"/>
                <c:pt idx="0">
                  <c:v>0-17</c:v>
                </c:pt>
                <c:pt idx="1">
                  <c:v>18-64</c:v>
                </c:pt>
                <c:pt idx="2">
                  <c:v>65+</c:v>
                </c:pt>
              </c:strCache>
            </c:strRef>
          </c:cat>
          <c:val>
            <c:numRef>
              <c:f>'[Traumu_kubas2017aa.xlsx]12-14 pav.'!$D$180:$F$180</c:f>
              <c:numCache>
                <c:formatCode>#,#00</c:formatCode>
                <c:ptCount val="3"/>
                <c:pt idx="0">
                  <c:v>1.6444832075638642</c:v>
                </c:pt>
                <c:pt idx="1">
                  <c:v>1.7764736415591018</c:v>
                </c:pt>
                <c:pt idx="2">
                  <c:v>1.2364918376210305</c:v>
                </c:pt>
              </c:numCache>
            </c:numRef>
          </c:val>
        </c:ser>
        <c:ser>
          <c:idx val="1"/>
          <c:order val="1"/>
          <c:tx>
            <c:strRef>
              <c:f>'[Traumu_kubas2017aa.xlsx]12-14 pav.'!$C$181</c:f>
              <c:strCache>
                <c:ptCount val="1"/>
                <c:pt idx="0">
                  <c:v>Nukritimai (W00–W19)</c:v>
                </c:pt>
              </c:strCache>
            </c:strRef>
          </c:tx>
          <c:invertIfNegative val="0"/>
          <c:cat>
            <c:strRef>
              <c:f>'[Traumu_kubas2017aa.xlsx]12-14 pav.'!$D$179:$F$179</c:f>
              <c:strCache>
                <c:ptCount val="3"/>
                <c:pt idx="0">
                  <c:v>0-17</c:v>
                </c:pt>
                <c:pt idx="1">
                  <c:v>18-64</c:v>
                </c:pt>
                <c:pt idx="2">
                  <c:v>65+</c:v>
                </c:pt>
              </c:strCache>
            </c:strRef>
          </c:cat>
          <c:val>
            <c:numRef>
              <c:f>'[Traumu_kubas2017aa.xlsx]12-14 pav.'!$D$181:$F$181</c:f>
              <c:numCache>
                <c:formatCode>#,#00</c:formatCode>
                <c:ptCount val="3"/>
                <c:pt idx="0">
                  <c:v>44.172259931996003</c:v>
                </c:pt>
                <c:pt idx="1">
                  <c:v>38.829773147387989</c:v>
                </c:pt>
                <c:pt idx="2">
                  <c:v>51.296528114860898</c:v>
                </c:pt>
              </c:numCache>
            </c:numRef>
          </c:val>
        </c:ser>
        <c:ser>
          <c:idx val="2"/>
          <c:order val="2"/>
          <c:tx>
            <c:strRef>
              <c:f>'[Traumu_kubas2017aa.xlsx]12-14 pav.'!$C$182</c:f>
              <c:strCache>
                <c:ptCount val="1"/>
                <c:pt idx="0">
                  <c:v>Negyvų mechaninių jėgų poveikis (W20–W49)</c:v>
                </c:pt>
              </c:strCache>
            </c:strRef>
          </c:tx>
          <c:invertIfNegative val="0"/>
          <c:cat>
            <c:strRef>
              <c:f>'[Traumu_kubas2017aa.xlsx]12-14 pav.'!$D$179:$F$179</c:f>
              <c:strCache>
                <c:ptCount val="3"/>
                <c:pt idx="0">
                  <c:v>0-17</c:v>
                </c:pt>
                <c:pt idx="1">
                  <c:v>18-64</c:v>
                </c:pt>
                <c:pt idx="2">
                  <c:v>65+</c:v>
                </c:pt>
              </c:strCache>
            </c:strRef>
          </c:cat>
          <c:val>
            <c:numRef>
              <c:f>'[Traumu_kubas2017aa.xlsx]12-14 pav.'!$D$182:$F$182</c:f>
              <c:numCache>
                <c:formatCode>#,#00</c:formatCode>
                <c:ptCount val="3"/>
                <c:pt idx="0">
                  <c:v>16.989622438790086</c:v>
                </c:pt>
                <c:pt idx="1">
                  <c:v>20.136016228727602</c:v>
                </c:pt>
                <c:pt idx="2">
                  <c:v>9.8127379097156577</c:v>
                </c:pt>
              </c:numCache>
            </c:numRef>
          </c:val>
        </c:ser>
        <c:ser>
          <c:idx val="3"/>
          <c:order val="3"/>
          <c:tx>
            <c:strRef>
              <c:f>'[Traumu_kubas2017aa.xlsx]12-14 pav.'!$C$183</c:f>
              <c:strCache>
                <c:ptCount val="1"/>
                <c:pt idx="0">
                  <c:v>Gyvų jėgų sukeltas mechaninis poveikis (W50–W64)</c:v>
                </c:pt>
              </c:strCache>
            </c:strRef>
          </c:tx>
          <c:invertIfNegative val="0"/>
          <c:cat>
            <c:strRef>
              <c:f>'[Traumu_kubas2017aa.xlsx]12-14 pav.'!$D$179:$F$179</c:f>
              <c:strCache>
                <c:ptCount val="3"/>
                <c:pt idx="0">
                  <c:v>0-17</c:v>
                </c:pt>
                <c:pt idx="1">
                  <c:v>18-64</c:v>
                </c:pt>
                <c:pt idx="2">
                  <c:v>65+</c:v>
                </c:pt>
              </c:strCache>
            </c:strRef>
          </c:cat>
          <c:val>
            <c:numRef>
              <c:f>'[Traumu_kubas2017aa.xlsx]12-14 pav.'!$D$183:$F$183</c:f>
              <c:numCache>
                <c:formatCode>#,#00</c:formatCode>
                <c:ptCount val="3"/>
                <c:pt idx="0">
                  <c:v>5.177404472084234</c:v>
                </c:pt>
                <c:pt idx="1">
                  <c:v>4.0598301915773751</c:v>
                </c:pt>
                <c:pt idx="2">
                  <c:v>3.0094780675982933</c:v>
                </c:pt>
              </c:numCache>
            </c:numRef>
          </c:val>
        </c:ser>
        <c:ser>
          <c:idx val="4"/>
          <c:order val="4"/>
          <c:tx>
            <c:strRef>
              <c:f>'[Traumu_kubas2017aa.xlsx]12-14 pav.'!$C$184</c:f>
              <c:strCache>
                <c:ptCount val="1"/>
                <c:pt idx="0">
                  <c:v>Sąlytis su karščiu ir karštomis medžiagomis (X10–X19)</c:v>
                </c:pt>
              </c:strCache>
            </c:strRef>
          </c:tx>
          <c:invertIfNegative val="0"/>
          <c:cat>
            <c:strRef>
              <c:f>'[Traumu_kubas2017aa.xlsx]12-14 pav.'!$D$179:$F$179</c:f>
              <c:strCache>
                <c:ptCount val="3"/>
                <c:pt idx="0">
                  <c:v>0-17</c:v>
                </c:pt>
                <c:pt idx="1">
                  <c:v>18-64</c:v>
                </c:pt>
                <c:pt idx="2">
                  <c:v>65+</c:v>
                </c:pt>
              </c:strCache>
            </c:strRef>
          </c:cat>
          <c:val>
            <c:numRef>
              <c:f>'[Traumu_kubas2017aa.xlsx]12-14 pav.'!$D$184:$F$184</c:f>
              <c:numCache>
                <c:formatCode>#,#00</c:formatCode>
                <c:ptCount val="3"/>
                <c:pt idx="0">
                  <c:v>1.1755337302339692</c:v>
                </c:pt>
                <c:pt idx="1">
                  <c:v>0.40783682289818379</c:v>
                </c:pt>
                <c:pt idx="2">
                  <c:v>0.33722504662391745</c:v>
                </c:pt>
              </c:numCache>
            </c:numRef>
          </c:val>
        </c:ser>
        <c:ser>
          <c:idx val="5"/>
          <c:order val="5"/>
          <c:tx>
            <c:strRef>
              <c:f>'[Traumu_kubas2017aa.xlsx]12-14 pav.'!$C$185</c:f>
              <c:strCache>
                <c:ptCount val="1"/>
                <c:pt idx="0">
                  <c:v>Atsitiktinis apsinuodijimas (X40–X49)</c:v>
                </c:pt>
              </c:strCache>
            </c:strRef>
          </c:tx>
          <c:invertIfNegative val="0"/>
          <c:cat>
            <c:strRef>
              <c:f>'[Traumu_kubas2017aa.xlsx]12-14 pav.'!$D$179:$F$179</c:f>
              <c:strCache>
                <c:ptCount val="3"/>
                <c:pt idx="0">
                  <c:v>0-17</c:v>
                </c:pt>
                <c:pt idx="1">
                  <c:v>18-64</c:v>
                </c:pt>
                <c:pt idx="2">
                  <c:v>65+</c:v>
                </c:pt>
              </c:strCache>
            </c:strRef>
          </c:cat>
          <c:val>
            <c:numRef>
              <c:f>'[Traumu_kubas2017aa.xlsx]12-14 pav.'!$D$185:$F$185</c:f>
              <c:numCache>
                <c:formatCode>#,#00</c:formatCode>
                <c:ptCount val="3"/>
                <c:pt idx="0">
                  <c:v>0.25533098226587286</c:v>
                </c:pt>
                <c:pt idx="1">
                  <c:v>1.0942738650748671</c:v>
                </c:pt>
                <c:pt idx="2">
                  <c:v>0.52116598114605417</c:v>
                </c:pt>
              </c:numCache>
            </c:numRef>
          </c:val>
        </c:ser>
        <c:ser>
          <c:idx val="6"/>
          <c:order val="6"/>
          <c:tx>
            <c:strRef>
              <c:f>'[Traumu_kubas2017aa.xlsx]12-14 pav.'!$C$186</c:f>
              <c:strCache>
                <c:ptCount val="1"/>
                <c:pt idx="0">
                  <c:v>Tyčinai susižalojimai (X60-X84)</c:v>
                </c:pt>
              </c:strCache>
            </c:strRef>
          </c:tx>
          <c:invertIfNegative val="0"/>
          <c:cat>
            <c:strRef>
              <c:f>'[Traumu_kubas2017aa.xlsx]12-14 pav.'!$D$179:$F$179</c:f>
              <c:strCache>
                <c:ptCount val="3"/>
                <c:pt idx="0">
                  <c:v>0-17</c:v>
                </c:pt>
                <c:pt idx="1">
                  <c:v>18-64</c:v>
                </c:pt>
                <c:pt idx="2">
                  <c:v>65+</c:v>
                </c:pt>
              </c:strCache>
            </c:strRef>
          </c:cat>
          <c:val>
            <c:numRef>
              <c:f>'[Traumu_kubas2017aa.xlsx]12-14 pav.'!$D$186:$F$186</c:f>
              <c:numCache>
                <c:formatCode>#,#00</c:formatCode>
                <c:ptCount val="3"/>
                <c:pt idx="0">
                  <c:v>0.17064199309847938</c:v>
                </c:pt>
                <c:pt idx="1">
                  <c:v>0.4544467455151191</c:v>
                </c:pt>
                <c:pt idx="2">
                  <c:v>0.12518202488312086</c:v>
                </c:pt>
              </c:numCache>
            </c:numRef>
          </c:val>
        </c:ser>
        <c:ser>
          <c:idx val="7"/>
          <c:order val="7"/>
          <c:tx>
            <c:strRef>
              <c:f>'[Traumu_kubas2017aa.xlsx]12-14 pav.'!$C$187</c:f>
              <c:strCache>
                <c:ptCount val="1"/>
                <c:pt idx="0">
                  <c:v>Pasikėsinimas (X85-Y09)</c:v>
                </c:pt>
              </c:strCache>
            </c:strRef>
          </c:tx>
          <c:invertIfNegative val="0"/>
          <c:cat>
            <c:strRef>
              <c:f>'[Traumu_kubas2017aa.xlsx]12-14 pav.'!$D$179:$F$179</c:f>
              <c:strCache>
                <c:ptCount val="3"/>
                <c:pt idx="0">
                  <c:v>0-17</c:v>
                </c:pt>
                <c:pt idx="1">
                  <c:v>18-64</c:v>
                </c:pt>
                <c:pt idx="2">
                  <c:v>65+</c:v>
                </c:pt>
              </c:strCache>
            </c:strRef>
          </c:cat>
          <c:val>
            <c:numRef>
              <c:f>'[Traumu_kubas2017aa.xlsx]12-14 pav.'!$D$187:$F$187</c:f>
              <c:numCache>
                <c:formatCode>#,#00</c:formatCode>
                <c:ptCount val="3"/>
                <c:pt idx="0">
                  <c:v>0.53594225980559451</c:v>
                </c:pt>
                <c:pt idx="1">
                  <c:v>1.6329362662274034</c:v>
                </c:pt>
                <c:pt idx="2">
                  <c:v>0.46496180670873466</c:v>
                </c:pt>
              </c:numCache>
            </c:numRef>
          </c:val>
        </c:ser>
        <c:ser>
          <c:idx val="8"/>
          <c:order val="8"/>
          <c:tx>
            <c:strRef>
              <c:f>'[Traumu_kubas2017aa.xlsx]12-14 pav.'!$C$188</c:f>
              <c:strCache>
                <c:ptCount val="1"/>
                <c:pt idx="0">
                  <c:v>Įvykis, kai ketinimas nepatikslintas (Y10-Y34)</c:v>
                </c:pt>
              </c:strCache>
            </c:strRef>
          </c:tx>
          <c:invertIfNegative val="0"/>
          <c:cat>
            <c:strRef>
              <c:f>'[Traumu_kubas2017aa.xlsx]12-14 pav.'!$D$179:$F$179</c:f>
              <c:strCache>
                <c:ptCount val="3"/>
                <c:pt idx="0">
                  <c:v>0-17</c:v>
                </c:pt>
                <c:pt idx="1">
                  <c:v>18-64</c:v>
                </c:pt>
                <c:pt idx="2">
                  <c:v>65+</c:v>
                </c:pt>
              </c:strCache>
            </c:strRef>
          </c:cat>
          <c:val>
            <c:numRef>
              <c:f>'[Traumu_kubas2017aa.xlsx]12-14 pav.'!$D$188:$F$188</c:f>
              <c:numCache>
                <c:formatCode>#,#00</c:formatCode>
                <c:ptCount val="3"/>
                <c:pt idx="0">
                  <c:v>0.24521886415633334</c:v>
                </c:pt>
                <c:pt idx="1">
                  <c:v>0.78919073521856342</c:v>
                </c:pt>
                <c:pt idx="2">
                  <c:v>0.74598267889533254</c:v>
                </c:pt>
              </c:numCache>
            </c:numRef>
          </c:val>
        </c:ser>
        <c:ser>
          <c:idx val="9"/>
          <c:order val="9"/>
          <c:tx>
            <c:strRef>
              <c:f>'[Traumu_kubas2017aa.xlsx]12-14 pav.'!$C$189</c:f>
              <c:strCache>
                <c:ptCount val="1"/>
                <c:pt idx="0">
                  <c:v>Medicinos ir chirurginės pagalbos komplikacijos (Y40-Y84)</c:v>
                </c:pt>
              </c:strCache>
            </c:strRef>
          </c:tx>
          <c:invertIfNegative val="0"/>
          <c:cat>
            <c:strRef>
              <c:f>'[Traumu_kubas2017aa.xlsx]12-14 pav.'!$D$179:$F$179</c:f>
              <c:strCache>
                <c:ptCount val="3"/>
                <c:pt idx="0">
                  <c:v>0-17</c:v>
                </c:pt>
                <c:pt idx="1">
                  <c:v>18-64</c:v>
                </c:pt>
                <c:pt idx="2">
                  <c:v>65+</c:v>
                </c:pt>
              </c:strCache>
            </c:strRef>
          </c:cat>
          <c:val>
            <c:numRef>
              <c:f>'[Traumu_kubas2017aa.xlsx]12-14 pav.'!$D$189:$F$189</c:f>
              <c:numCache>
                <c:formatCode>#,#00</c:formatCode>
                <c:ptCount val="3"/>
                <c:pt idx="0">
                  <c:v>9.4801107276933E-2</c:v>
                </c:pt>
                <c:pt idx="1">
                  <c:v>0.19226593079485807</c:v>
                </c:pt>
                <c:pt idx="2">
                  <c:v>0.31423242980865035</c:v>
                </c:pt>
              </c:numCache>
            </c:numRef>
          </c:val>
        </c:ser>
        <c:ser>
          <c:idx val="10"/>
          <c:order val="10"/>
          <c:tx>
            <c:strRef>
              <c:f>'[Traumu_kubas2017aa.xlsx]12-14 pav.'!$C$190</c:f>
              <c:strCache>
                <c:ptCount val="1"/>
                <c:pt idx="0">
                  <c:v>Nenurodyta traumos priežastis</c:v>
                </c:pt>
              </c:strCache>
            </c:strRef>
          </c:tx>
          <c:invertIfNegative val="0"/>
          <c:cat>
            <c:strRef>
              <c:f>'[Traumu_kubas2017aa.xlsx]12-14 pav.'!$D$179:$F$179</c:f>
              <c:strCache>
                <c:ptCount val="3"/>
                <c:pt idx="0">
                  <c:v>0-17</c:v>
                </c:pt>
                <c:pt idx="1">
                  <c:v>18-64</c:v>
                </c:pt>
                <c:pt idx="2">
                  <c:v>65+</c:v>
                </c:pt>
              </c:strCache>
            </c:strRef>
          </c:cat>
          <c:val>
            <c:numRef>
              <c:f>'[Traumu_kubas2017aa.xlsx]12-14 pav.'!$D$190:$F$190</c:f>
              <c:numCache>
                <c:formatCode>#,#00</c:formatCode>
                <c:ptCount val="3"/>
                <c:pt idx="0">
                  <c:v>27.522657464639188</c:v>
                </c:pt>
                <c:pt idx="1">
                  <c:v>29.18098950747083</c:v>
                </c:pt>
                <c:pt idx="2">
                  <c:v>31.157550519888613</c:v>
                </c:pt>
              </c:numCache>
            </c:numRef>
          </c:val>
        </c:ser>
        <c:ser>
          <c:idx val="11"/>
          <c:order val="11"/>
          <c:tx>
            <c:strRef>
              <c:f>'[Traumu_kubas2017aa.xlsx]12-14 pav.'!$C$191</c:f>
              <c:strCache>
                <c:ptCount val="1"/>
                <c:pt idx="0">
                  <c:v>Kita</c:v>
                </c:pt>
              </c:strCache>
            </c:strRef>
          </c:tx>
          <c:invertIfNegative val="0"/>
          <c:cat>
            <c:strRef>
              <c:f>'[Traumu_kubas2017aa.xlsx]12-14 pav.'!$D$179:$F$179</c:f>
              <c:strCache>
                <c:ptCount val="3"/>
                <c:pt idx="0">
                  <c:v>0-17</c:v>
                </c:pt>
                <c:pt idx="1">
                  <c:v>18-64</c:v>
                </c:pt>
                <c:pt idx="2">
                  <c:v>65+</c:v>
                </c:pt>
              </c:strCache>
            </c:strRef>
          </c:cat>
          <c:val>
            <c:numRef>
              <c:f>'[Traumu_kubas2017aa.xlsx]12-14 pav.'!$D$191:$F$191</c:f>
              <c:numCache>
                <c:formatCode>#,#00</c:formatCode>
                <c:ptCount val="3"/>
                <c:pt idx="0">
                  <c:v>2.0161035480894416</c:v>
                </c:pt>
                <c:pt idx="1">
                  <c:v>1.4459669175481062</c:v>
                </c:pt>
                <c:pt idx="2">
                  <c:v>0.97846358224969987</c:v>
                </c:pt>
              </c:numCache>
            </c:numRef>
          </c:val>
        </c:ser>
        <c:dLbls>
          <c:showLegendKey val="0"/>
          <c:showVal val="0"/>
          <c:showCatName val="0"/>
          <c:showSerName val="0"/>
          <c:showPercent val="0"/>
          <c:showBubbleSize val="0"/>
        </c:dLbls>
        <c:gapWidth val="150"/>
        <c:overlap val="100"/>
        <c:axId val="249561472"/>
        <c:axId val="249563008"/>
      </c:barChart>
      <c:catAx>
        <c:axId val="249561472"/>
        <c:scaling>
          <c:orientation val="minMax"/>
        </c:scaling>
        <c:delete val="0"/>
        <c:axPos val="b"/>
        <c:majorTickMark val="out"/>
        <c:minorTickMark val="none"/>
        <c:tickLblPos val="nextTo"/>
        <c:crossAx val="249563008"/>
        <c:crosses val="autoZero"/>
        <c:auto val="1"/>
        <c:lblAlgn val="ctr"/>
        <c:lblOffset val="100"/>
        <c:noMultiLvlLbl val="0"/>
      </c:catAx>
      <c:valAx>
        <c:axId val="249563008"/>
        <c:scaling>
          <c:orientation val="minMax"/>
        </c:scaling>
        <c:delete val="0"/>
        <c:axPos val="l"/>
        <c:majorGridlines/>
        <c:numFmt formatCode="0%" sourceLinked="1"/>
        <c:majorTickMark val="out"/>
        <c:minorTickMark val="none"/>
        <c:tickLblPos val="nextTo"/>
        <c:crossAx val="249561472"/>
        <c:crosses val="autoZero"/>
        <c:crossBetween val="between"/>
      </c:valAx>
    </c:plotArea>
    <c:legend>
      <c:legendPos val="b"/>
      <c:layout>
        <c:manualLayout>
          <c:xMode val="edge"/>
          <c:yMode val="edge"/>
          <c:x val="8.8632419262317283E-2"/>
          <c:y val="0.75971289772988904"/>
          <c:w val="0.87080695031815381"/>
          <c:h val="0.24021250633144542"/>
        </c:manualLayout>
      </c:layout>
      <c:overlay val="0"/>
      <c:txPr>
        <a:bodyPr/>
        <a:lstStyle/>
        <a:p>
          <a:pPr>
            <a:defRPr sz="800">
              <a:latin typeface="Times New Roman" panose="02020603050405020304" pitchFamily="18" charset="0"/>
              <a:cs typeface="Times New Roman" panose="02020603050405020304" pitchFamily="18" charset="0"/>
            </a:defRPr>
          </a:pPr>
          <a:endParaRPr lang="lt-LT"/>
        </a:p>
      </c:txPr>
    </c:legend>
    <c:plotVisOnly val="1"/>
    <c:dispBlanksAs val="gap"/>
    <c:showDLblsOverMax val="0"/>
  </c:chart>
  <c:externalData r:id="rId1">
    <c:autoUpdate val="0"/>
  </c:externalData>
  <c:userShapes r:id="rId2"/>
</c:chartSpace>
</file>

<file path=word/charts/chart15.xml><?xml version="1.0" encoding="utf-8"?>
<c:chartSpace xmlns:c="http://schemas.openxmlformats.org/drawingml/2006/chart" xmlns:a="http://schemas.openxmlformats.org/drawingml/2006/main" xmlns:r="http://schemas.openxmlformats.org/officeDocument/2006/relationships">
  <c:date1904 val="0"/>
  <c:lang val="lt-LT"/>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12104411606083486"/>
          <c:y val="4.232845747055701E-2"/>
          <c:w val="0.79876925710373159"/>
          <c:h val="0.8698660185093553"/>
        </c:manualLayout>
      </c:layout>
      <c:barChart>
        <c:barDir val="col"/>
        <c:grouping val="percentStacked"/>
        <c:varyColors val="0"/>
        <c:ser>
          <c:idx val="0"/>
          <c:order val="0"/>
          <c:tx>
            <c:strRef>
              <c:f>'[Traumu_kubas2017aa.xlsx]12-14 pav.'!$C$166</c:f>
              <c:strCache>
                <c:ptCount val="1"/>
                <c:pt idx="0">
                  <c:v>Transporto įvykiai (V00-V99)</c:v>
                </c:pt>
              </c:strCache>
            </c:strRef>
          </c:tx>
          <c:invertIfNegative val="0"/>
          <c:cat>
            <c:strRef>
              <c:f>'[Traumu_kubas2017aa.xlsx]12-14 pav.'!$D$165:$F$165</c:f>
              <c:strCache>
                <c:ptCount val="3"/>
                <c:pt idx="0">
                  <c:v>0-17</c:v>
                </c:pt>
                <c:pt idx="1">
                  <c:v>18-64</c:v>
                </c:pt>
                <c:pt idx="2">
                  <c:v>65+</c:v>
                </c:pt>
              </c:strCache>
            </c:strRef>
          </c:cat>
          <c:val>
            <c:numRef>
              <c:f>'[Traumu_kubas2017aa.xlsx]12-14 pav.'!$D$166:$F$166</c:f>
              <c:numCache>
                <c:formatCode>#,#00</c:formatCode>
                <c:ptCount val="3"/>
                <c:pt idx="0">
                  <c:v>6.4605445316105214</c:v>
                </c:pt>
                <c:pt idx="1">
                  <c:v>5.0715707650014217</c:v>
                </c:pt>
                <c:pt idx="2">
                  <c:v>2.3308338603306531</c:v>
                </c:pt>
              </c:numCache>
            </c:numRef>
          </c:val>
        </c:ser>
        <c:ser>
          <c:idx val="1"/>
          <c:order val="1"/>
          <c:tx>
            <c:strRef>
              <c:f>'[Traumu_kubas2017aa.xlsx]12-14 pav.'!$C$167</c:f>
              <c:strCache>
                <c:ptCount val="1"/>
                <c:pt idx="0">
                  <c:v>Nukritimai (W00–W19)</c:v>
                </c:pt>
              </c:strCache>
            </c:strRef>
          </c:tx>
          <c:invertIfNegative val="0"/>
          <c:cat>
            <c:strRef>
              <c:f>'[Traumu_kubas2017aa.xlsx]12-14 pav.'!$D$165:$F$165</c:f>
              <c:strCache>
                <c:ptCount val="3"/>
                <c:pt idx="0">
                  <c:v>0-17</c:v>
                </c:pt>
                <c:pt idx="1">
                  <c:v>18-64</c:v>
                </c:pt>
                <c:pt idx="2">
                  <c:v>65+</c:v>
                </c:pt>
              </c:strCache>
            </c:strRef>
          </c:cat>
          <c:val>
            <c:numRef>
              <c:f>'[Traumu_kubas2017aa.xlsx]12-14 pav.'!$D$167:$F$167</c:f>
              <c:numCache>
                <c:formatCode>#,#00</c:formatCode>
                <c:ptCount val="3"/>
                <c:pt idx="0">
                  <c:v>48.177203507152747</c:v>
                </c:pt>
                <c:pt idx="1">
                  <c:v>55.792018200777328</c:v>
                </c:pt>
                <c:pt idx="2">
                  <c:v>72.237781190712795</c:v>
                </c:pt>
              </c:numCache>
            </c:numRef>
          </c:val>
        </c:ser>
        <c:ser>
          <c:idx val="2"/>
          <c:order val="2"/>
          <c:tx>
            <c:strRef>
              <c:f>'[Traumu_kubas2017aa.xlsx]12-14 pav.'!$C$168</c:f>
              <c:strCache>
                <c:ptCount val="1"/>
                <c:pt idx="0">
                  <c:v>Negyvų mechaninių jėgų poveikis (W20–W49)</c:v>
                </c:pt>
              </c:strCache>
            </c:strRef>
          </c:tx>
          <c:invertIfNegative val="0"/>
          <c:cat>
            <c:strRef>
              <c:f>'[Traumu_kubas2017aa.xlsx]12-14 pav.'!$D$165:$F$165</c:f>
              <c:strCache>
                <c:ptCount val="3"/>
                <c:pt idx="0">
                  <c:v>0-17</c:v>
                </c:pt>
                <c:pt idx="1">
                  <c:v>18-64</c:v>
                </c:pt>
                <c:pt idx="2">
                  <c:v>65+</c:v>
                </c:pt>
              </c:strCache>
            </c:strRef>
          </c:cat>
          <c:val>
            <c:numRef>
              <c:f>'[Traumu_kubas2017aa.xlsx]12-14 pav.'!$D$168:$F$168</c:f>
              <c:numCache>
                <c:formatCode>#,#00</c:formatCode>
                <c:ptCount val="3"/>
                <c:pt idx="0">
                  <c:v>12.813413321027534</c:v>
                </c:pt>
                <c:pt idx="1">
                  <c:v>11.612475116124751</c:v>
                </c:pt>
                <c:pt idx="2">
                  <c:v>3.6679013461017256</c:v>
                </c:pt>
              </c:numCache>
            </c:numRef>
          </c:val>
        </c:ser>
        <c:ser>
          <c:idx val="3"/>
          <c:order val="3"/>
          <c:tx>
            <c:strRef>
              <c:f>'[Traumu_kubas2017aa.xlsx]12-14 pav.'!$C$169</c:f>
              <c:strCache>
                <c:ptCount val="1"/>
                <c:pt idx="0">
                  <c:v>Gyvų jėgų sukeltas mechaninis poveikis (W50–W64)</c:v>
                </c:pt>
              </c:strCache>
            </c:strRef>
          </c:tx>
          <c:invertIfNegative val="0"/>
          <c:cat>
            <c:strRef>
              <c:f>'[Traumu_kubas2017aa.xlsx]12-14 pav.'!$D$165:$F$165</c:f>
              <c:strCache>
                <c:ptCount val="3"/>
                <c:pt idx="0">
                  <c:v>0-17</c:v>
                </c:pt>
                <c:pt idx="1">
                  <c:v>18-64</c:v>
                </c:pt>
                <c:pt idx="2">
                  <c:v>65+</c:v>
                </c:pt>
              </c:strCache>
            </c:strRef>
          </c:cat>
          <c:val>
            <c:numRef>
              <c:f>'[Traumu_kubas2017aa.xlsx]12-14 pav.'!$D$169:$F$169</c:f>
              <c:numCache>
                <c:formatCode>#,#00</c:formatCode>
                <c:ptCount val="3"/>
                <c:pt idx="0">
                  <c:v>4.5377634210121522</c:v>
                </c:pt>
                <c:pt idx="1">
                  <c:v>2.9197080291970803</c:v>
                </c:pt>
                <c:pt idx="2">
                  <c:v>0.6504652633480893</c:v>
                </c:pt>
              </c:numCache>
            </c:numRef>
          </c:val>
        </c:ser>
        <c:ser>
          <c:idx val="4"/>
          <c:order val="4"/>
          <c:tx>
            <c:strRef>
              <c:f>'[Traumu_kubas2017aa.xlsx]12-14 pav.'!$C$170</c:f>
              <c:strCache>
                <c:ptCount val="1"/>
                <c:pt idx="0">
                  <c:v>Sąlytis su karščiu ir karštomis medžiagomis (X10–X19)</c:v>
                </c:pt>
              </c:strCache>
            </c:strRef>
          </c:tx>
          <c:invertIfNegative val="0"/>
          <c:cat>
            <c:strRef>
              <c:f>'[Traumu_kubas2017aa.xlsx]12-14 pav.'!$D$165:$F$165</c:f>
              <c:strCache>
                <c:ptCount val="3"/>
                <c:pt idx="0">
                  <c:v>0-17</c:v>
                </c:pt>
                <c:pt idx="1">
                  <c:v>18-64</c:v>
                </c:pt>
                <c:pt idx="2">
                  <c:v>65+</c:v>
                </c:pt>
              </c:strCache>
            </c:strRef>
          </c:cat>
          <c:val>
            <c:numRef>
              <c:f>'[Traumu_kubas2017aa.xlsx]12-14 pav.'!$D$170:$F$170</c:f>
              <c:numCache>
                <c:formatCode>#,#00</c:formatCode>
                <c:ptCount val="3"/>
                <c:pt idx="0">
                  <c:v>6.8297185048454088</c:v>
                </c:pt>
                <c:pt idx="1">
                  <c:v>0.53085600530856003</c:v>
                </c:pt>
                <c:pt idx="2">
                  <c:v>0.37943807028638538</c:v>
                </c:pt>
              </c:numCache>
            </c:numRef>
          </c:val>
        </c:ser>
        <c:ser>
          <c:idx val="5"/>
          <c:order val="5"/>
          <c:tx>
            <c:strRef>
              <c:f>'[Traumu_kubas2017aa.xlsx]12-14 pav.'!$C$171</c:f>
              <c:strCache>
                <c:ptCount val="1"/>
                <c:pt idx="0">
                  <c:v>Atsitiktinis apsinuodijimas kis (X40–X49)</c:v>
                </c:pt>
              </c:strCache>
            </c:strRef>
          </c:tx>
          <c:invertIfNegative val="0"/>
          <c:cat>
            <c:strRef>
              <c:f>'[Traumu_kubas2017aa.xlsx]12-14 pav.'!$D$165:$F$165</c:f>
              <c:strCache>
                <c:ptCount val="3"/>
                <c:pt idx="0">
                  <c:v>0-17</c:v>
                </c:pt>
                <c:pt idx="1">
                  <c:v>18-64</c:v>
                </c:pt>
                <c:pt idx="2">
                  <c:v>65+</c:v>
                </c:pt>
              </c:strCache>
            </c:strRef>
          </c:cat>
          <c:val>
            <c:numRef>
              <c:f>'[Traumu_kubas2017aa.xlsx]12-14 pav.'!$D$171:$F$171</c:f>
              <c:numCache>
                <c:formatCode>#,#00</c:formatCode>
                <c:ptCount val="3"/>
                <c:pt idx="0">
                  <c:v>6.3990155360713734</c:v>
                </c:pt>
                <c:pt idx="1">
                  <c:v>5.9010332732960471</c:v>
                </c:pt>
                <c:pt idx="2">
                  <c:v>2.5747583340861868</c:v>
                </c:pt>
              </c:numCache>
            </c:numRef>
          </c:val>
        </c:ser>
        <c:ser>
          <c:idx val="6"/>
          <c:order val="6"/>
          <c:tx>
            <c:strRef>
              <c:f>'[Traumu_kubas2017aa.xlsx]12-14 pav.'!$C$172</c:f>
              <c:strCache>
                <c:ptCount val="1"/>
                <c:pt idx="0">
                  <c:v>Tyčinai susižalojimai (X60-X84)</c:v>
                </c:pt>
              </c:strCache>
            </c:strRef>
          </c:tx>
          <c:invertIfNegative val="0"/>
          <c:cat>
            <c:strRef>
              <c:f>'[Traumu_kubas2017aa.xlsx]12-14 pav.'!$D$165:$F$165</c:f>
              <c:strCache>
                <c:ptCount val="3"/>
                <c:pt idx="0">
                  <c:v>0-17</c:v>
                </c:pt>
                <c:pt idx="1">
                  <c:v>18-64</c:v>
                </c:pt>
                <c:pt idx="2">
                  <c:v>65+</c:v>
                </c:pt>
              </c:strCache>
            </c:strRef>
          </c:cat>
          <c:val>
            <c:numRef>
              <c:f>'[Traumu_kubas2017aa.xlsx]12-14 pav.'!$D$172:$F$172</c:f>
              <c:numCache>
                <c:formatCode>#,#00</c:formatCode>
                <c:ptCount val="3"/>
                <c:pt idx="0">
                  <c:v>3.5686817412705736</c:v>
                </c:pt>
                <c:pt idx="1">
                  <c:v>2.4125509526969382</c:v>
                </c:pt>
                <c:pt idx="2">
                  <c:v>0.69563646219170661</c:v>
                </c:pt>
              </c:numCache>
            </c:numRef>
          </c:val>
        </c:ser>
        <c:ser>
          <c:idx val="7"/>
          <c:order val="7"/>
          <c:tx>
            <c:strRef>
              <c:f>'[Traumu_kubas2017aa.xlsx]12-14 pav.'!$C$173</c:f>
              <c:strCache>
                <c:ptCount val="1"/>
                <c:pt idx="0">
                  <c:v>Pasikėsinimas (X85-Y09)</c:v>
                </c:pt>
              </c:strCache>
            </c:strRef>
          </c:tx>
          <c:invertIfNegative val="0"/>
          <c:cat>
            <c:strRef>
              <c:f>'[Traumu_kubas2017aa.xlsx]12-14 pav.'!$D$165:$F$165</c:f>
              <c:strCache>
                <c:ptCount val="3"/>
                <c:pt idx="0">
                  <c:v>0-17</c:v>
                </c:pt>
                <c:pt idx="1">
                  <c:v>18-64</c:v>
                </c:pt>
                <c:pt idx="2">
                  <c:v>65+</c:v>
                </c:pt>
              </c:strCache>
            </c:strRef>
          </c:cat>
          <c:val>
            <c:numRef>
              <c:f>'[Traumu_kubas2017aa.xlsx]12-14 pav.'!$D$173:$F$173</c:f>
              <c:numCache>
                <c:formatCode>#,#00</c:formatCode>
                <c:ptCount val="3"/>
                <c:pt idx="0">
                  <c:v>2.4457775726811262</c:v>
                </c:pt>
                <c:pt idx="1">
                  <c:v>3.7633898947767559</c:v>
                </c:pt>
                <c:pt idx="2">
                  <c:v>0.43364350889872616</c:v>
                </c:pt>
              </c:numCache>
            </c:numRef>
          </c:val>
        </c:ser>
        <c:ser>
          <c:idx val="8"/>
          <c:order val="8"/>
          <c:tx>
            <c:strRef>
              <c:f>'[Traumu_kubas2017aa.xlsx]12-14 pav.'!$C$174</c:f>
              <c:strCache>
                <c:ptCount val="1"/>
                <c:pt idx="0">
                  <c:v>Įvykis, kai ketinimas nepatikslintas (Y10-Y34)</c:v>
                </c:pt>
              </c:strCache>
            </c:strRef>
          </c:tx>
          <c:invertIfNegative val="0"/>
          <c:cat>
            <c:strRef>
              <c:f>'[Traumu_kubas2017aa.xlsx]12-14 pav.'!$D$165:$F$165</c:f>
              <c:strCache>
                <c:ptCount val="3"/>
                <c:pt idx="0">
                  <c:v>0-17</c:v>
                </c:pt>
                <c:pt idx="1">
                  <c:v>18-64</c:v>
                </c:pt>
                <c:pt idx="2">
                  <c:v>65+</c:v>
                </c:pt>
              </c:strCache>
            </c:strRef>
          </c:cat>
          <c:val>
            <c:numRef>
              <c:f>'[Traumu_kubas2017aa.xlsx]12-14 pav.'!$D$174:$F$174</c:f>
              <c:numCache>
                <c:formatCode>#,#00</c:formatCode>
                <c:ptCount val="3"/>
                <c:pt idx="0">
                  <c:v>0.78449469312413478</c:v>
                </c:pt>
                <c:pt idx="1">
                  <c:v>1.6020475874490474</c:v>
                </c:pt>
                <c:pt idx="2">
                  <c:v>0.90342397687234621</c:v>
                </c:pt>
              </c:numCache>
            </c:numRef>
          </c:val>
        </c:ser>
        <c:ser>
          <c:idx val="9"/>
          <c:order val="9"/>
          <c:tx>
            <c:strRef>
              <c:f>'[Traumu_kubas2017aa.xlsx]12-14 pav.'!$C$175</c:f>
              <c:strCache>
                <c:ptCount val="1"/>
                <c:pt idx="0">
                  <c:v>Medicinos ir chirurginės pagalbos komplikacijos (Y40-Y84)</c:v>
                </c:pt>
              </c:strCache>
            </c:strRef>
          </c:tx>
          <c:invertIfNegative val="0"/>
          <c:cat>
            <c:strRef>
              <c:f>'[Traumu_kubas2017aa.xlsx]12-14 pav.'!$D$165:$F$165</c:f>
              <c:strCache>
                <c:ptCount val="3"/>
                <c:pt idx="0">
                  <c:v>0-17</c:v>
                </c:pt>
                <c:pt idx="1">
                  <c:v>18-64</c:v>
                </c:pt>
                <c:pt idx="2">
                  <c:v>65+</c:v>
                </c:pt>
              </c:strCache>
            </c:strRef>
          </c:cat>
          <c:val>
            <c:numRef>
              <c:f>'[Traumu_kubas2017aa.xlsx]12-14 pav.'!$D$175:$F$175</c:f>
              <c:numCache>
                <c:formatCode>#,#00</c:formatCode>
                <c:ptCount val="3"/>
                <c:pt idx="0">
                  <c:v>3.2764190124596215</c:v>
                </c:pt>
                <c:pt idx="1">
                  <c:v>7.6215755047871836</c:v>
                </c:pt>
                <c:pt idx="2">
                  <c:v>13.723010208690939</c:v>
                </c:pt>
              </c:numCache>
            </c:numRef>
          </c:val>
        </c:ser>
        <c:ser>
          <c:idx val="10"/>
          <c:order val="10"/>
          <c:tx>
            <c:strRef>
              <c:f>'[Traumu_kubas2017aa.xlsx]12-14 pav.'!$C$176</c:f>
              <c:strCache>
                <c:ptCount val="1"/>
                <c:pt idx="0">
                  <c:v>Nenurodyta traumos priežastis</c:v>
                </c:pt>
              </c:strCache>
            </c:strRef>
          </c:tx>
          <c:invertIfNegative val="0"/>
          <c:cat>
            <c:strRef>
              <c:f>'[Traumu_kubas2017aa.xlsx]12-14 pav.'!$D$165:$F$165</c:f>
              <c:strCache>
                <c:ptCount val="3"/>
                <c:pt idx="0">
                  <c:v>0-17</c:v>
                </c:pt>
                <c:pt idx="1">
                  <c:v>18-64</c:v>
                </c:pt>
                <c:pt idx="2">
                  <c:v>65+</c:v>
                </c:pt>
              </c:strCache>
            </c:strRef>
          </c:cat>
          <c:val>
            <c:numRef>
              <c:f>'[Traumu_kubas2017aa.xlsx]12-14 pav.'!$D$176:$F$176</c:f>
              <c:numCache>
                <c:formatCode>#,#00</c:formatCode>
                <c:ptCount val="3"/>
                <c:pt idx="0">
                  <c:v>0.35379172435009998</c:v>
                </c:pt>
                <c:pt idx="1">
                  <c:v>0.21329035927576073</c:v>
                </c:pt>
                <c:pt idx="2">
                  <c:v>0.35233535098021501</c:v>
                </c:pt>
              </c:numCache>
            </c:numRef>
          </c:val>
        </c:ser>
        <c:ser>
          <c:idx val="11"/>
          <c:order val="11"/>
          <c:tx>
            <c:strRef>
              <c:f>'[Traumu_kubas2017aa.xlsx]12-14 pav.'!$C$177</c:f>
              <c:strCache>
                <c:ptCount val="1"/>
                <c:pt idx="0">
                  <c:v>Kita</c:v>
                </c:pt>
              </c:strCache>
            </c:strRef>
          </c:tx>
          <c:invertIfNegative val="0"/>
          <c:cat>
            <c:strRef>
              <c:f>'[Traumu_kubas2017aa.xlsx]12-14 pav.'!$D$165:$F$165</c:f>
              <c:strCache>
                <c:ptCount val="3"/>
                <c:pt idx="0">
                  <c:v>0-17</c:v>
                </c:pt>
                <c:pt idx="1">
                  <c:v>18-64</c:v>
                </c:pt>
                <c:pt idx="2">
                  <c:v>65+</c:v>
                </c:pt>
              </c:strCache>
            </c:strRef>
          </c:cat>
          <c:val>
            <c:numRef>
              <c:f>'[Traumu_kubas2017aa.xlsx]12-14 pav.'!$D$177:$F$177</c:f>
              <c:numCache>
                <c:formatCode>#,#00</c:formatCode>
                <c:ptCount val="3"/>
                <c:pt idx="0">
                  <c:v>4.3531764343947081</c:v>
                </c:pt>
                <c:pt idx="1">
                  <c:v>2.559484311309129</c:v>
                </c:pt>
                <c:pt idx="2">
                  <c:v>2.0507724275002257</c:v>
                </c:pt>
              </c:numCache>
            </c:numRef>
          </c:val>
        </c:ser>
        <c:dLbls>
          <c:showLegendKey val="0"/>
          <c:showVal val="0"/>
          <c:showCatName val="0"/>
          <c:showSerName val="0"/>
          <c:showPercent val="0"/>
          <c:showBubbleSize val="0"/>
        </c:dLbls>
        <c:gapWidth val="150"/>
        <c:overlap val="100"/>
        <c:axId val="249617024"/>
        <c:axId val="249618816"/>
      </c:barChart>
      <c:catAx>
        <c:axId val="249617024"/>
        <c:scaling>
          <c:orientation val="minMax"/>
        </c:scaling>
        <c:delete val="0"/>
        <c:axPos val="b"/>
        <c:majorTickMark val="out"/>
        <c:minorTickMark val="none"/>
        <c:tickLblPos val="nextTo"/>
        <c:crossAx val="249618816"/>
        <c:crosses val="autoZero"/>
        <c:auto val="1"/>
        <c:lblAlgn val="ctr"/>
        <c:lblOffset val="100"/>
        <c:noMultiLvlLbl val="0"/>
      </c:catAx>
      <c:valAx>
        <c:axId val="249618816"/>
        <c:scaling>
          <c:orientation val="minMax"/>
        </c:scaling>
        <c:delete val="0"/>
        <c:axPos val="l"/>
        <c:majorGridlines/>
        <c:numFmt formatCode="0%" sourceLinked="1"/>
        <c:majorTickMark val="out"/>
        <c:minorTickMark val="none"/>
        <c:tickLblPos val="nextTo"/>
        <c:crossAx val="249617024"/>
        <c:crosses val="autoZero"/>
        <c:crossBetween val="between"/>
      </c:valAx>
    </c:plotArea>
    <c:plotVisOnly val="1"/>
    <c:dispBlanksAs val="gap"/>
    <c:showDLblsOverMax val="0"/>
  </c:chart>
  <c:spPr>
    <a:noFill/>
    <a:ln>
      <a:noFill/>
    </a:ln>
  </c:spPr>
  <c:externalData r:id="rId1">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c:date1904 val="0"/>
  <c:lang val="lt-LT"/>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965104967022843E-2"/>
          <c:y val="6.6413165745586145E-2"/>
          <c:w val="0.89482189159032877"/>
          <c:h val="0.84298856951824108"/>
        </c:manualLayout>
      </c:layout>
      <c:lineChart>
        <c:grouping val="standard"/>
        <c:varyColors val="0"/>
        <c:ser>
          <c:idx val="0"/>
          <c:order val="0"/>
          <c:tx>
            <c:strRef>
              <c:f>[EU_SDR_injury.xls]Lapas1!$A$13</c:f>
              <c:strCache>
                <c:ptCount val="1"/>
                <c:pt idx="0">
                  <c:v>EU</c:v>
                </c:pt>
              </c:strCache>
            </c:strRef>
          </c:tx>
          <c:spPr>
            <a:ln w="28575">
              <a:solidFill>
                <a:schemeClr val="accent4">
                  <a:lumMod val="75000"/>
                </a:schemeClr>
              </a:solidFill>
            </a:ln>
          </c:spPr>
          <c:marker>
            <c:symbol val="none"/>
          </c:marker>
          <c:cat>
            <c:strRef>
              <c:f>[EU_SDR_injury.xls]Lapas1!$B$12:$P$12</c:f>
              <c:strCache>
                <c:ptCount val="15"/>
                <c:pt idx="0">
                  <c:v>2001</c:v>
                </c:pt>
                <c:pt idx="1">
                  <c:v>2002</c:v>
                </c:pt>
                <c:pt idx="2">
                  <c:v>2003</c:v>
                </c:pt>
                <c:pt idx="3">
                  <c:v>2004</c:v>
                </c:pt>
                <c:pt idx="4">
                  <c:v>2005</c:v>
                </c:pt>
                <c:pt idx="5">
                  <c:v>2006</c:v>
                </c:pt>
                <c:pt idx="6">
                  <c:v>2007</c:v>
                </c:pt>
                <c:pt idx="7">
                  <c:v>2008</c:v>
                </c:pt>
                <c:pt idx="8">
                  <c:v>2009</c:v>
                </c:pt>
                <c:pt idx="9">
                  <c:v>2010</c:v>
                </c:pt>
                <c:pt idx="10">
                  <c:v>2011</c:v>
                </c:pt>
                <c:pt idx="11">
                  <c:v>2012</c:v>
                </c:pt>
                <c:pt idx="12">
                  <c:v>2013</c:v>
                </c:pt>
                <c:pt idx="13">
                  <c:v>2014</c:v>
                </c:pt>
                <c:pt idx="14">
                  <c:v>2015</c:v>
                </c:pt>
              </c:strCache>
            </c:strRef>
          </c:cat>
          <c:val>
            <c:numRef>
              <c:f>[EU_SDR_injury.xls]Lapas1!$B$13:$P$13</c:f>
              <c:numCache>
                <c:formatCode>#.##00</c:formatCode>
                <c:ptCount val="15"/>
                <c:pt idx="1">
                  <c:v>58.2</c:v>
                </c:pt>
                <c:pt idx="2">
                  <c:v>58.1</c:v>
                </c:pt>
                <c:pt idx="3">
                  <c:v>55.9</c:v>
                </c:pt>
                <c:pt idx="4">
                  <c:v>54.8</c:v>
                </c:pt>
                <c:pt idx="5">
                  <c:v>52.7</c:v>
                </c:pt>
                <c:pt idx="6">
                  <c:v>51.1</c:v>
                </c:pt>
                <c:pt idx="7">
                  <c:v>50.8</c:v>
                </c:pt>
                <c:pt idx="8">
                  <c:v>49.4</c:v>
                </c:pt>
                <c:pt idx="9">
                  <c:v>48.4</c:v>
                </c:pt>
                <c:pt idx="10" formatCode="#,##0.00">
                  <c:v>47.14</c:v>
                </c:pt>
                <c:pt idx="11" formatCode="#,##0.00">
                  <c:v>46.68</c:v>
                </c:pt>
                <c:pt idx="12" formatCode="#,##0.00">
                  <c:v>45.99</c:v>
                </c:pt>
                <c:pt idx="13" formatCode="#,##0.00">
                  <c:v>45.67</c:v>
                </c:pt>
                <c:pt idx="14" formatCode="#,##0.00">
                  <c:v>46.65</c:v>
                </c:pt>
              </c:numCache>
            </c:numRef>
          </c:val>
          <c:smooth val="0"/>
        </c:ser>
        <c:ser>
          <c:idx val="1"/>
          <c:order val="1"/>
          <c:tx>
            <c:strRef>
              <c:f>[EU_SDR_injury.xls]Lapas1!$A$14</c:f>
              <c:strCache>
                <c:ptCount val="1"/>
                <c:pt idx="0">
                  <c:v>Belgium</c:v>
                </c:pt>
              </c:strCache>
            </c:strRef>
          </c:tx>
          <c:spPr>
            <a:ln w="6350">
              <a:solidFill>
                <a:schemeClr val="tx1">
                  <a:lumMod val="50000"/>
                  <a:lumOff val="50000"/>
                </a:schemeClr>
              </a:solidFill>
            </a:ln>
          </c:spPr>
          <c:marker>
            <c:symbol val="none"/>
          </c:marker>
          <c:cat>
            <c:strRef>
              <c:f>[EU_SDR_injury.xls]Lapas1!$B$12:$P$12</c:f>
              <c:strCache>
                <c:ptCount val="15"/>
                <c:pt idx="0">
                  <c:v>2001</c:v>
                </c:pt>
                <c:pt idx="1">
                  <c:v>2002</c:v>
                </c:pt>
                <c:pt idx="2">
                  <c:v>2003</c:v>
                </c:pt>
                <c:pt idx="3">
                  <c:v>2004</c:v>
                </c:pt>
                <c:pt idx="4">
                  <c:v>2005</c:v>
                </c:pt>
                <c:pt idx="5">
                  <c:v>2006</c:v>
                </c:pt>
                <c:pt idx="6">
                  <c:v>2007</c:v>
                </c:pt>
                <c:pt idx="7">
                  <c:v>2008</c:v>
                </c:pt>
                <c:pt idx="8">
                  <c:v>2009</c:v>
                </c:pt>
                <c:pt idx="9">
                  <c:v>2010</c:v>
                </c:pt>
                <c:pt idx="10">
                  <c:v>2011</c:v>
                </c:pt>
                <c:pt idx="11">
                  <c:v>2012</c:v>
                </c:pt>
                <c:pt idx="12">
                  <c:v>2013</c:v>
                </c:pt>
                <c:pt idx="13">
                  <c:v>2014</c:v>
                </c:pt>
                <c:pt idx="14">
                  <c:v>2015</c:v>
                </c:pt>
              </c:strCache>
            </c:strRef>
          </c:cat>
          <c:val>
            <c:numRef>
              <c:f>[EU_SDR_injury.xls]Lapas1!$B$14:$P$14</c:f>
              <c:numCache>
                <c:formatCode>General</c:formatCode>
                <c:ptCount val="15"/>
                <c:pt idx="2" formatCode="#.##00">
                  <c:v>68.3</c:v>
                </c:pt>
                <c:pt idx="3" formatCode="#.##00">
                  <c:v>65.3</c:v>
                </c:pt>
                <c:pt idx="4" formatCode="#.##00">
                  <c:v>66.8</c:v>
                </c:pt>
                <c:pt idx="5" formatCode="#.##00">
                  <c:v>64.2</c:v>
                </c:pt>
                <c:pt idx="6" formatCode="#.##00">
                  <c:v>63.8</c:v>
                </c:pt>
                <c:pt idx="7" formatCode="#.##00">
                  <c:v>65.3</c:v>
                </c:pt>
                <c:pt idx="8" formatCode="#.##00">
                  <c:v>65.3</c:v>
                </c:pt>
                <c:pt idx="9" formatCode="#.##00">
                  <c:v>63.2</c:v>
                </c:pt>
                <c:pt idx="10" formatCode="#,##0.00">
                  <c:v>65.459999999999994</c:v>
                </c:pt>
                <c:pt idx="11" formatCode="#,##0.00">
                  <c:v>67.58</c:v>
                </c:pt>
                <c:pt idx="12" formatCode="#,##0.00">
                  <c:v>64.34</c:v>
                </c:pt>
                <c:pt idx="13" formatCode="#.##00">
                  <c:v>61.9</c:v>
                </c:pt>
                <c:pt idx="14" formatCode="#.##00">
                  <c:v>63.2</c:v>
                </c:pt>
              </c:numCache>
            </c:numRef>
          </c:val>
          <c:smooth val="0"/>
        </c:ser>
        <c:ser>
          <c:idx val="2"/>
          <c:order val="2"/>
          <c:tx>
            <c:strRef>
              <c:f>[EU_SDR_injury.xls]Lapas1!$A$15</c:f>
              <c:strCache>
                <c:ptCount val="1"/>
                <c:pt idx="0">
                  <c:v>Bulgaria</c:v>
                </c:pt>
              </c:strCache>
            </c:strRef>
          </c:tx>
          <c:spPr>
            <a:ln w="6350"/>
          </c:spPr>
          <c:marker>
            <c:symbol val="none"/>
          </c:marker>
          <c:cat>
            <c:strRef>
              <c:f>[EU_SDR_injury.xls]Lapas1!$B$12:$P$12</c:f>
              <c:strCache>
                <c:ptCount val="15"/>
                <c:pt idx="0">
                  <c:v>2001</c:v>
                </c:pt>
                <c:pt idx="1">
                  <c:v>2002</c:v>
                </c:pt>
                <c:pt idx="2">
                  <c:v>2003</c:v>
                </c:pt>
                <c:pt idx="3">
                  <c:v>2004</c:v>
                </c:pt>
                <c:pt idx="4">
                  <c:v>2005</c:v>
                </c:pt>
                <c:pt idx="5">
                  <c:v>2006</c:v>
                </c:pt>
                <c:pt idx="6">
                  <c:v>2007</c:v>
                </c:pt>
                <c:pt idx="7">
                  <c:v>2008</c:v>
                </c:pt>
                <c:pt idx="8">
                  <c:v>2009</c:v>
                </c:pt>
                <c:pt idx="9">
                  <c:v>2010</c:v>
                </c:pt>
                <c:pt idx="10">
                  <c:v>2011</c:v>
                </c:pt>
                <c:pt idx="11">
                  <c:v>2012</c:v>
                </c:pt>
                <c:pt idx="12">
                  <c:v>2013</c:v>
                </c:pt>
                <c:pt idx="13">
                  <c:v>2014</c:v>
                </c:pt>
                <c:pt idx="14">
                  <c:v>2015</c:v>
                </c:pt>
              </c:strCache>
            </c:strRef>
          </c:cat>
          <c:val>
            <c:numRef>
              <c:f>[EU_SDR_injury.xls]Lapas1!$B$15:$P$15</c:f>
              <c:numCache>
                <c:formatCode>#.##00</c:formatCode>
                <c:ptCount val="15"/>
                <c:pt idx="0">
                  <c:v>58.1</c:v>
                </c:pt>
                <c:pt idx="1">
                  <c:v>57.6</c:v>
                </c:pt>
                <c:pt idx="2">
                  <c:v>54.5</c:v>
                </c:pt>
                <c:pt idx="3">
                  <c:v>51.8</c:v>
                </c:pt>
                <c:pt idx="4">
                  <c:v>52.6</c:v>
                </c:pt>
                <c:pt idx="5">
                  <c:v>52.7</c:v>
                </c:pt>
                <c:pt idx="6">
                  <c:v>51.2</c:v>
                </c:pt>
                <c:pt idx="7">
                  <c:v>52.2</c:v>
                </c:pt>
                <c:pt idx="8">
                  <c:v>46.3</c:v>
                </c:pt>
                <c:pt idx="9">
                  <c:v>41.2</c:v>
                </c:pt>
                <c:pt idx="10" formatCode="#,##0.00">
                  <c:v>38.57</c:v>
                </c:pt>
                <c:pt idx="11">
                  <c:v>42.4</c:v>
                </c:pt>
                <c:pt idx="12" formatCode="#,##0.00">
                  <c:v>38.159999999999997</c:v>
                </c:pt>
                <c:pt idx="13" formatCode="#,##0.00">
                  <c:v>40.770000000000003</c:v>
                </c:pt>
                <c:pt idx="14" formatCode="#,##0.00">
                  <c:v>40.43</c:v>
                </c:pt>
              </c:numCache>
            </c:numRef>
          </c:val>
          <c:smooth val="0"/>
        </c:ser>
        <c:ser>
          <c:idx val="3"/>
          <c:order val="3"/>
          <c:tx>
            <c:strRef>
              <c:f>[EU_SDR_injury.xls]Lapas1!$A$16</c:f>
              <c:strCache>
                <c:ptCount val="1"/>
                <c:pt idx="0">
                  <c:v>Czechia</c:v>
                </c:pt>
              </c:strCache>
            </c:strRef>
          </c:tx>
          <c:spPr>
            <a:ln w="6350">
              <a:solidFill>
                <a:schemeClr val="tx1">
                  <a:lumMod val="50000"/>
                  <a:lumOff val="50000"/>
                </a:schemeClr>
              </a:solidFill>
            </a:ln>
          </c:spPr>
          <c:marker>
            <c:symbol val="none"/>
          </c:marker>
          <c:cat>
            <c:strRef>
              <c:f>[EU_SDR_injury.xls]Lapas1!$B$12:$P$12</c:f>
              <c:strCache>
                <c:ptCount val="15"/>
                <c:pt idx="0">
                  <c:v>2001</c:v>
                </c:pt>
                <c:pt idx="1">
                  <c:v>2002</c:v>
                </c:pt>
                <c:pt idx="2">
                  <c:v>2003</c:v>
                </c:pt>
                <c:pt idx="3">
                  <c:v>2004</c:v>
                </c:pt>
                <c:pt idx="4">
                  <c:v>2005</c:v>
                </c:pt>
                <c:pt idx="5">
                  <c:v>2006</c:v>
                </c:pt>
                <c:pt idx="6">
                  <c:v>2007</c:v>
                </c:pt>
                <c:pt idx="7">
                  <c:v>2008</c:v>
                </c:pt>
                <c:pt idx="8">
                  <c:v>2009</c:v>
                </c:pt>
                <c:pt idx="9">
                  <c:v>2010</c:v>
                </c:pt>
                <c:pt idx="10">
                  <c:v>2011</c:v>
                </c:pt>
                <c:pt idx="11">
                  <c:v>2012</c:v>
                </c:pt>
                <c:pt idx="12">
                  <c:v>2013</c:v>
                </c:pt>
                <c:pt idx="13">
                  <c:v>2014</c:v>
                </c:pt>
                <c:pt idx="14">
                  <c:v>2015</c:v>
                </c:pt>
              </c:strCache>
            </c:strRef>
          </c:cat>
          <c:val>
            <c:numRef>
              <c:f>[EU_SDR_injury.xls]Lapas1!$B$16:$P$16</c:f>
              <c:numCache>
                <c:formatCode>#.##00</c:formatCode>
                <c:ptCount val="15"/>
                <c:pt idx="0">
                  <c:v>84</c:v>
                </c:pt>
                <c:pt idx="1">
                  <c:v>83.2</c:v>
                </c:pt>
                <c:pt idx="2">
                  <c:v>89.8</c:v>
                </c:pt>
                <c:pt idx="3">
                  <c:v>85</c:v>
                </c:pt>
                <c:pt idx="4">
                  <c:v>73.3</c:v>
                </c:pt>
                <c:pt idx="5">
                  <c:v>66.5</c:v>
                </c:pt>
                <c:pt idx="6">
                  <c:v>67.7</c:v>
                </c:pt>
                <c:pt idx="7">
                  <c:v>66.400000000000006</c:v>
                </c:pt>
                <c:pt idx="8">
                  <c:v>63.3</c:v>
                </c:pt>
                <c:pt idx="9">
                  <c:v>63.8</c:v>
                </c:pt>
                <c:pt idx="10" formatCode="#,##0.00">
                  <c:v>65.11</c:v>
                </c:pt>
                <c:pt idx="11" formatCode="#,##0.00">
                  <c:v>62.85</c:v>
                </c:pt>
                <c:pt idx="12" formatCode="#,##0.00">
                  <c:v>60.15</c:v>
                </c:pt>
                <c:pt idx="13" formatCode="#,##0.00">
                  <c:v>61.15</c:v>
                </c:pt>
                <c:pt idx="14" formatCode="#,##0.00">
                  <c:v>62.15</c:v>
                </c:pt>
              </c:numCache>
            </c:numRef>
          </c:val>
          <c:smooth val="0"/>
        </c:ser>
        <c:ser>
          <c:idx val="4"/>
          <c:order val="4"/>
          <c:tx>
            <c:strRef>
              <c:f>[EU_SDR_injury.xls]Lapas1!$A$17</c:f>
              <c:strCache>
                <c:ptCount val="1"/>
                <c:pt idx="0">
                  <c:v>Denmark</c:v>
                </c:pt>
              </c:strCache>
            </c:strRef>
          </c:tx>
          <c:spPr>
            <a:ln w="6350">
              <a:solidFill>
                <a:schemeClr val="tx1">
                  <a:lumMod val="50000"/>
                  <a:lumOff val="50000"/>
                </a:schemeClr>
              </a:solidFill>
            </a:ln>
          </c:spPr>
          <c:marker>
            <c:symbol val="none"/>
          </c:marker>
          <c:cat>
            <c:strRef>
              <c:f>[EU_SDR_injury.xls]Lapas1!$B$12:$P$12</c:f>
              <c:strCache>
                <c:ptCount val="15"/>
                <c:pt idx="0">
                  <c:v>2001</c:v>
                </c:pt>
                <c:pt idx="1">
                  <c:v>2002</c:v>
                </c:pt>
                <c:pt idx="2">
                  <c:v>2003</c:v>
                </c:pt>
                <c:pt idx="3">
                  <c:v>2004</c:v>
                </c:pt>
                <c:pt idx="4">
                  <c:v>2005</c:v>
                </c:pt>
                <c:pt idx="5">
                  <c:v>2006</c:v>
                </c:pt>
                <c:pt idx="6">
                  <c:v>2007</c:v>
                </c:pt>
                <c:pt idx="7">
                  <c:v>2008</c:v>
                </c:pt>
                <c:pt idx="8">
                  <c:v>2009</c:v>
                </c:pt>
                <c:pt idx="9">
                  <c:v>2010</c:v>
                </c:pt>
                <c:pt idx="10">
                  <c:v>2011</c:v>
                </c:pt>
                <c:pt idx="11">
                  <c:v>2012</c:v>
                </c:pt>
                <c:pt idx="12">
                  <c:v>2013</c:v>
                </c:pt>
                <c:pt idx="13">
                  <c:v>2014</c:v>
                </c:pt>
                <c:pt idx="14">
                  <c:v>2015</c:v>
                </c:pt>
              </c:strCache>
            </c:strRef>
          </c:cat>
          <c:val>
            <c:numRef>
              <c:f>[EU_SDR_injury.xls]Lapas1!$B$17:$P$17</c:f>
              <c:numCache>
                <c:formatCode>#.##00</c:formatCode>
                <c:ptCount val="15"/>
                <c:pt idx="0">
                  <c:v>65.7</c:v>
                </c:pt>
                <c:pt idx="1">
                  <c:v>54.9</c:v>
                </c:pt>
                <c:pt idx="2">
                  <c:v>53.6</c:v>
                </c:pt>
                <c:pt idx="3">
                  <c:v>51</c:v>
                </c:pt>
                <c:pt idx="4">
                  <c:v>54</c:v>
                </c:pt>
                <c:pt idx="5">
                  <c:v>55.7</c:v>
                </c:pt>
                <c:pt idx="6">
                  <c:v>51</c:v>
                </c:pt>
                <c:pt idx="7">
                  <c:v>49.4</c:v>
                </c:pt>
                <c:pt idx="8">
                  <c:v>44.2</c:v>
                </c:pt>
                <c:pt idx="10" formatCode="#,##0.00">
                  <c:v>44.31</c:v>
                </c:pt>
                <c:pt idx="11" formatCode="#,##0.00">
                  <c:v>42.27</c:v>
                </c:pt>
                <c:pt idx="12" formatCode="#,##0.00">
                  <c:v>40.47</c:v>
                </c:pt>
                <c:pt idx="13" formatCode="#,##0.00">
                  <c:v>41.04</c:v>
                </c:pt>
                <c:pt idx="14" formatCode="#,##0.00">
                  <c:v>37.19</c:v>
                </c:pt>
              </c:numCache>
            </c:numRef>
          </c:val>
          <c:smooth val="0"/>
        </c:ser>
        <c:ser>
          <c:idx val="5"/>
          <c:order val="5"/>
          <c:tx>
            <c:strRef>
              <c:f>[EU_SDR_injury.xls]Lapas1!$A$18</c:f>
              <c:strCache>
                <c:ptCount val="1"/>
                <c:pt idx="0">
                  <c:v>Germany </c:v>
                </c:pt>
              </c:strCache>
            </c:strRef>
          </c:tx>
          <c:spPr>
            <a:ln w="6350">
              <a:solidFill>
                <a:schemeClr val="tx1">
                  <a:lumMod val="50000"/>
                  <a:lumOff val="50000"/>
                </a:schemeClr>
              </a:solidFill>
            </a:ln>
          </c:spPr>
          <c:marker>
            <c:symbol val="none"/>
          </c:marker>
          <c:cat>
            <c:strRef>
              <c:f>[EU_SDR_injury.xls]Lapas1!$B$12:$P$12</c:f>
              <c:strCache>
                <c:ptCount val="15"/>
                <c:pt idx="0">
                  <c:v>2001</c:v>
                </c:pt>
                <c:pt idx="1">
                  <c:v>2002</c:v>
                </c:pt>
                <c:pt idx="2">
                  <c:v>2003</c:v>
                </c:pt>
                <c:pt idx="3">
                  <c:v>2004</c:v>
                </c:pt>
                <c:pt idx="4">
                  <c:v>2005</c:v>
                </c:pt>
                <c:pt idx="5">
                  <c:v>2006</c:v>
                </c:pt>
                <c:pt idx="6">
                  <c:v>2007</c:v>
                </c:pt>
                <c:pt idx="7">
                  <c:v>2008</c:v>
                </c:pt>
                <c:pt idx="8">
                  <c:v>2009</c:v>
                </c:pt>
                <c:pt idx="9">
                  <c:v>2010</c:v>
                </c:pt>
                <c:pt idx="10">
                  <c:v>2011</c:v>
                </c:pt>
                <c:pt idx="11">
                  <c:v>2012</c:v>
                </c:pt>
                <c:pt idx="12">
                  <c:v>2013</c:v>
                </c:pt>
                <c:pt idx="13">
                  <c:v>2014</c:v>
                </c:pt>
                <c:pt idx="14">
                  <c:v>2015</c:v>
                </c:pt>
              </c:strCache>
            </c:strRef>
          </c:cat>
          <c:val>
            <c:numRef>
              <c:f>[EU_SDR_injury.xls]Lapas1!$B$18:$P$18</c:f>
              <c:numCache>
                <c:formatCode>#.##00</c:formatCode>
                <c:ptCount val="15"/>
                <c:pt idx="0">
                  <c:v>44.5</c:v>
                </c:pt>
                <c:pt idx="1">
                  <c:v>44.5</c:v>
                </c:pt>
                <c:pt idx="2">
                  <c:v>45.1</c:v>
                </c:pt>
                <c:pt idx="3">
                  <c:v>43.2</c:v>
                </c:pt>
                <c:pt idx="4">
                  <c:v>42.4</c:v>
                </c:pt>
                <c:pt idx="5">
                  <c:v>40.6</c:v>
                </c:pt>
                <c:pt idx="6">
                  <c:v>38</c:v>
                </c:pt>
                <c:pt idx="7">
                  <c:v>38.6</c:v>
                </c:pt>
                <c:pt idx="8">
                  <c:v>38.5</c:v>
                </c:pt>
                <c:pt idx="9">
                  <c:v>39.9</c:v>
                </c:pt>
                <c:pt idx="10" formatCode="#,##0.00">
                  <c:v>39.46</c:v>
                </c:pt>
                <c:pt idx="11" formatCode="#,##0.00">
                  <c:v>38.81</c:v>
                </c:pt>
                <c:pt idx="12" formatCode="#,##0.00">
                  <c:v>41.05</c:v>
                </c:pt>
                <c:pt idx="13" formatCode="#,##0.00">
                  <c:v>41.35</c:v>
                </c:pt>
                <c:pt idx="14" formatCode="#,##0.00">
                  <c:v>42.73</c:v>
                </c:pt>
              </c:numCache>
            </c:numRef>
          </c:val>
          <c:smooth val="0"/>
        </c:ser>
        <c:ser>
          <c:idx val="6"/>
          <c:order val="6"/>
          <c:tx>
            <c:strRef>
              <c:f>[EU_SDR_injury.xls]Lapas1!$A$19</c:f>
              <c:strCache>
                <c:ptCount val="1"/>
                <c:pt idx="0">
                  <c:v>Estonia</c:v>
                </c:pt>
              </c:strCache>
            </c:strRef>
          </c:tx>
          <c:spPr>
            <a:ln>
              <a:solidFill>
                <a:schemeClr val="tx2">
                  <a:lumMod val="60000"/>
                  <a:lumOff val="40000"/>
                </a:schemeClr>
              </a:solidFill>
            </a:ln>
          </c:spPr>
          <c:marker>
            <c:symbol val="none"/>
          </c:marker>
          <c:cat>
            <c:strRef>
              <c:f>[EU_SDR_injury.xls]Lapas1!$B$12:$P$12</c:f>
              <c:strCache>
                <c:ptCount val="15"/>
                <c:pt idx="0">
                  <c:v>2001</c:v>
                </c:pt>
                <c:pt idx="1">
                  <c:v>2002</c:v>
                </c:pt>
                <c:pt idx="2">
                  <c:v>2003</c:v>
                </c:pt>
                <c:pt idx="3">
                  <c:v>2004</c:v>
                </c:pt>
                <c:pt idx="4">
                  <c:v>2005</c:v>
                </c:pt>
                <c:pt idx="5">
                  <c:v>2006</c:v>
                </c:pt>
                <c:pt idx="6">
                  <c:v>2007</c:v>
                </c:pt>
                <c:pt idx="7">
                  <c:v>2008</c:v>
                </c:pt>
                <c:pt idx="8">
                  <c:v>2009</c:v>
                </c:pt>
                <c:pt idx="9">
                  <c:v>2010</c:v>
                </c:pt>
                <c:pt idx="10">
                  <c:v>2011</c:v>
                </c:pt>
                <c:pt idx="11">
                  <c:v>2012</c:v>
                </c:pt>
                <c:pt idx="12">
                  <c:v>2013</c:v>
                </c:pt>
                <c:pt idx="13">
                  <c:v>2014</c:v>
                </c:pt>
                <c:pt idx="14">
                  <c:v>2015</c:v>
                </c:pt>
              </c:strCache>
            </c:strRef>
          </c:cat>
          <c:val>
            <c:numRef>
              <c:f>[EU_SDR_injury.xls]Lapas1!$B$19:$P$19</c:f>
              <c:numCache>
                <c:formatCode>#.##00</c:formatCode>
                <c:ptCount val="15"/>
                <c:pt idx="0">
                  <c:v>184.6</c:v>
                </c:pt>
                <c:pt idx="1">
                  <c:v>156.4</c:v>
                </c:pt>
                <c:pt idx="2">
                  <c:v>142.6</c:v>
                </c:pt>
                <c:pt idx="3">
                  <c:v>136.80000000000001</c:v>
                </c:pt>
                <c:pt idx="4">
                  <c:v>128.6</c:v>
                </c:pt>
                <c:pt idx="5">
                  <c:v>125.5</c:v>
                </c:pt>
                <c:pt idx="6">
                  <c:v>123.8</c:v>
                </c:pt>
                <c:pt idx="7">
                  <c:v>103.3</c:v>
                </c:pt>
                <c:pt idx="8">
                  <c:v>97</c:v>
                </c:pt>
                <c:pt idx="9">
                  <c:v>85.5</c:v>
                </c:pt>
                <c:pt idx="10" formatCode="#,##0.00">
                  <c:v>85.71</c:v>
                </c:pt>
                <c:pt idx="11" formatCode="#,##0.00">
                  <c:v>89.85</c:v>
                </c:pt>
                <c:pt idx="12" formatCode="#,##0.00">
                  <c:v>77.25</c:v>
                </c:pt>
                <c:pt idx="13" formatCode="#,##0.00">
                  <c:v>75.08</c:v>
                </c:pt>
                <c:pt idx="14" formatCode="#,##0.00">
                  <c:v>68.91</c:v>
                </c:pt>
              </c:numCache>
            </c:numRef>
          </c:val>
          <c:smooth val="0"/>
        </c:ser>
        <c:ser>
          <c:idx val="7"/>
          <c:order val="7"/>
          <c:tx>
            <c:strRef>
              <c:f>[EU_SDR_injury.xls]Lapas1!$A$20</c:f>
              <c:strCache>
                <c:ptCount val="1"/>
                <c:pt idx="0">
                  <c:v>Ireland</c:v>
                </c:pt>
              </c:strCache>
            </c:strRef>
          </c:tx>
          <c:spPr>
            <a:ln w="6350">
              <a:solidFill>
                <a:schemeClr val="tx1">
                  <a:lumMod val="50000"/>
                  <a:lumOff val="50000"/>
                </a:schemeClr>
              </a:solidFill>
            </a:ln>
          </c:spPr>
          <c:marker>
            <c:symbol val="none"/>
          </c:marker>
          <c:cat>
            <c:strRef>
              <c:f>[EU_SDR_injury.xls]Lapas1!$B$12:$P$12</c:f>
              <c:strCache>
                <c:ptCount val="15"/>
                <c:pt idx="0">
                  <c:v>2001</c:v>
                </c:pt>
                <c:pt idx="1">
                  <c:v>2002</c:v>
                </c:pt>
                <c:pt idx="2">
                  <c:v>2003</c:v>
                </c:pt>
                <c:pt idx="3">
                  <c:v>2004</c:v>
                </c:pt>
                <c:pt idx="4">
                  <c:v>2005</c:v>
                </c:pt>
                <c:pt idx="5">
                  <c:v>2006</c:v>
                </c:pt>
                <c:pt idx="6">
                  <c:v>2007</c:v>
                </c:pt>
                <c:pt idx="7">
                  <c:v>2008</c:v>
                </c:pt>
                <c:pt idx="8">
                  <c:v>2009</c:v>
                </c:pt>
                <c:pt idx="9">
                  <c:v>2010</c:v>
                </c:pt>
                <c:pt idx="10">
                  <c:v>2011</c:v>
                </c:pt>
                <c:pt idx="11">
                  <c:v>2012</c:v>
                </c:pt>
                <c:pt idx="12">
                  <c:v>2013</c:v>
                </c:pt>
                <c:pt idx="13">
                  <c:v>2014</c:v>
                </c:pt>
                <c:pt idx="14">
                  <c:v>2015</c:v>
                </c:pt>
              </c:strCache>
            </c:strRef>
          </c:cat>
          <c:val>
            <c:numRef>
              <c:f>[EU_SDR_injury.xls]Lapas1!$B$20:$P$20</c:f>
              <c:numCache>
                <c:formatCode>#.##00</c:formatCode>
                <c:ptCount val="15"/>
                <c:pt idx="0">
                  <c:v>52</c:v>
                </c:pt>
                <c:pt idx="1">
                  <c:v>49.9</c:v>
                </c:pt>
                <c:pt idx="2">
                  <c:v>44.9</c:v>
                </c:pt>
                <c:pt idx="3">
                  <c:v>42.1</c:v>
                </c:pt>
                <c:pt idx="4">
                  <c:v>45.5</c:v>
                </c:pt>
                <c:pt idx="5">
                  <c:v>42.1</c:v>
                </c:pt>
                <c:pt idx="6">
                  <c:v>47.1</c:v>
                </c:pt>
                <c:pt idx="7">
                  <c:v>45.7</c:v>
                </c:pt>
                <c:pt idx="8">
                  <c:v>44.1</c:v>
                </c:pt>
                <c:pt idx="9">
                  <c:v>41.5</c:v>
                </c:pt>
                <c:pt idx="10" formatCode="#,##0.00">
                  <c:v>43.07</c:v>
                </c:pt>
                <c:pt idx="11" formatCode="#,##0.00">
                  <c:v>40.78</c:v>
                </c:pt>
                <c:pt idx="12" formatCode="#,##0.00">
                  <c:v>38.020000000000003</c:v>
                </c:pt>
                <c:pt idx="13" formatCode="#,##0.00">
                  <c:v>39.92</c:v>
                </c:pt>
                <c:pt idx="14" formatCode="#,##0.00">
                  <c:v>33.47</c:v>
                </c:pt>
              </c:numCache>
            </c:numRef>
          </c:val>
          <c:smooth val="0"/>
        </c:ser>
        <c:ser>
          <c:idx val="8"/>
          <c:order val="8"/>
          <c:tx>
            <c:strRef>
              <c:f>[EU_SDR_injury.xls]Lapas1!$A$21</c:f>
              <c:strCache>
                <c:ptCount val="1"/>
                <c:pt idx="0">
                  <c:v>Greece</c:v>
                </c:pt>
              </c:strCache>
            </c:strRef>
          </c:tx>
          <c:spPr>
            <a:ln w="6350">
              <a:solidFill>
                <a:schemeClr val="tx1">
                  <a:lumMod val="50000"/>
                  <a:lumOff val="50000"/>
                </a:schemeClr>
              </a:solidFill>
            </a:ln>
          </c:spPr>
          <c:marker>
            <c:symbol val="none"/>
          </c:marker>
          <c:cat>
            <c:strRef>
              <c:f>[EU_SDR_injury.xls]Lapas1!$B$12:$P$12</c:f>
              <c:strCache>
                <c:ptCount val="15"/>
                <c:pt idx="0">
                  <c:v>2001</c:v>
                </c:pt>
                <c:pt idx="1">
                  <c:v>2002</c:v>
                </c:pt>
                <c:pt idx="2">
                  <c:v>2003</c:v>
                </c:pt>
                <c:pt idx="3">
                  <c:v>2004</c:v>
                </c:pt>
                <c:pt idx="4">
                  <c:v>2005</c:v>
                </c:pt>
                <c:pt idx="5">
                  <c:v>2006</c:v>
                </c:pt>
                <c:pt idx="6">
                  <c:v>2007</c:v>
                </c:pt>
                <c:pt idx="7">
                  <c:v>2008</c:v>
                </c:pt>
                <c:pt idx="8">
                  <c:v>2009</c:v>
                </c:pt>
                <c:pt idx="9">
                  <c:v>2010</c:v>
                </c:pt>
                <c:pt idx="10">
                  <c:v>2011</c:v>
                </c:pt>
                <c:pt idx="11">
                  <c:v>2012</c:v>
                </c:pt>
                <c:pt idx="12">
                  <c:v>2013</c:v>
                </c:pt>
                <c:pt idx="13">
                  <c:v>2014</c:v>
                </c:pt>
                <c:pt idx="14">
                  <c:v>2015</c:v>
                </c:pt>
              </c:strCache>
            </c:strRef>
          </c:cat>
          <c:val>
            <c:numRef>
              <c:f>[EU_SDR_injury.xls]Lapas1!$B$21:$P$21</c:f>
              <c:numCache>
                <c:formatCode>#.##00</c:formatCode>
                <c:ptCount val="15"/>
                <c:pt idx="0">
                  <c:v>41.2</c:v>
                </c:pt>
                <c:pt idx="1">
                  <c:v>37.1</c:v>
                </c:pt>
                <c:pt idx="2">
                  <c:v>37.4</c:v>
                </c:pt>
                <c:pt idx="3">
                  <c:v>37.9</c:v>
                </c:pt>
                <c:pt idx="4">
                  <c:v>36.4</c:v>
                </c:pt>
                <c:pt idx="5">
                  <c:v>34.5</c:v>
                </c:pt>
                <c:pt idx="6">
                  <c:v>35.5</c:v>
                </c:pt>
                <c:pt idx="7">
                  <c:v>34</c:v>
                </c:pt>
                <c:pt idx="8">
                  <c:v>33.9</c:v>
                </c:pt>
                <c:pt idx="9">
                  <c:v>31.2</c:v>
                </c:pt>
                <c:pt idx="10" formatCode="#,##0.00">
                  <c:v>28.81</c:v>
                </c:pt>
                <c:pt idx="11" formatCode="#,##0.00">
                  <c:v>28.87</c:v>
                </c:pt>
                <c:pt idx="12" formatCode="#,##0.00">
                  <c:v>29.35</c:v>
                </c:pt>
                <c:pt idx="13" formatCode="#,##0.00">
                  <c:v>29.39</c:v>
                </c:pt>
                <c:pt idx="14">
                  <c:v>33.1</c:v>
                </c:pt>
              </c:numCache>
            </c:numRef>
          </c:val>
          <c:smooth val="0"/>
        </c:ser>
        <c:ser>
          <c:idx val="9"/>
          <c:order val="9"/>
          <c:tx>
            <c:strRef>
              <c:f>[EU_SDR_injury.xls]Lapas1!$A$22</c:f>
              <c:strCache>
                <c:ptCount val="1"/>
                <c:pt idx="0">
                  <c:v>Spain</c:v>
                </c:pt>
              </c:strCache>
            </c:strRef>
          </c:tx>
          <c:spPr>
            <a:ln w="6350">
              <a:solidFill>
                <a:schemeClr val="tx1">
                  <a:lumMod val="50000"/>
                  <a:lumOff val="50000"/>
                </a:schemeClr>
              </a:solidFill>
            </a:ln>
          </c:spPr>
          <c:marker>
            <c:symbol val="none"/>
          </c:marker>
          <c:cat>
            <c:strRef>
              <c:f>[EU_SDR_injury.xls]Lapas1!$B$12:$P$12</c:f>
              <c:strCache>
                <c:ptCount val="15"/>
                <c:pt idx="0">
                  <c:v>2001</c:v>
                </c:pt>
                <c:pt idx="1">
                  <c:v>2002</c:v>
                </c:pt>
                <c:pt idx="2">
                  <c:v>2003</c:v>
                </c:pt>
                <c:pt idx="3">
                  <c:v>2004</c:v>
                </c:pt>
                <c:pt idx="4">
                  <c:v>2005</c:v>
                </c:pt>
                <c:pt idx="5">
                  <c:v>2006</c:v>
                </c:pt>
                <c:pt idx="6">
                  <c:v>2007</c:v>
                </c:pt>
                <c:pt idx="7">
                  <c:v>2008</c:v>
                </c:pt>
                <c:pt idx="8">
                  <c:v>2009</c:v>
                </c:pt>
                <c:pt idx="9">
                  <c:v>2010</c:v>
                </c:pt>
                <c:pt idx="10">
                  <c:v>2011</c:v>
                </c:pt>
                <c:pt idx="11">
                  <c:v>2012</c:v>
                </c:pt>
                <c:pt idx="12">
                  <c:v>2013</c:v>
                </c:pt>
                <c:pt idx="13">
                  <c:v>2014</c:v>
                </c:pt>
                <c:pt idx="14">
                  <c:v>2015</c:v>
                </c:pt>
              </c:strCache>
            </c:strRef>
          </c:cat>
          <c:val>
            <c:numRef>
              <c:f>[EU_SDR_injury.xls]Lapas1!$B$22:$P$22</c:f>
              <c:numCache>
                <c:formatCode>#.##00</c:formatCode>
                <c:ptCount val="15"/>
                <c:pt idx="0">
                  <c:v>40.700000000000003</c:v>
                </c:pt>
                <c:pt idx="1">
                  <c:v>40</c:v>
                </c:pt>
                <c:pt idx="2">
                  <c:v>41.3</c:v>
                </c:pt>
                <c:pt idx="3">
                  <c:v>41.8</c:v>
                </c:pt>
                <c:pt idx="4">
                  <c:v>40.9</c:v>
                </c:pt>
                <c:pt idx="5">
                  <c:v>38.299999999999997</c:v>
                </c:pt>
                <c:pt idx="6">
                  <c:v>36.9</c:v>
                </c:pt>
                <c:pt idx="7">
                  <c:v>34.700000000000003</c:v>
                </c:pt>
                <c:pt idx="8">
                  <c:v>32.5</c:v>
                </c:pt>
                <c:pt idx="9">
                  <c:v>31.1</c:v>
                </c:pt>
                <c:pt idx="10" formatCode="#,##0.00">
                  <c:v>30.67</c:v>
                </c:pt>
                <c:pt idx="11" formatCode="#,##0.00">
                  <c:v>29.72</c:v>
                </c:pt>
                <c:pt idx="12" formatCode="#,##0.00">
                  <c:v>30.74</c:v>
                </c:pt>
                <c:pt idx="13" formatCode="#,##0.00">
                  <c:v>30.77</c:v>
                </c:pt>
                <c:pt idx="14" formatCode="#,##0.00">
                  <c:v>30.78</c:v>
                </c:pt>
              </c:numCache>
            </c:numRef>
          </c:val>
          <c:smooth val="0"/>
        </c:ser>
        <c:ser>
          <c:idx val="10"/>
          <c:order val="10"/>
          <c:tx>
            <c:strRef>
              <c:f>[EU_SDR_injury.xls]Lapas1!$A$23</c:f>
              <c:strCache>
                <c:ptCount val="1"/>
                <c:pt idx="0">
                  <c:v>France</c:v>
                </c:pt>
              </c:strCache>
            </c:strRef>
          </c:tx>
          <c:spPr>
            <a:ln w="6350">
              <a:solidFill>
                <a:schemeClr val="tx1">
                  <a:lumMod val="50000"/>
                  <a:lumOff val="50000"/>
                </a:schemeClr>
              </a:solidFill>
            </a:ln>
          </c:spPr>
          <c:marker>
            <c:symbol val="none"/>
          </c:marker>
          <c:cat>
            <c:strRef>
              <c:f>[EU_SDR_injury.xls]Lapas1!$B$12:$P$12</c:f>
              <c:strCache>
                <c:ptCount val="15"/>
                <c:pt idx="0">
                  <c:v>2001</c:v>
                </c:pt>
                <c:pt idx="1">
                  <c:v>2002</c:v>
                </c:pt>
                <c:pt idx="2">
                  <c:v>2003</c:v>
                </c:pt>
                <c:pt idx="3">
                  <c:v>2004</c:v>
                </c:pt>
                <c:pt idx="4">
                  <c:v>2005</c:v>
                </c:pt>
                <c:pt idx="5">
                  <c:v>2006</c:v>
                </c:pt>
                <c:pt idx="6">
                  <c:v>2007</c:v>
                </c:pt>
                <c:pt idx="7">
                  <c:v>2008</c:v>
                </c:pt>
                <c:pt idx="8">
                  <c:v>2009</c:v>
                </c:pt>
                <c:pt idx="9">
                  <c:v>2010</c:v>
                </c:pt>
                <c:pt idx="10">
                  <c:v>2011</c:v>
                </c:pt>
                <c:pt idx="11">
                  <c:v>2012</c:v>
                </c:pt>
                <c:pt idx="12">
                  <c:v>2013</c:v>
                </c:pt>
                <c:pt idx="13">
                  <c:v>2014</c:v>
                </c:pt>
                <c:pt idx="14">
                  <c:v>2015</c:v>
                </c:pt>
              </c:strCache>
            </c:strRef>
          </c:cat>
          <c:val>
            <c:numRef>
              <c:f>[EU_SDR_injury.xls]Lapas1!$B$23:$P$23</c:f>
              <c:numCache>
                <c:formatCode>#.##00</c:formatCode>
                <c:ptCount val="15"/>
                <c:pt idx="0">
                  <c:v>77.2</c:v>
                </c:pt>
                <c:pt idx="1">
                  <c:v>76.900000000000006</c:v>
                </c:pt>
                <c:pt idx="2">
                  <c:v>78.400000000000006</c:v>
                </c:pt>
                <c:pt idx="3">
                  <c:v>69.099999999999994</c:v>
                </c:pt>
                <c:pt idx="4">
                  <c:v>68.5</c:v>
                </c:pt>
                <c:pt idx="5">
                  <c:v>65.099999999999994</c:v>
                </c:pt>
                <c:pt idx="6">
                  <c:v>63</c:v>
                </c:pt>
                <c:pt idx="7">
                  <c:v>62.5</c:v>
                </c:pt>
                <c:pt idx="8">
                  <c:v>62.2</c:v>
                </c:pt>
                <c:pt idx="9">
                  <c:v>61.4</c:v>
                </c:pt>
                <c:pt idx="10" formatCode="#,##0.00">
                  <c:v>60.08</c:v>
                </c:pt>
                <c:pt idx="11" formatCode="#,##0.00">
                  <c:v>59.02</c:v>
                </c:pt>
                <c:pt idx="12" formatCode="#,##0.00">
                  <c:v>56.59</c:v>
                </c:pt>
                <c:pt idx="13" formatCode="#,##0.00">
                  <c:v>54.34</c:v>
                </c:pt>
                <c:pt idx="14">
                  <c:v>57.6</c:v>
                </c:pt>
              </c:numCache>
            </c:numRef>
          </c:val>
          <c:smooth val="0"/>
        </c:ser>
        <c:ser>
          <c:idx val="11"/>
          <c:order val="11"/>
          <c:tx>
            <c:strRef>
              <c:f>[EU_SDR_injury.xls]Lapas1!$A$24</c:f>
              <c:strCache>
                <c:ptCount val="1"/>
                <c:pt idx="0">
                  <c:v>Croatia</c:v>
                </c:pt>
              </c:strCache>
            </c:strRef>
          </c:tx>
          <c:spPr>
            <a:ln w="6350">
              <a:solidFill>
                <a:schemeClr val="tx1">
                  <a:lumMod val="50000"/>
                  <a:lumOff val="50000"/>
                </a:schemeClr>
              </a:solidFill>
            </a:ln>
          </c:spPr>
          <c:marker>
            <c:symbol val="none"/>
          </c:marker>
          <c:cat>
            <c:strRef>
              <c:f>[EU_SDR_injury.xls]Lapas1!$B$12:$P$12</c:f>
              <c:strCache>
                <c:ptCount val="15"/>
                <c:pt idx="0">
                  <c:v>2001</c:v>
                </c:pt>
                <c:pt idx="1">
                  <c:v>2002</c:v>
                </c:pt>
                <c:pt idx="2">
                  <c:v>2003</c:v>
                </c:pt>
                <c:pt idx="3">
                  <c:v>2004</c:v>
                </c:pt>
                <c:pt idx="4">
                  <c:v>2005</c:v>
                </c:pt>
                <c:pt idx="5">
                  <c:v>2006</c:v>
                </c:pt>
                <c:pt idx="6">
                  <c:v>2007</c:v>
                </c:pt>
                <c:pt idx="7">
                  <c:v>2008</c:v>
                </c:pt>
                <c:pt idx="8">
                  <c:v>2009</c:v>
                </c:pt>
                <c:pt idx="9">
                  <c:v>2010</c:v>
                </c:pt>
                <c:pt idx="10">
                  <c:v>2011</c:v>
                </c:pt>
                <c:pt idx="11">
                  <c:v>2012</c:v>
                </c:pt>
                <c:pt idx="12">
                  <c:v>2013</c:v>
                </c:pt>
                <c:pt idx="13">
                  <c:v>2014</c:v>
                </c:pt>
                <c:pt idx="14">
                  <c:v>2015</c:v>
                </c:pt>
              </c:strCache>
            </c:strRef>
          </c:cat>
          <c:val>
            <c:numRef>
              <c:f>[EU_SDR_injury.xls]Lapas1!$B$24:$P$24</c:f>
              <c:numCache>
                <c:formatCode>#.##00</c:formatCode>
                <c:ptCount val="15"/>
                <c:pt idx="1">
                  <c:v>76.099999999999994</c:v>
                </c:pt>
                <c:pt idx="2">
                  <c:v>78.7</c:v>
                </c:pt>
                <c:pt idx="3">
                  <c:v>78.599999999999994</c:v>
                </c:pt>
                <c:pt idx="4">
                  <c:v>77</c:v>
                </c:pt>
                <c:pt idx="5">
                  <c:v>72.5</c:v>
                </c:pt>
                <c:pt idx="6">
                  <c:v>77.7</c:v>
                </c:pt>
                <c:pt idx="7">
                  <c:v>79.599999999999994</c:v>
                </c:pt>
                <c:pt idx="8">
                  <c:v>77.7</c:v>
                </c:pt>
                <c:pt idx="9">
                  <c:v>77.5</c:v>
                </c:pt>
                <c:pt idx="10" formatCode="#,##0.00">
                  <c:v>74.709999999999994</c:v>
                </c:pt>
                <c:pt idx="11" formatCode="#,##0.00">
                  <c:v>76.41</c:v>
                </c:pt>
                <c:pt idx="12" formatCode="#,##0.00">
                  <c:v>72.17</c:v>
                </c:pt>
                <c:pt idx="13" formatCode="#,##0.00">
                  <c:v>72.59</c:v>
                </c:pt>
                <c:pt idx="14" formatCode="#,##0.00">
                  <c:v>75.64</c:v>
                </c:pt>
              </c:numCache>
            </c:numRef>
          </c:val>
          <c:smooth val="0"/>
        </c:ser>
        <c:ser>
          <c:idx val="12"/>
          <c:order val="12"/>
          <c:tx>
            <c:strRef>
              <c:f>[EU_SDR_injury.xls]Lapas1!$A$25</c:f>
              <c:strCache>
                <c:ptCount val="1"/>
                <c:pt idx="0">
                  <c:v>Italy</c:v>
                </c:pt>
              </c:strCache>
            </c:strRef>
          </c:tx>
          <c:spPr>
            <a:ln w="6350">
              <a:solidFill>
                <a:schemeClr val="tx1">
                  <a:lumMod val="50000"/>
                  <a:lumOff val="50000"/>
                </a:schemeClr>
              </a:solidFill>
            </a:ln>
          </c:spPr>
          <c:marker>
            <c:symbol val="none"/>
          </c:marker>
          <c:cat>
            <c:strRef>
              <c:f>[EU_SDR_injury.xls]Lapas1!$B$12:$P$12</c:f>
              <c:strCache>
                <c:ptCount val="15"/>
                <c:pt idx="0">
                  <c:v>2001</c:v>
                </c:pt>
                <c:pt idx="1">
                  <c:v>2002</c:v>
                </c:pt>
                <c:pt idx="2">
                  <c:v>2003</c:v>
                </c:pt>
                <c:pt idx="3">
                  <c:v>2004</c:v>
                </c:pt>
                <c:pt idx="4">
                  <c:v>2005</c:v>
                </c:pt>
                <c:pt idx="5">
                  <c:v>2006</c:v>
                </c:pt>
                <c:pt idx="6">
                  <c:v>2007</c:v>
                </c:pt>
                <c:pt idx="7">
                  <c:v>2008</c:v>
                </c:pt>
                <c:pt idx="8">
                  <c:v>2009</c:v>
                </c:pt>
                <c:pt idx="9">
                  <c:v>2010</c:v>
                </c:pt>
                <c:pt idx="10">
                  <c:v>2011</c:v>
                </c:pt>
                <c:pt idx="11">
                  <c:v>2012</c:v>
                </c:pt>
                <c:pt idx="12">
                  <c:v>2013</c:v>
                </c:pt>
                <c:pt idx="13">
                  <c:v>2014</c:v>
                </c:pt>
                <c:pt idx="14">
                  <c:v>2015</c:v>
                </c:pt>
              </c:strCache>
            </c:strRef>
          </c:cat>
          <c:val>
            <c:numRef>
              <c:f>[EU_SDR_injury.xls]Lapas1!$B$25:$P$25</c:f>
              <c:numCache>
                <c:formatCode>#.##00</c:formatCode>
                <c:ptCount val="15"/>
                <c:pt idx="0">
                  <c:v>48.9</c:v>
                </c:pt>
                <c:pt idx="1">
                  <c:v>48.5</c:v>
                </c:pt>
                <c:pt idx="2">
                  <c:v>46.3</c:v>
                </c:pt>
                <c:pt idx="5">
                  <c:v>41.6</c:v>
                </c:pt>
                <c:pt idx="6">
                  <c:v>40.700000000000003</c:v>
                </c:pt>
                <c:pt idx="7">
                  <c:v>39.5</c:v>
                </c:pt>
                <c:pt idx="8">
                  <c:v>39.200000000000003</c:v>
                </c:pt>
                <c:pt idx="9">
                  <c:v>37.4</c:v>
                </c:pt>
                <c:pt idx="10" formatCode="#,##0.00">
                  <c:v>36.619999999999997</c:v>
                </c:pt>
                <c:pt idx="11" formatCode="#,##0.00">
                  <c:v>35.979999999999997</c:v>
                </c:pt>
                <c:pt idx="12" formatCode="#,##0.00">
                  <c:v>34.28</c:v>
                </c:pt>
                <c:pt idx="13" formatCode="#,##0.00">
                  <c:v>33.020000000000003</c:v>
                </c:pt>
                <c:pt idx="14" formatCode="#,##0.00">
                  <c:v>34.020000000000003</c:v>
                </c:pt>
              </c:numCache>
            </c:numRef>
          </c:val>
          <c:smooth val="0"/>
        </c:ser>
        <c:ser>
          <c:idx val="13"/>
          <c:order val="13"/>
          <c:tx>
            <c:strRef>
              <c:f>[EU_SDR_injury.xls]Lapas1!$A$26</c:f>
              <c:strCache>
                <c:ptCount val="1"/>
                <c:pt idx="0">
                  <c:v>Cyprus</c:v>
                </c:pt>
              </c:strCache>
            </c:strRef>
          </c:tx>
          <c:spPr>
            <a:ln w="6350">
              <a:solidFill>
                <a:schemeClr val="tx1">
                  <a:lumMod val="50000"/>
                  <a:lumOff val="50000"/>
                </a:schemeClr>
              </a:solidFill>
            </a:ln>
          </c:spPr>
          <c:marker>
            <c:symbol val="none"/>
          </c:marker>
          <c:cat>
            <c:strRef>
              <c:f>[EU_SDR_injury.xls]Lapas1!$B$12:$P$12</c:f>
              <c:strCache>
                <c:ptCount val="15"/>
                <c:pt idx="0">
                  <c:v>2001</c:v>
                </c:pt>
                <c:pt idx="1">
                  <c:v>2002</c:v>
                </c:pt>
                <c:pt idx="2">
                  <c:v>2003</c:v>
                </c:pt>
                <c:pt idx="3">
                  <c:v>2004</c:v>
                </c:pt>
                <c:pt idx="4">
                  <c:v>2005</c:v>
                </c:pt>
                <c:pt idx="5">
                  <c:v>2006</c:v>
                </c:pt>
                <c:pt idx="6">
                  <c:v>2007</c:v>
                </c:pt>
                <c:pt idx="7">
                  <c:v>2008</c:v>
                </c:pt>
                <c:pt idx="8">
                  <c:v>2009</c:v>
                </c:pt>
                <c:pt idx="9">
                  <c:v>2010</c:v>
                </c:pt>
                <c:pt idx="10">
                  <c:v>2011</c:v>
                </c:pt>
                <c:pt idx="11">
                  <c:v>2012</c:v>
                </c:pt>
                <c:pt idx="12">
                  <c:v>2013</c:v>
                </c:pt>
                <c:pt idx="13">
                  <c:v>2014</c:v>
                </c:pt>
                <c:pt idx="14">
                  <c:v>2015</c:v>
                </c:pt>
              </c:strCache>
            </c:strRef>
          </c:cat>
          <c:val>
            <c:numRef>
              <c:f>[EU_SDR_injury.xls]Lapas1!$B$26:$P$26</c:f>
              <c:numCache>
                <c:formatCode>General</c:formatCode>
                <c:ptCount val="15"/>
                <c:pt idx="3" formatCode="#.##00">
                  <c:v>58.5</c:v>
                </c:pt>
                <c:pt idx="4" formatCode="#.##00">
                  <c:v>66.3</c:v>
                </c:pt>
                <c:pt idx="5" formatCode="#.##00">
                  <c:v>52.1</c:v>
                </c:pt>
                <c:pt idx="6" formatCode="#.##00">
                  <c:v>53.7</c:v>
                </c:pt>
                <c:pt idx="7" formatCode="#.##00">
                  <c:v>49.2</c:v>
                </c:pt>
                <c:pt idx="8" formatCode="#.##00">
                  <c:v>47.8</c:v>
                </c:pt>
                <c:pt idx="9" formatCode="#.##00">
                  <c:v>44.8</c:v>
                </c:pt>
                <c:pt idx="10" formatCode="#,##0.00">
                  <c:v>38.53</c:v>
                </c:pt>
                <c:pt idx="11" formatCode="#,##0.00">
                  <c:v>41.09</c:v>
                </c:pt>
                <c:pt idx="12" formatCode="#.##00">
                  <c:v>43.4</c:v>
                </c:pt>
                <c:pt idx="13" formatCode="#,##0.00">
                  <c:v>43.07</c:v>
                </c:pt>
                <c:pt idx="14" formatCode="#,##0.00">
                  <c:v>41.23</c:v>
                </c:pt>
              </c:numCache>
            </c:numRef>
          </c:val>
          <c:smooth val="0"/>
        </c:ser>
        <c:ser>
          <c:idx val="14"/>
          <c:order val="14"/>
          <c:tx>
            <c:strRef>
              <c:f>[EU_SDR_injury.xls]Lapas1!$A$27</c:f>
              <c:strCache>
                <c:ptCount val="1"/>
                <c:pt idx="0">
                  <c:v>Latvia</c:v>
                </c:pt>
              </c:strCache>
            </c:strRef>
          </c:tx>
          <c:spPr>
            <a:ln>
              <a:solidFill>
                <a:srgbClr val="C00000"/>
              </a:solidFill>
            </a:ln>
          </c:spPr>
          <c:marker>
            <c:symbol val="none"/>
          </c:marker>
          <c:cat>
            <c:strRef>
              <c:f>[EU_SDR_injury.xls]Lapas1!$B$12:$P$12</c:f>
              <c:strCache>
                <c:ptCount val="15"/>
                <c:pt idx="0">
                  <c:v>2001</c:v>
                </c:pt>
                <c:pt idx="1">
                  <c:v>2002</c:v>
                </c:pt>
                <c:pt idx="2">
                  <c:v>2003</c:v>
                </c:pt>
                <c:pt idx="3">
                  <c:v>2004</c:v>
                </c:pt>
                <c:pt idx="4">
                  <c:v>2005</c:v>
                </c:pt>
                <c:pt idx="5">
                  <c:v>2006</c:v>
                </c:pt>
                <c:pt idx="6">
                  <c:v>2007</c:v>
                </c:pt>
                <c:pt idx="7">
                  <c:v>2008</c:v>
                </c:pt>
                <c:pt idx="8">
                  <c:v>2009</c:v>
                </c:pt>
                <c:pt idx="9">
                  <c:v>2010</c:v>
                </c:pt>
                <c:pt idx="10">
                  <c:v>2011</c:v>
                </c:pt>
                <c:pt idx="11">
                  <c:v>2012</c:v>
                </c:pt>
                <c:pt idx="12">
                  <c:v>2013</c:v>
                </c:pt>
                <c:pt idx="13">
                  <c:v>2014</c:v>
                </c:pt>
                <c:pt idx="14">
                  <c:v>2015</c:v>
                </c:pt>
              </c:strCache>
            </c:strRef>
          </c:cat>
          <c:val>
            <c:numRef>
              <c:f>[EU_SDR_injury.xls]Lapas1!$B$27:$P$27</c:f>
              <c:numCache>
                <c:formatCode>#.##00</c:formatCode>
                <c:ptCount val="15"/>
                <c:pt idx="0">
                  <c:v>169.9</c:v>
                </c:pt>
                <c:pt idx="1">
                  <c:v>170.8</c:v>
                </c:pt>
                <c:pt idx="2">
                  <c:v>157.80000000000001</c:v>
                </c:pt>
                <c:pt idx="3">
                  <c:v>146.80000000000001</c:v>
                </c:pt>
                <c:pt idx="4">
                  <c:v>150.30000000000001</c:v>
                </c:pt>
                <c:pt idx="5">
                  <c:v>151.69999999999999</c:v>
                </c:pt>
                <c:pt idx="6">
                  <c:v>132.80000000000001</c:v>
                </c:pt>
                <c:pt idx="7">
                  <c:v>114.5</c:v>
                </c:pt>
                <c:pt idx="8">
                  <c:v>102.5</c:v>
                </c:pt>
                <c:pt idx="9">
                  <c:v>101.7</c:v>
                </c:pt>
                <c:pt idx="10" formatCode="#,##0.00">
                  <c:v>90.46</c:v>
                </c:pt>
                <c:pt idx="11" formatCode="#,##0.00">
                  <c:v>92.91</c:v>
                </c:pt>
                <c:pt idx="12" formatCode="#,##0.00">
                  <c:v>90.82</c:v>
                </c:pt>
                <c:pt idx="13">
                  <c:v>94.4</c:v>
                </c:pt>
                <c:pt idx="14" formatCode="#,##0.00">
                  <c:v>89.06</c:v>
                </c:pt>
              </c:numCache>
            </c:numRef>
          </c:val>
          <c:smooth val="0"/>
        </c:ser>
        <c:ser>
          <c:idx val="15"/>
          <c:order val="15"/>
          <c:tx>
            <c:strRef>
              <c:f>[EU_SDR_injury.xls]Lapas1!$A$28</c:f>
              <c:strCache>
                <c:ptCount val="1"/>
                <c:pt idx="0">
                  <c:v>Lithuania</c:v>
                </c:pt>
              </c:strCache>
            </c:strRef>
          </c:tx>
          <c:spPr>
            <a:ln>
              <a:solidFill>
                <a:schemeClr val="accent3">
                  <a:lumMod val="75000"/>
                </a:schemeClr>
              </a:solidFill>
            </a:ln>
          </c:spPr>
          <c:marker>
            <c:symbol val="none"/>
          </c:marker>
          <c:cat>
            <c:strRef>
              <c:f>[EU_SDR_injury.xls]Lapas1!$B$12:$P$12</c:f>
              <c:strCache>
                <c:ptCount val="15"/>
                <c:pt idx="0">
                  <c:v>2001</c:v>
                </c:pt>
                <c:pt idx="1">
                  <c:v>2002</c:v>
                </c:pt>
                <c:pt idx="2">
                  <c:v>2003</c:v>
                </c:pt>
                <c:pt idx="3">
                  <c:v>2004</c:v>
                </c:pt>
                <c:pt idx="4">
                  <c:v>2005</c:v>
                </c:pt>
                <c:pt idx="5">
                  <c:v>2006</c:v>
                </c:pt>
                <c:pt idx="6">
                  <c:v>2007</c:v>
                </c:pt>
                <c:pt idx="7">
                  <c:v>2008</c:v>
                </c:pt>
                <c:pt idx="8">
                  <c:v>2009</c:v>
                </c:pt>
                <c:pt idx="9">
                  <c:v>2010</c:v>
                </c:pt>
                <c:pt idx="10">
                  <c:v>2011</c:v>
                </c:pt>
                <c:pt idx="11">
                  <c:v>2012</c:v>
                </c:pt>
                <c:pt idx="12">
                  <c:v>2013</c:v>
                </c:pt>
                <c:pt idx="13">
                  <c:v>2014</c:v>
                </c:pt>
                <c:pt idx="14">
                  <c:v>2015</c:v>
                </c:pt>
              </c:strCache>
            </c:strRef>
          </c:cat>
          <c:val>
            <c:numRef>
              <c:f>[EU_SDR_injury.xls]Lapas1!$B$28:$P$28</c:f>
              <c:numCache>
                <c:formatCode>#.##00</c:formatCode>
                <c:ptCount val="15"/>
                <c:pt idx="0">
                  <c:v>172.3</c:v>
                </c:pt>
                <c:pt idx="1">
                  <c:v>165.6</c:v>
                </c:pt>
                <c:pt idx="2">
                  <c:v>164.3</c:v>
                </c:pt>
                <c:pt idx="3">
                  <c:v>159.5</c:v>
                </c:pt>
                <c:pt idx="4">
                  <c:v>176.1</c:v>
                </c:pt>
                <c:pt idx="5">
                  <c:v>171.3</c:v>
                </c:pt>
                <c:pt idx="6">
                  <c:v>167.7</c:v>
                </c:pt>
                <c:pt idx="7">
                  <c:v>154.4</c:v>
                </c:pt>
                <c:pt idx="8">
                  <c:v>134.6</c:v>
                </c:pt>
                <c:pt idx="9">
                  <c:v>133.30000000000001</c:v>
                </c:pt>
                <c:pt idx="10" formatCode="#,##0.00">
                  <c:v>123.18</c:v>
                </c:pt>
                <c:pt idx="11" formatCode="#,##0.00">
                  <c:v>122.12</c:v>
                </c:pt>
                <c:pt idx="12" formatCode="#,##0.00">
                  <c:v>121.64</c:v>
                </c:pt>
                <c:pt idx="13" formatCode="#,##0.00">
                  <c:v>112.77</c:v>
                </c:pt>
                <c:pt idx="14">
                  <c:v>108.9</c:v>
                </c:pt>
              </c:numCache>
            </c:numRef>
          </c:val>
          <c:smooth val="0"/>
        </c:ser>
        <c:ser>
          <c:idx val="16"/>
          <c:order val="16"/>
          <c:tx>
            <c:strRef>
              <c:f>[EU_SDR_injury.xls]Lapas1!$A$29</c:f>
              <c:strCache>
                <c:ptCount val="1"/>
                <c:pt idx="0">
                  <c:v>Luxembourg</c:v>
                </c:pt>
              </c:strCache>
            </c:strRef>
          </c:tx>
          <c:spPr>
            <a:ln w="6350">
              <a:solidFill>
                <a:schemeClr val="tx1">
                  <a:lumMod val="50000"/>
                  <a:lumOff val="50000"/>
                </a:schemeClr>
              </a:solidFill>
            </a:ln>
          </c:spPr>
          <c:marker>
            <c:symbol val="none"/>
          </c:marker>
          <c:cat>
            <c:strRef>
              <c:f>[EU_SDR_injury.xls]Lapas1!$B$12:$P$12</c:f>
              <c:strCache>
                <c:ptCount val="15"/>
                <c:pt idx="0">
                  <c:v>2001</c:v>
                </c:pt>
                <c:pt idx="1">
                  <c:v>2002</c:v>
                </c:pt>
                <c:pt idx="2">
                  <c:v>2003</c:v>
                </c:pt>
                <c:pt idx="3">
                  <c:v>2004</c:v>
                </c:pt>
                <c:pt idx="4">
                  <c:v>2005</c:v>
                </c:pt>
                <c:pt idx="5">
                  <c:v>2006</c:v>
                </c:pt>
                <c:pt idx="6">
                  <c:v>2007</c:v>
                </c:pt>
                <c:pt idx="7">
                  <c:v>2008</c:v>
                </c:pt>
                <c:pt idx="8">
                  <c:v>2009</c:v>
                </c:pt>
                <c:pt idx="9">
                  <c:v>2010</c:v>
                </c:pt>
                <c:pt idx="10">
                  <c:v>2011</c:v>
                </c:pt>
                <c:pt idx="11">
                  <c:v>2012</c:v>
                </c:pt>
                <c:pt idx="12">
                  <c:v>2013</c:v>
                </c:pt>
                <c:pt idx="13">
                  <c:v>2014</c:v>
                </c:pt>
                <c:pt idx="14">
                  <c:v>2015</c:v>
                </c:pt>
              </c:strCache>
            </c:strRef>
          </c:cat>
          <c:val>
            <c:numRef>
              <c:f>[EU_SDR_injury.xls]Lapas1!$B$29:$P$29</c:f>
              <c:numCache>
                <c:formatCode>#.##00</c:formatCode>
                <c:ptCount val="15"/>
                <c:pt idx="0">
                  <c:v>69.599999999999994</c:v>
                </c:pt>
                <c:pt idx="1">
                  <c:v>68.900000000000006</c:v>
                </c:pt>
                <c:pt idx="2">
                  <c:v>65.400000000000006</c:v>
                </c:pt>
                <c:pt idx="3">
                  <c:v>55.7</c:v>
                </c:pt>
                <c:pt idx="4">
                  <c:v>47.4</c:v>
                </c:pt>
                <c:pt idx="5">
                  <c:v>59.3</c:v>
                </c:pt>
                <c:pt idx="6">
                  <c:v>60.4</c:v>
                </c:pt>
                <c:pt idx="7">
                  <c:v>50.8</c:v>
                </c:pt>
                <c:pt idx="8">
                  <c:v>53.7</c:v>
                </c:pt>
                <c:pt idx="9">
                  <c:v>60.9</c:v>
                </c:pt>
                <c:pt idx="10" formatCode="#,##0.00">
                  <c:v>63.02</c:v>
                </c:pt>
                <c:pt idx="11" formatCode="#,##0.00">
                  <c:v>59.91</c:v>
                </c:pt>
                <c:pt idx="12" formatCode="#,##0.00">
                  <c:v>63.19</c:v>
                </c:pt>
                <c:pt idx="13" formatCode="#,##0.00">
                  <c:v>54.46</c:v>
                </c:pt>
                <c:pt idx="14" formatCode="#,##0.00">
                  <c:v>59.51</c:v>
                </c:pt>
              </c:numCache>
            </c:numRef>
          </c:val>
          <c:smooth val="0"/>
        </c:ser>
        <c:ser>
          <c:idx val="17"/>
          <c:order val="17"/>
          <c:tx>
            <c:strRef>
              <c:f>[EU_SDR_injury.xls]Lapas1!$A$30</c:f>
              <c:strCache>
                <c:ptCount val="1"/>
                <c:pt idx="0">
                  <c:v>Hungary</c:v>
                </c:pt>
              </c:strCache>
            </c:strRef>
          </c:tx>
          <c:spPr>
            <a:ln w="6350">
              <a:solidFill>
                <a:schemeClr val="tx1">
                  <a:lumMod val="50000"/>
                  <a:lumOff val="50000"/>
                </a:schemeClr>
              </a:solidFill>
            </a:ln>
          </c:spPr>
          <c:marker>
            <c:symbol val="none"/>
          </c:marker>
          <c:dPt>
            <c:idx val="8"/>
            <c:bubble3D val="0"/>
          </c:dPt>
          <c:cat>
            <c:strRef>
              <c:f>[EU_SDR_injury.xls]Lapas1!$B$12:$P$12</c:f>
              <c:strCache>
                <c:ptCount val="15"/>
                <c:pt idx="0">
                  <c:v>2001</c:v>
                </c:pt>
                <c:pt idx="1">
                  <c:v>2002</c:v>
                </c:pt>
                <c:pt idx="2">
                  <c:v>2003</c:v>
                </c:pt>
                <c:pt idx="3">
                  <c:v>2004</c:v>
                </c:pt>
                <c:pt idx="4">
                  <c:v>2005</c:v>
                </c:pt>
                <c:pt idx="5">
                  <c:v>2006</c:v>
                </c:pt>
                <c:pt idx="6">
                  <c:v>2007</c:v>
                </c:pt>
                <c:pt idx="7">
                  <c:v>2008</c:v>
                </c:pt>
                <c:pt idx="8">
                  <c:v>2009</c:v>
                </c:pt>
                <c:pt idx="9">
                  <c:v>2010</c:v>
                </c:pt>
                <c:pt idx="10">
                  <c:v>2011</c:v>
                </c:pt>
                <c:pt idx="11">
                  <c:v>2012</c:v>
                </c:pt>
                <c:pt idx="12">
                  <c:v>2013</c:v>
                </c:pt>
                <c:pt idx="13">
                  <c:v>2014</c:v>
                </c:pt>
                <c:pt idx="14">
                  <c:v>2015</c:v>
                </c:pt>
              </c:strCache>
            </c:strRef>
          </c:cat>
          <c:val>
            <c:numRef>
              <c:f>[EU_SDR_injury.xls]Lapas1!$B$30:$P$30</c:f>
              <c:numCache>
                <c:formatCode>#.##00</c:formatCode>
                <c:ptCount val="15"/>
                <c:pt idx="0">
                  <c:v>113</c:v>
                </c:pt>
                <c:pt idx="1">
                  <c:v>114.3</c:v>
                </c:pt>
                <c:pt idx="2">
                  <c:v>112.8</c:v>
                </c:pt>
                <c:pt idx="3">
                  <c:v>106.3</c:v>
                </c:pt>
                <c:pt idx="4">
                  <c:v>89.9</c:v>
                </c:pt>
                <c:pt idx="5">
                  <c:v>83.6</c:v>
                </c:pt>
                <c:pt idx="6">
                  <c:v>82</c:v>
                </c:pt>
                <c:pt idx="7">
                  <c:v>80.5</c:v>
                </c:pt>
                <c:pt idx="8">
                  <c:v>78.099999999999994</c:v>
                </c:pt>
                <c:pt idx="9">
                  <c:v>76.599999999999994</c:v>
                </c:pt>
                <c:pt idx="10" formatCode="#,##0.00">
                  <c:v>72.150000000000006</c:v>
                </c:pt>
                <c:pt idx="11" formatCode="#,##0.00">
                  <c:v>70.31</c:v>
                </c:pt>
                <c:pt idx="12" formatCode="#,##0.00">
                  <c:v>66.08</c:v>
                </c:pt>
                <c:pt idx="13" formatCode="#,##0.00">
                  <c:v>63.32</c:v>
                </c:pt>
                <c:pt idx="14">
                  <c:v>64.099999999999994</c:v>
                </c:pt>
              </c:numCache>
            </c:numRef>
          </c:val>
          <c:smooth val="0"/>
        </c:ser>
        <c:ser>
          <c:idx val="18"/>
          <c:order val="18"/>
          <c:tx>
            <c:strRef>
              <c:f>[EU_SDR_injury.xls]Lapas1!$A$31</c:f>
              <c:strCache>
                <c:ptCount val="1"/>
                <c:pt idx="0">
                  <c:v>Malta</c:v>
                </c:pt>
              </c:strCache>
            </c:strRef>
          </c:tx>
          <c:spPr>
            <a:ln w="6350">
              <a:solidFill>
                <a:schemeClr val="tx1">
                  <a:lumMod val="50000"/>
                  <a:lumOff val="50000"/>
                </a:schemeClr>
              </a:solidFill>
            </a:ln>
          </c:spPr>
          <c:marker>
            <c:symbol val="none"/>
          </c:marker>
          <c:cat>
            <c:strRef>
              <c:f>[EU_SDR_injury.xls]Lapas1!$B$12:$P$12</c:f>
              <c:strCache>
                <c:ptCount val="15"/>
                <c:pt idx="0">
                  <c:v>2001</c:v>
                </c:pt>
                <c:pt idx="1">
                  <c:v>2002</c:v>
                </c:pt>
                <c:pt idx="2">
                  <c:v>2003</c:v>
                </c:pt>
                <c:pt idx="3">
                  <c:v>2004</c:v>
                </c:pt>
                <c:pt idx="4">
                  <c:v>2005</c:v>
                </c:pt>
                <c:pt idx="5">
                  <c:v>2006</c:v>
                </c:pt>
                <c:pt idx="6">
                  <c:v>2007</c:v>
                </c:pt>
                <c:pt idx="7">
                  <c:v>2008</c:v>
                </c:pt>
                <c:pt idx="8">
                  <c:v>2009</c:v>
                </c:pt>
                <c:pt idx="9">
                  <c:v>2010</c:v>
                </c:pt>
                <c:pt idx="10">
                  <c:v>2011</c:v>
                </c:pt>
                <c:pt idx="11">
                  <c:v>2012</c:v>
                </c:pt>
                <c:pt idx="12">
                  <c:v>2013</c:v>
                </c:pt>
                <c:pt idx="13">
                  <c:v>2014</c:v>
                </c:pt>
                <c:pt idx="14">
                  <c:v>2015</c:v>
                </c:pt>
              </c:strCache>
            </c:strRef>
          </c:cat>
          <c:val>
            <c:numRef>
              <c:f>[EU_SDR_injury.xls]Lapas1!$B$31:$P$31</c:f>
              <c:numCache>
                <c:formatCode>#.##00</c:formatCode>
                <c:ptCount val="15"/>
                <c:pt idx="0">
                  <c:v>46.1</c:v>
                </c:pt>
                <c:pt idx="1">
                  <c:v>43.3</c:v>
                </c:pt>
                <c:pt idx="2">
                  <c:v>51.6</c:v>
                </c:pt>
                <c:pt idx="3">
                  <c:v>42</c:v>
                </c:pt>
                <c:pt idx="4">
                  <c:v>36.9</c:v>
                </c:pt>
                <c:pt idx="5">
                  <c:v>36.9</c:v>
                </c:pt>
                <c:pt idx="6">
                  <c:v>42.4</c:v>
                </c:pt>
                <c:pt idx="7">
                  <c:v>41.1</c:v>
                </c:pt>
                <c:pt idx="8">
                  <c:v>36.5</c:v>
                </c:pt>
                <c:pt idx="9">
                  <c:v>33.299999999999997</c:v>
                </c:pt>
                <c:pt idx="10" formatCode="#,##0.00">
                  <c:v>26.94</c:v>
                </c:pt>
                <c:pt idx="11">
                  <c:v>29.6</c:v>
                </c:pt>
                <c:pt idx="12" formatCode="#,##0.00">
                  <c:v>28.85</c:v>
                </c:pt>
                <c:pt idx="13" formatCode="#,##0.00">
                  <c:v>29.78</c:v>
                </c:pt>
                <c:pt idx="14" formatCode="#,##0.00">
                  <c:v>28.34</c:v>
                </c:pt>
              </c:numCache>
            </c:numRef>
          </c:val>
          <c:smooth val="0"/>
        </c:ser>
        <c:ser>
          <c:idx val="19"/>
          <c:order val="19"/>
          <c:tx>
            <c:strRef>
              <c:f>[EU_SDR_injury.xls]Lapas1!$A$32</c:f>
              <c:strCache>
                <c:ptCount val="1"/>
                <c:pt idx="0">
                  <c:v>Netherlands</c:v>
                </c:pt>
              </c:strCache>
            </c:strRef>
          </c:tx>
          <c:spPr>
            <a:ln w="6350">
              <a:solidFill>
                <a:schemeClr val="tx1">
                  <a:lumMod val="50000"/>
                  <a:lumOff val="50000"/>
                </a:schemeClr>
              </a:solidFill>
            </a:ln>
          </c:spPr>
          <c:marker>
            <c:symbol val="none"/>
          </c:marker>
          <c:cat>
            <c:strRef>
              <c:f>[EU_SDR_injury.xls]Lapas1!$B$12:$P$12</c:f>
              <c:strCache>
                <c:ptCount val="15"/>
                <c:pt idx="0">
                  <c:v>2001</c:v>
                </c:pt>
                <c:pt idx="1">
                  <c:v>2002</c:v>
                </c:pt>
                <c:pt idx="2">
                  <c:v>2003</c:v>
                </c:pt>
                <c:pt idx="3">
                  <c:v>2004</c:v>
                </c:pt>
                <c:pt idx="4">
                  <c:v>2005</c:v>
                </c:pt>
                <c:pt idx="5">
                  <c:v>2006</c:v>
                </c:pt>
                <c:pt idx="6">
                  <c:v>2007</c:v>
                </c:pt>
                <c:pt idx="7">
                  <c:v>2008</c:v>
                </c:pt>
                <c:pt idx="8">
                  <c:v>2009</c:v>
                </c:pt>
                <c:pt idx="9">
                  <c:v>2010</c:v>
                </c:pt>
                <c:pt idx="10">
                  <c:v>2011</c:v>
                </c:pt>
                <c:pt idx="11">
                  <c:v>2012</c:v>
                </c:pt>
                <c:pt idx="12">
                  <c:v>2013</c:v>
                </c:pt>
                <c:pt idx="13">
                  <c:v>2014</c:v>
                </c:pt>
                <c:pt idx="14">
                  <c:v>2015</c:v>
                </c:pt>
              </c:strCache>
            </c:strRef>
          </c:cat>
          <c:val>
            <c:numRef>
              <c:f>[EU_SDR_injury.xls]Lapas1!$B$32:$P$32</c:f>
              <c:numCache>
                <c:formatCode>#.##00</c:formatCode>
                <c:ptCount val="15"/>
                <c:pt idx="0">
                  <c:v>42.1</c:v>
                </c:pt>
                <c:pt idx="1">
                  <c:v>40.200000000000003</c:v>
                </c:pt>
                <c:pt idx="2">
                  <c:v>40.799999999999997</c:v>
                </c:pt>
                <c:pt idx="3">
                  <c:v>39.1</c:v>
                </c:pt>
                <c:pt idx="4">
                  <c:v>39.799999999999997</c:v>
                </c:pt>
                <c:pt idx="5">
                  <c:v>39.799999999999997</c:v>
                </c:pt>
                <c:pt idx="6">
                  <c:v>38.1</c:v>
                </c:pt>
                <c:pt idx="7">
                  <c:v>39.200000000000003</c:v>
                </c:pt>
                <c:pt idx="8">
                  <c:v>39.700000000000003</c:v>
                </c:pt>
                <c:pt idx="9">
                  <c:v>40</c:v>
                </c:pt>
                <c:pt idx="10" formatCode="#,##0.00">
                  <c:v>41.43</c:v>
                </c:pt>
                <c:pt idx="11" formatCode="#,##0.00">
                  <c:v>44.69</c:v>
                </c:pt>
                <c:pt idx="12" formatCode="#,##0.00">
                  <c:v>45.21</c:v>
                </c:pt>
                <c:pt idx="13" formatCode="#,##0.00">
                  <c:v>45.77</c:v>
                </c:pt>
                <c:pt idx="14" formatCode="#,##0.00">
                  <c:v>49.43</c:v>
                </c:pt>
              </c:numCache>
            </c:numRef>
          </c:val>
          <c:smooth val="0"/>
        </c:ser>
        <c:ser>
          <c:idx val="20"/>
          <c:order val="20"/>
          <c:tx>
            <c:strRef>
              <c:f>[EU_SDR_injury.xls]Lapas1!$A$33</c:f>
              <c:strCache>
                <c:ptCount val="1"/>
                <c:pt idx="0">
                  <c:v>Austria</c:v>
                </c:pt>
              </c:strCache>
            </c:strRef>
          </c:tx>
          <c:spPr>
            <a:ln w="6350">
              <a:solidFill>
                <a:schemeClr val="tx1">
                  <a:lumMod val="50000"/>
                  <a:lumOff val="50000"/>
                </a:schemeClr>
              </a:solidFill>
            </a:ln>
          </c:spPr>
          <c:marker>
            <c:symbol val="none"/>
          </c:marker>
          <c:cat>
            <c:strRef>
              <c:f>[EU_SDR_injury.xls]Lapas1!$B$12:$P$12</c:f>
              <c:strCache>
                <c:ptCount val="15"/>
                <c:pt idx="0">
                  <c:v>2001</c:v>
                </c:pt>
                <c:pt idx="1">
                  <c:v>2002</c:v>
                </c:pt>
                <c:pt idx="2">
                  <c:v>2003</c:v>
                </c:pt>
                <c:pt idx="3">
                  <c:v>2004</c:v>
                </c:pt>
                <c:pt idx="4">
                  <c:v>2005</c:v>
                </c:pt>
                <c:pt idx="5">
                  <c:v>2006</c:v>
                </c:pt>
                <c:pt idx="6">
                  <c:v>2007</c:v>
                </c:pt>
                <c:pt idx="7">
                  <c:v>2008</c:v>
                </c:pt>
                <c:pt idx="8">
                  <c:v>2009</c:v>
                </c:pt>
                <c:pt idx="9">
                  <c:v>2010</c:v>
                </c:pt>
                <c:pt idx="10">
                  <c:v>2011</c:v>
                </c:pt>
                <c:pt idx="11">
                  <c:v>2012</c:v>
                </c:pt>
                <c:pt idx="12">
                  <c:v>2013</c:v>
                </c:pt>
                <c:pt idx="13">
                  <c:v>2014</c:v>
                </c:pt>
                <c:pt idx="14">
                  <c:v>2015</c:v>
                </c:pt>
              </c:strCache>
            </c:strRef>
          </c:cat>
          <c:val>
            <c:numRef>
              <c:f>[EU_SDR_injury.xls]Lapas1!$B$33:$P$33</c:f>
              <c:numCache>
                <c:formatCode>#.##00</c:formatCode>
                <c:ptCount val="15"/>
                <c:pt idx="0">
                  <c:v>57.7</c:v>
                </c:pt>
                <c:pt idx="1">
                  <c:v>58.9</c:v>
                </c:pt>
                <c:pt idx="2">
                  <c:v>58.5</c:v>
                </c:pt>
                <c:pt idx="3">
                  <c:v>56.3</c:v>
                </c:pt>
                <c:pt idx="4">
                  <c:v>59.8</c:v>
                </c:pt>
                <c:pt idx="5">
                  <c:v>55.2</c:v>
                </c:pt>
                <c:pt idx="6">
                  <c:v>54.4</c:v>
                </c:pt>
                <c:pt idx="7">
                  <c:v>53.9</c:v>
                </c:pt>
                <c:pt idx="8">
                  <c:v>53.9</c:v>
                </c:pt>
                <c:pt idx="9">
                  <c:v>52</c:v>
                </c:pt>
                <c:pt idx="10" formatCode="#,##0.00">
                  <c:v>53.42</c:v>
                </c:pt>
                <c:pt idx="11" formatCode="#,##0.00">
                  <c:v>55.82</c:v>
                </c:pt>
                <c:pt idx="12" formatCode="#,##0.00">
                  <c:v>53.39</c:v>
                </c:pt>
                <c:pt idx="13" formatCode="#,##0.00">
                  <c:v>51.93</c:v>
                </c:pt>
                <c:pt idx="14">
                  <c:v>54.1</c:v>
                </c:pt>
              </c:numCache>
            </c:numRef>
          </c:val>
          <c:smooth val="0"/>
        </c:ser>
        <c:ser>
          <c:idx val="21"/>
          <c:order val="21"/>
          <c:tx>
            <c:strRef>
              <c:f>[EU_SDR_injury.xls]Lapas1!$A$34</c:f>
              <c:strCache>
                <c:ptCount val="1"/>
                <c:pt idx="0">
                  <c:v>Poland</c:v>
                </c:pt>
              </c:strCache>
            </c:strRef>
          </c:tx>
          <c:spPr>
            <a:ln w="6350">
              <a:solidFill>
                <a:schemeClr val="tx1">
                  <a:lumMod val="50000"/>
                  <a:lumOff val="50000"/>
                </a:schemeClr>
              </a:solidFill>
            </a:ln>
          </c:spPr>
          <c:marker>
            <c:symbol val="none"/>
          </c:marker>
          <c:cat>
            <c:strRef>
              <c:f>[EU_SDR_injury.xls]Lapas1!$B$12:$P$12</c:f>
              <c:strCache>
                <c:ptCount val="15"/>
                <c:pt idx="0">
                  <c:v>2001</c:v>
                </c:pt>
                <c:pt idx="1">
                  <c:v>2002</c:v>
                </c:pt>
                <c:pt idx="2">
                  <c:v>2003</c:v>
                </c:pt>
                <c:pt idx="3">
                  <c:v>2004</c:v>
                </c:pt>
                <c:pt idx="4">
                  <c:v>2005</c:v>
                </c:pt>
                <c:pt idx="5">
                  <c:v>2006</c:v>
                </c:pt>
                <c:pt idx="6">
                  <c:v>2007</c:v>
                </c:pt>
                <c:pt idx="7">
                  <c:v>2008</c:v>
                </c:pt>
                <c:pt idx="8">
                  <c:v>2009</c:v>
                </c:pt>
                <c:pt idx="9">
                  <c:v>2010</c:v>
                </c:pt>
                <c:pt idx="10">
                  <c:v>2011</c:v>
                </c:pt>
                <c:pt idx="11">
                  <c:v>2012</c:v>
                </c:pt>
                <c:pt idx="12">
                  <c:v>2013</c:v>
                </c:pt>
                <c:pt idx="13">
                  <c:v>2014</c:v>
                </c:pt>
                <c:pt idx="14">
                  <c:v>2015</c:v>
                </c:pt>
              </c:strCache>
            </c:strRef>
          </c:cat>
          <c:val>
            <c:numRef>
              <c:f>[EU_SDR_injury.xls]Lapas1!$B$34:$P$34</c:f>
              <c:numCache>
                <c:formatCode>#.##00</c:formatCode>
                <c:ptCount val="15"/>
                <c:pt idx="0">
                  <c:v>79.8</c:v>
                </c:pt>
                <c:pt idx="1">
                  <c:v>79.7</c:v>
                </c:pt>
                <c:pt idx="2">
                  <c:v>76.900000000000006</c:v>
                </c:pt>
                <c:pt idx="3">
                  <c:v>76.3</c:v>
                </c:pt>
                <c:pt idx="4">
                  <c:v>76.7</c:v>
                </c:pt>
                <c:pt idx="5">
                  <c:v>75</c:v>
                </c:pt>
                <c:pt idx="6">
                  <c:v>72.5</c:v>
                </c:pt>
                <c:pt idx="7">
                  <c:v>73.400000000000006</c:v>
                </c:pt>
                <c:pt idx="8">
                  <c:v>69.3</c:v>
                </c:pt>
                <c:pt idx="9">
                  <c:v>67.5</c:v>
                </c:pt>
                <c:pt idx="10" formatCode="#,##0.00">
                  <c:v>68.09</c:v>
                </c:pt>
                <c:pt idx="11" formatCode="#,##0.00">
                  <c:v>67.66</c:v>
                </c:pt>
                <c:pt idx="12">
                  <c:v>64.2</c:v>
                </c:pt>
                <c:pt idx="13" formatCode="#,##0.00">
                  <c:v>60.72</c:v>
                </c:pt>
                <c:pt idx="14" formatCode="#,##0.00">
                  <c:v>56.14</c:v>
                </c:pt>
              </c:numCache>
            </c:numRef>
          </c:val>
          <c:smooth val="0"/>
        </c:ser>
        <c:ser>
          <c:idx val="22"/>
          <c:order val="22"/>
          <c:tx>
            <c:strRef>
              <c:f>[EU_SDR_injury.xls]Lapas1!$A$35</c:f>
              <c:strCache>
                <c:ptCount val="1"/>
                <c:pt idx="0">
                  <c:v>Portugal</c:v>
                </c:pt>
              </c:strCache>
            </c:strRef>
          </c:tx>
          <c:spPr>
            <a:ln w="6350">
              <a:solidFill>
                <a:schemeClr val="tx1">
                  <a:lumMod val="50000"/>
                  <a:lumOff val="50000"/>
                </a:schemeClr>
              </a:solidFill>
            </a:ln>
          </c:spPr>
          <c:marker>
            <c:symbol val="none"/>
          </c:marker>
          <c:cat>
            <c:strRef>
              <c:f>[EU_SDR_injury.xls]Lapas1!$B$12:$P$12</c:f>
              <c:strCache>
                <c:ptCount val="15"/>
                <c:pt idx="0">
                  <c:v>2001</c:v>
                </c:pt>
                <c:pt idx="1">
                  <c:v>2002</c:v>
                </c:pt>
                <c:pt idx="2">
                  <c:v>2003</c:v>
                </c:pt>
                <c:pt idx="3">
                  <c:v>2004</c:v>
                </c:pt>
                <c:pt idx="4">
                  <c:v>2005</c:v>
                </c:pt>
                <c:pt idx="5">
                  <c:v>2006</c:v>
                </c:pt>
                <c:pt idx="6">
                  <c:v>2007</c:v>
                </c:pt>
                <c:pt idx="7">
                  <c:v>2008</c:v>
                </c:pt>
                <c:pt idx="8">
                  <c:v>2009</c:v>
                </c:pt>
                <c:pt idx="9">
                  <c:v>2010</c:v>
                </c:pt>
                <c:pt idx="10">
                  <c:v>2011</c:v>
                </c:pt>
                <c:pt idx="11">
                  <c:v>2012</c:v>
                </c:pt>
                <c:pt idx="12">
                  <c:v>2013</c:v>
                </c:pt>
                <c:pt idx="13">
                  <c:v>2014</c:v>
                </c:pt>
                <c:pt idx="14">
                  <c:v>2015</c:v>
                </c:pt>
              </c:strCache>
            </c:strRef>
          </c:cat>
          <c:val>
            <c:numRef>
              <c:f>[EU_SDR_injury.xls]Lapas1!$B$35:$P$35</c:f>
              <c:numCache>
                <c:formatCode>#.##00</c:formatCode>
                <c:ptCount val="15"/>
                <c:pt idx="0">
                  <c:v>53.3</c:v>
                </c:pt>
                <c:pt idx="1">
                  <c:v>58.9</c:v>
                </c:pt>
                <c:pt idx="2">
                  <c:v>58.2</c:v>
                </c:pt>
                <c:pt idx="3">
                  <c:v>55.6</c:v>
                </c:pt>
                <c:pt idx="4">
                  <c:v>46.2</c:v>
                </c:pt>
                <c:pt idx="5">
                  <c:v>46.5</c:v>
                </c:pt>
                <c:pt idx="6">
                  <c:v>44.9</c:v>
                </c:pt>
                <c:pt idx="7">
                  <c:v>45.4</c:v>
                </c:pt>
                <c:pt idx="8">
                  <c:v>44.1</c:v>
                </c:pt>
                <c:pt idx="9">
                  <c:v>43.9</c:v>
                </c:pt>
                <c:pt idx="10" formatCode="#,##0.00">
                  <c:v>39.14</c:v>
                </c:pt>
                <c:pt idx="11" formatCode="#,##0.00">
                  <c:v>37.56</c:v>
                </c:pt>
                <c:pt idx="12" formatCode="#,##0.00">
                  <c:v>39.83</c:v>
                </c:pt>
                <c:pt idx="13" formatCode="#,##0.00">
                  <c:v>44.93</c:v>
                </c:pt>
                <c:pt idx="14" formatCode="#,##0.00">
                  <c:v>44.77</c:v>
                </c:pt>
              </c:numCache>
            </c:numRef>
          </c:val>
          <c:smooth val="0"/>
        </c:ser>
        <c:ser>
          <c:idx val="23"/>
          <c:order val="23"/>
          <c:tx>
            <c:strRef>
              <c:f>[EU_SDR_injury.xls]Lapas1!$A$36</c:f>
              <c:strCache>
                <c:ptCount val="1"/>
                <c:pt idx="0">
                  <c:v>Romania</c:v>
                </c:pt>
              </c:strCache>
            </c:strRef>
          </c:tx>
          <c:spPr>
            <a:ln w="6350">
              <a:solidFill>
                <a:schemeClr val="tx1">
                  <a:lumMod val="50000"/>
                  <a:lumOff val="50000"/>
                </a:schemeClr>
              </a:solidFill>
            </a:ln>
          </c:spPr>
          <c:marker>
            <c:symbol val="none"/>
          </c:marker>
          <c:cat>
            <c:strRef>
              <c:f>[EU_SDR_injury.xls]Lapas1!$B$12:$P$12</c:f>
              <c:strCache>
                <c:ptCount val="15"/>
                <c:pt idx="0">
                  <c:v>2001</c:v>
                </c:pt>
                <c:pt idx="1">
                  <c:v>2002</c:v>
                </c:pt>
                <c:pt idx="2">
                  <c:v>2003</c:v>
                </c:pt>
                <c:pt idx="3">
                  <c:v>2004</c:v>
                </c:pt>
                <c:pt idx="4">
                  <c:v>2005</c:v>
                </c:pt>
                <c:pt idx="5">
                  <c:v>2006</c:v>
                </c:pt>
                <c:pt idx="6">
                  <c:v>2007</c:v>
                </c:pt>
                <c:pt idx="7">
                  <c:v>2008</c:v>
                </c:pt>
                <c:pt idx="8">
                  <c:v>2009</c:v>
                </c:pt>
                <c:pt idx="9">
                  <c:v>2010</c:v>
                </c:pt>
                <c:pt idx="10">
                  <c:v>2011</c:v>
                </c:pt>
                <c:pt idx="11">
                  <c:v>2012</c:v>
                </c:pt>
                <c:pt idx="12">
                  <c:v>2013</c:v>
                </c:pt>
                <c:pt idx="13">
                  <c:v>2014</c:v>
                </c:pt>
                <c:pt idx="14">
                  <c:v>2015</c:v>
                </c:pt>
              </c:strCache>
            </c:strRef>
          </c:cat>
          <c:val>
            <c:numRef>
              <c:f>[EU_SDR_injury.xls]Lapas1!$B$36:$P$36</c:f>
              <c:numCache>
                <c:formatCode>#.##00</c:formatCode>
                <c:ptCount val="15"/>
                <c:pt idx="0">
                  <c:v>70.8</c:v>
                </c:pt>
                <c:pt idx="1">
                  <c:v>72.7</c:v>
                </c:pt>
                <c:pt idx="2">
                  <c:v>70.400000000000006</c:v>
                </c:pt>
                <c:pt idx="3">
                  <c:v>67.099999999999994</c:v>
                </c:pt>
                <c:pt idx="4">
                  <c:v>65</c:v>
                </c:pt>
                <c:pt idx="5">
                  <c:v>65.2</c:v>
                </c:pt>
                <c:pt idx="6">
                  <c:v>63.1</c:v>
                </c:pt>
                <c:pt idx="7">
                  <c:v>66.099999999999994</c:v>
                </c:pt>
                <c:pt idx="8">
                  <c:v>63.4</c:v>
                </c:pt>
                <c:pt idx="9">
                  <c:v>62.7</c:v>
                </c:pt>
                <c:pt idx="10" formatCode="#,##0.00">
                  <c:v>56.75</c:v>
                </c:pt>
                <c:pt idx="11" formatCode="#,##0.00">
                  <c:v>56.28</c:v>
                </c:pt>
                <c:pt idx="12" formatCode="#,##0.00">
                  <c:v>52.99</c:v>
                </c:pt>
                <c:pt idx="13" formatCode="#,##0.00">
                  <c:v>51.87</c:v>
                </c:pt>
                <c:pt idx="14" formatCode="#,##0.00">
                  <c:v>50.95</c:v>
                </c:pt>
              </c:numCache>
            </c:numRef>
          </c:val>
          <c:smooth val="0"/>
        </c:ser>
        <c:ser>
          <c:idx val="24"/>
          <c:order val="24"/>
          <c:tx>
            <c:strRef>
              <c:f>[EU_SDR_injury.xls]Lapas1!$A$37</c:f>
              <c:strCache>
                <c:ptCount val="1"/>
                <c:pt idx="0">
                  <c:v>Slovenia</c:v>
                </c:pt>
              </c:strCache>
            </c:strRef>
          </c:tx>
          <c:spPr>
            <a:ln w="6350">
              <a:solidFill>
                <a:schemeClr val="tx1">
                  <a:lumMod val="50000"/>
                  <a:lumOff val="50000"/>
                </a:schemeClr>
              </a:solidFill>
            </a:ln>
          </c:spPr>
          <c:marker>
            <c:symbol val="none"/>
          </c:marker>
          <c:cat>
            <c:strRef>
              <c:f>[EU_SDR_injury.xls]Lapas1!$B$12:$P$12</c:f>
              <c:strCache>
                <c:ptCount val="15"/>
                <c:pt idx="0">
                  <c:v>2001</c:v>
                </c:pt>
                <c:pt idx="1">
                  <c:v>2002</c:v>
                </c:pt>
                <c:pt idx="2">
                  <c:v>2003</c:v>
                </c:pt>
                <c:pt idx="3">
                  <c:v>2004</c:v>
                </c:pt>
                <c:pt idx="4">
                  <c:v>2005</c:v>
                </c:pt>
                <c:pt idx="5">
                  <c:v>2006</c:v>
                </c:pt>
                <c:pt idx="6">
                  <c:v>2007</c:v>
                </c:pt>
                <c:pt idx="7">
                  <c:v>2008</c:v>
                </c:pt>
                <c:pt idx="8">
                  <c:v>2009</c:v>
                </c:pt>
                <c:pt idx="9">
                  <c:v>2010</c:v>
                </c:pt>
                <c:pt idx="10">
                  <c:v>2011</c:v>
                </c:pt>
                <c:pt idx="11">
                  <c:v>2012</c:v>
                </c:pt>
                <c:pt idx="12">
                  <c:v>2013</c:v>
                </c:pt>
                <c:pt idx="13">
                  <c:v>2014</c:v>
                </c:pt>
                <c:pt idx="14">
                  <c:v>2015</c:v>
                </c:pt>
              </c:strCache>
            </c:strRef>
          </c:cat>
          <c:val>
            <c:numRef>
              <c:f>[EU_SDR_injury.xls]Lapas1!$B$37:$P$37</c:f>
              <c:numCache>
                <c:formatCode>#.##00</c:formatCode>
                <c:ptCount val="15"/>
                <c:pt idx="0">
                  <c:v>95</c:v>
                </c:pt>
                <c:pt idx="1">
                  <c:v>86.1</c:v>
                </c:pt>
                <c:pt idx="2">
                  <c:v>95.4</c:v>
                </c:pt>
                <c:pt idx="3">
                  <c:v>87</c:v>
                </c:pt>
                <c:pt idx="4">
                  <c:v>82.2</c:v>
                </c:pt>
                <c:pt idx="5">
                  <c:v>91.1</c:v>
                </c:pt>
                <c:pt idx="6">
                  <c:v>90.6</c:v>
                </c:pt>
                <c:pt idx="7">
                  <c:v>84.8</c:v>
                </c:pt>
                <c:pt idx="8">
                  <c:v>87.4</c:v>
                </c:pt>
                <c:pt idx="9">
                  <c:v>81.5</c:v>
                </c:pt>
                <c:pt idx="10" formatCode="#,##0.00">
                  <c:v>89.96</c:v>
                </c:pt>
                <c:pt idx="11" formatCode="#,##0.00">
                  <c:v>83.87</c:v>
                </c:pt>
                <c:pt idx="12" formatCode="#,##0.00">
                  <c:v>77.33</c:v>
                </c:pt>
                <c:pt idx="13" formatCode="#,##0.00">
                  <c:v>65.81</c:v>
                </c:pt>
                <c:pt idx="14" formatCode="#,##0.00">
                  <c:v>72.459999999999994</c:v>
                </c:pt>
              </c:numCache>
            </c:numRef>
          </c:val>
          <c:smooth val="0"/>
        </c:ser>
        <c:ser>
          <c:idx val="25"/>
          <c:order val="25"/>
          <c:tx>
            <c:strRef>
              <c:f>[EU_SDR_injury.xls]Lapas1!$A$38</c:f>
              <c:strCache>
                <c:ptCount val="1"/>
                <c:pt idx="0">
                  <c:v>Slovakia</c:v>
                </c:pt>
              </c:strCache>
            </c:strRef>
          </c:tx>
          <c:spPr>
            <a:ln w="0">
              <a:solidFill>
                <a:schemeClr val="tx1">
                  <a:lumMod val="50000"/>
                  <a:lumOff val="50000"/>
                </a:schemeClr>
              </a:solidFill>
            </a:ln>
          </c:spPr>
          <c:marker>
            <c:symbol val="none"/>
          </c:marker>
          <c:cat>
            <c:strRef>
              <c:f>[EU_SDR_injury.xls]Lapas1!$B$12:$P$12</c:f>
              <c:strCache>
                <c:ptCount val="15"/>
                <c:pt idx="0">
                  <c:v>2001</c:v>
                </c:pt>
                <c:pt idx="1">
                  <c:v>2002</c:v>
                </c:pt>
                <c:pt idx="2">
                  <c:v>2003</c:v>
                </c:pt>
                <c:pt idx="3">
                  <c:v>2004</c:v>
                </c:pt>
                <c:pt idx="4">
                  <c:v>2005</c:v>
                </c:pt>
                <c:pt idx="5">
                  <c:v>2006</c:v>
                </c:pt>
                <c:pt idx="6">
                  <c:v>2007</c:v>
                </c:pt>
                <c:pt idx="7">
                  <c:v>2008</c:v>
                </c:pt>
                <c:pt idx="8">
                  <c:v>2009</c:v>
                </c:pt>
                <c:pt idx="9">
                  <c:v>2010</c:v>
                </c:pt>
                <c:pt idx="10">
                  <c:v>2011</c:v>
                </c:pt>
                <c:pt idx="11">
                  <c:v>2012</c:v>
                </c:pt>
                <c:pt idx="12">
                  <c:v>2013</c:v>
                </c:pt>
                <c:pt idx="13">
                  <c:v>2014</c:v>
                </c:pt>
                <c:pt idx="14">
                  <c:v>2015</c:v>
                </c:pt>
              </c:strCache>
            </c:strRef>
          </c:cat>
          <c:val>
            <c:numRef>
              <c:f>[EU_SDR_injury.xls]Lapas1!$B$38:$P$38</c:f>
              <c:numCache>
                <c:formatCode>#.##00</c:formatCode>
                <c:ptCount val="15"/>
                <c:pt idx="0">
                  <c:v>64.599999999999994</c:v>
                </c:pt>
                <c:pt idx="1">
                  <c:v>63.5</c:v>
                </c:pt>
                <c:pt idx="2">
                  <c:v>64.400000000000006</c:v>
                </c:pt>
                <c:pt idx="3">
                  <c:v>66</c:v>
                </c:pt>
                <c:pt idx="4">
                  <c:v>66.2</c:v>
                </c:pt>
                <c:pt idx="5">
                  <c:v>64.099999999999994</c:v>
                </c:pt>
                <c:pt idx="6">
                  <c:v>61.3</c:v>
                </c:pt>
                <c:pt idx="7">
                  <c:v>65.8</c:v>
                </c:pt>
                <c:pt idx="8">
                  <c:v>61.6</c:v>
                </c:pt>
                <c:pt idx="9">
                  <c:v>61.8</c:v>
                </c:pt>
                <c:pt idx="10" formatCode="#,##0.00">
                  <c:v>103.93</c:v>
                </c:pt>
                <c:pt idx="11" formatCode="#,##0.00">
                  <c:v>77.55</c:v>
                </c:pt>
                <c:pt idx="12" formatCode="#,##0.00">
                  <c:v>72.81</c:v>
                </c:pt>
                <c:pt idx="13" formatCode="#,##0.00">
                  <c:v>72.37</c:v>
                </c:pt>
                <c:pt idx="14" formatCode="#,##0.00">
                  <c:v>77.41</c:v>
                </c:pt>
              </c:numCache>
            </c:numRef>
          </c:val>
          <c:smooth val="0"/>
        </c:ser>
        <c:ser>
          <c:idx val="26"/>
          <c:order val="26"/>
          <c:tx>
            <c:strRef>
              <c:f>[EU_SDR_injury.xls]Lapas1!$A$39</c:f>
              <c:strCache>
                <c:ptCount val="1"/>
                <c:pt idx="0">
                  <c:v>Finland</c:v>
                </c:pt>
              </c:strCache>
            </c:strRef>
          </c:tx>
          <c:spPr>
            <a:ln w="6350">
              <a:solidFill>
                <a:schemeClr val="tx1">
                  <a:lumMod val="50000"/>
                  <a:lumOff val="50000"/>
                </a:schemeClr>
              </a:solidFill>
            </a:ln>
          </c:spPr>
          <c:marker>
            <c:symbol val="none"/>
          </c:marker>
          <c:cat>
            <c:strRef>
              <c:f>[EU_SDR_injury.xls]Lapas1!$B$12:$P$12</c:f>
              <c:strCache>
                <c:ptCount val="15"/>
                <c:pt idx="0">
                  <c:v>2001</c:v>
                </c:pt>
                <c:pt idx="1">
                  <c:v>2002</c:v>
                </c:pt>
                <c:pt idx="2">
                  <c:v>2003</c:v>
                </c:pt>
                <c:pt idx="3">
                  <c:v>2004</c:v>
                </c:pt>
                <c:pt idx="4">
                  <c:v>2005</c:v>
                </c:pt>
                <c:pt idx="5">
                  <c:v>2006</c:v>
                </c:pt>
                <c:pt idx="6">
                  <c:v>2007</c:v>
                </c:pt>
                <c:pt idx="7">
                  <c:v>2008</c:v>
                </c:pt>
                <c:pt idx="8">
                  <c:v>2009</c:v>
                </c:pt>
                <c:pt idx="9">
                  <c:v>2010</c:v>
                </c:pt>
                <c:pt idx="10">
                  <c:v>2011</c:v>
                </c:pt>
                <c:pt idx="11">
                  <c:v>2012</c:v>
                </c:pt>
                <c:pt idx="12">
                  <c:v>2013</c:v>
                </c:pt>
                <c:pt idx="13">
                  <c:v>2014</c:v>
                </c:pt>
                <c:pt idx="14">
                  <c:v>2015</c:v>
                </c:pt>
              </c:strCache>
            </c:strRef>
          </c:cat>
          <c:val>
            <c:numRef>
              <c:f>[EU_SDR_injury.xls]Lapas1!$B$39:$P$39</c:f>
              <c:numCache>
                <c:formatCode>#.##00</c:formatCode>
                <c:ptCount val="15"/>
                <c:pt idx="0">
                  <c:v>88.8</c:v>
                </c:pt>
                <c:pt idx="1">
                  <c:v>87.3</c:v>
                </c:pt>
                <c:pt idx="2">
                  <c:v>87.2</c:v>
                </c:pt>
                <c:pt idx="3">
                  <c:v>90</c:v>
                </c:pt>
                <c:pt idx="4">
                  <c:v>87.9</c:v>
                </c:pt>
                <c:pt idx="5">
                  <c:v>87.5</c:v>
                </c:pt>
                <c:pt idx="6">
                  <c:v>84.4</c:v>
                </c:pt>
                <c:pt idx="7">
                  <c:v>84.1</c:v>
                </c:pt>
                <c:pt idx="8">
                  <c:v>80.7</c:v>
                </c:pt>
                <c:pt idx="9">
                  <c:v>77</c:v>
                </c:pt>
                <c:pt idx="10" formatCode="#,##0.00">
                  <c:v>73.77</c:v>
                </c:pt>
                <c:pt idx="11" formatCode="#,##0.00">
                  <c:v>69.510000000000005</c:v>
                </c:pt>
                <c:pt idx="12" formatCode="#,##0.00">
                  <c:v>67.42</c:v>
                </c:pt>
                <c:pt idx="13" formatCode="#,##0.00">
                  <c:v>64.11</c:v>
                </c:pt>
                <c:pt idx="14">
                  <c:v>60.4</c:v>
                </c:pt>
              </c:numCache>
            </c:numRef>
          </c:val>
          <c:smooth val="0"/>
        </c:ser>
        <c:ser>
          <c:idx val="27"/>
          <c:order val="27"/>
          <c:tx>
            <c:strRef>
              <c:f>[EU_SDR_injury.xls]Lapas1!$A$40</c:f>
              <c:strCache>
                <c:ptCount val="1"/>
                <c:pt idx="0">
                  <c:v>Sweden</c:v>
                </c:pt>
              </c:strCache>
            </c:strRef>
          </c:tx>
          <c:spPr>
            <a:ln w="6350">
              <a:solidFill>
                <a:schemeClr val="tx1">
                  <a:lumMod val="50000"/>
                  <a:lumOff val="50000"/>
                </a:schemeClr>
              </a:solidFill>
            </a:ln>
          </c:spPr>
          <c:marker>
            <c:symbol val="none"/>
          </c:marker>
          <c:cat>
            <c:strRef>
              <c:f>[EU_SDR_injury.xls]Lapas1!$B$12:$P$12</c:f>
              <c:strCache>
                <c:ptCount val="15"/>
                <c:pt idx="0">
                  <c:v>2001</c:v>
                </c:pt>
                <c:pt idx="1">
                  <c:v>2002</c:v>
                </c:pt>
                <c:pt idx="2">
                  <c:v>2003</c:v>
                </c:pt>
                <c:pt idx="3">
                  <c:v>2004</c:v>
                </c:pt>
                <c:pt idx="4">
                  <c:v>2005</c:v>
                </c:pt>
                <c:pt idx="5">
                  <c:v>2006</c:v>
                </c:pt>
                <c:pt idx="6">
                  <c:v>2007</c:v>
                </c:pt>
                <c:pt idx="7">
                  <c:v>2008</c:v>
                </c:pt>
                <c:pt idx="8">
                  <c:v>2009</c:v>
                </c:pt>
                <c:pt idx="9">
                  <c:v>2010</c:v>
                </c:pt>
                <c:pt idx="10">
                  <c:v>2011</c:v>
                </c:pt>
                <c:pt idx="11">
                  <c:v>2012</c:v>
                </c:pt>
                <c:pt idx="12">
                  <c:v>2013</c:v>
                </c:pt>
                <c:pt idx="13">
                  <c:v>2014</c:v>
                </c:pt>
                <c:pt idx="14">
                  <c:v>2015</c:v>
                </c:pt>
              </c:strCache>
            </c:strRef>
          </c:cat>
          <c:val>
            <c:numRef>
              <c:f>[EU_SDR_injury.xls]Lapas1!$B$40:$P$40</c:f>
              <c:numCache>
                <c:formatCode>#.##00</c:formatCode>
                <c:ptCount val="15"/>
                <c:pt idx="0">
                  <c:v>54.4</c:v>
                </c:pt>
                <c:pt idx="1">
                  <c:v>54.8</c:v>
                </c:pt>
                <c:pt idx="2">
                  <c:v>53.3</c:v>
                </c:pt>
                <c:pt idx="3">
                  <c:v>58.3</c:v>
                </c:pt>
                <c:pt idx="4">
                  <c:v>54.5</c:v>
                </c:pt>
                <c:pt idx="5">
                  <c:v>51.6</c:v>
                </c:pt>
                <c:pt idx="6">
                  <c:v>53.1</c:v>
                </c:pt>
                <c:pt idx="7">
                  <c:v>52.5</c:v>
                </c:pt>
                <c:pt idx="8">
                  <c:v>50.9</c:v>
                </c:pt>
                <c:pt idx="9">
                  <c:v>49.9</c:v>
                </c:pt>
                <c:pt idx="10">
                  <c:v>49.5</c:v>
                </c:pt>
                <c:pt idx="11" formatCode="#,##0.00">
                  <c:v>49.28</c:v>
                </c:pt>
                <c:pt idx="12" formatCode="#,##0.00">
                  <c:v>50.62</c:v>
                </c:pt>
                <c:pt idx="13" formatCode="#,##0.00">
                  <c:v>50.41</c:v>
                </c:pt>
                <c:pt idx="14" formatCode="#,##0.00">
                  <c:v>52.35</c:v>
                </c:pt>
              </c:numCache>
            </c:numRef>
          </c:val>
          <c:smooth val="0"/>
        </c:ser>
        <c:ser>
          <c:idx val="28"/>
          <c:order val="28"/>
          <c:tx>
            <c:strRef>
              <c:f>[EU_SDR_injury.xls]Lapas1!$A$41</c:f>
              <c:strCache>
                <c:ptCount val="1"/>
                <c:pt idx="0">
                  <c:v>United Kingdom</c:v>
                </c:pt>
              </c:strCache>
            </c:strRef>
          </c:tx>
          <c:spPr>
            <a:ln w="6350">
              <a:solidFill>
                <a:schemeClr val="tx1">
                  <a:lumMod val="50000"/>
                  <a:lumOff val="50000"/>
                </a:schemeClr>
              </a:solidFill>
            </a:ln>
          </c:spPr>
          <c:marker>
            <c:symbol val="none"/>
          </c:marker>
          <c:cat>
            <c:strRef>
              <c:f>[EU_SDR_injury.xls]Lapas1!$B$12:$P$12</c:f>
              <c:strCache>
                <c:ptCount val="15"/>
                <c:pt idx="0">
                  <c:v>2001</c:v>
                </c:pt>
                <c:pt idx="1">
                  <c:v>2002</c:v>
                </c:pt>
                <c:pt idx="2">
                  <c:v>2003</c:v>
                </c:pt>
                <c:pt idx="3">
                  <c:v>2004</c:v>
                </c:pt>
                <c:pt idx="4">
                  <c:v>2005</c:v>
                </c:pt>
                <c:pt idx="5">
                  <c:v>2006</c:v>
                </c:pt>
                <c:pt idx="6">
                  <c:v>2007</c:v>
                </c:pt>
                <c:pt idx="7">
                  <c:v>2008</c:v>
                </c:pt>
                <c:pt idx="8">
                  <c:v>2009</c:v>
                </c:pt>
                <c:pt idx="9">
                  <c:v>2010</c:v>
                </c:pt>
                <c:pt idx="10">
                  <c:v>2011</c:v>
                </c:pt>
                <c:pt idx="11">
                  <c:v>2012</c:v>
                </c:pt>
                <c:pt idx="12">
                  <c:v>2013</c:v>
                </c:pt>
                <c:pt idx="13">
                  <c:v>2014</c:v>
                </c:pt>
                <c:pt idx="14">
                  <c:v>2015</c:v>
                </c:pt>
              </c:strCache>
            </c:strRef>
          </c:cat>
          <c:val>
            <c:numRef>
              <c:f>[EU_SDR_injury.xls]Lapas1!$B$41:$P$41</c:f>
              <c:numCache>
                <c:formatCode>#.##00</c:formatCode>
                <c:ptCount val="15"/>
                <c:pt idx="0">
                  <c:v>37.299999999999997</c:v>
                </c:pt>
                <c:pt idx="1">
                  <c:v>36.200000000000003</c:v>
                </c:pt>
                <c:pt idx="2">
                  <c:v>37.1</c:v>
                </c:pt>
                <c:pt idx="3">
                  <c:v>37.5</c:v>
                </c:pt>
                <c:pt idx="4">
                  <c:v>36.9</c:v>
                </c:pt>
                <c:pt idx="5">
                  <c:v>36.799999999999997</c:v>
                </c:pt>
                <c:pt idx="6">
                  <c:v>36.200000000000003</c:v>
                </c:pt>
                <c:pt idx="7">
                  <c:v>36.799999999999997</c:v>
                </c:pt>
                <c:pt idx="8">
                  <c:v>35.9</c:v>
                </c:pt>
                <c:pt idx="9">
                  <c:v>34.6</c:v>
                </c:pt>
                <c:pt idx="10" formatCode="#,##0.00">
                  <c:v>33.19</c:v>
                </c:pt>
                <c:pt idx="11" formatCode="#,##0.00">
                  <c:v>33.979999999999997</c:v>
                </c:pt>
                <c:pt idx="12" formatCode="#,##0.00">
                  <c:v>35.53</c:v>
                </c:pt>
                <c:pt idx="13" formatCode="#,##0.00">
                  <c:v>35.21</c:v>
                </c:pt>
                <c:pt idx="14" formatCode="#,##0.00">
                  <c:v>38.119999999999997</c:v>
                </c:pt>
              </c:numCache>
            </c:numRef>
          </c:val>
          <c:smooth val="0"/>
        </c:ser>
        <c:ser>
          <c:idx val="29"/>
          <c:order val="29"/>
          <c:tx>
            <c:strRef>
              <c:f>[EU_SDR_injury.xls]Lapas1!$A$42</c:f>
              <c:strCache>
                <c:ptCount val="1"/>
                <c:pt idx="0">
                  <c:v>Iceland</c:v>
                </c:pt>
              </c:strCache>
            </c:strRef>
          </c:tx>
          <c:spPr>
            <a:ln w="6350">
              <a:solidFill>
                <a:schemeClr val="tx1">
                  <a:lumMod val="50000"/>
                  <a:lumOff val="50000"/>
                </a:schemeClr>
              </a:solidFill>
            </a:ln>
          </c:spPr>
          <c:marker>
            <c:symbol val="none"/>
          </c:marker>
          <c:cat>
            <c:strRef>
              <c:f>[EU_SDR_injury.xls]Lapas1!$B$12:$P$12</c:f>
              <c:strCache>
                <c:ptCount val="15"/>
                <c:pt idx="0">
                  <c:v>2001</c:v>
                </c:pt>
                <c:pt idx="1">
                  <c:v>2002</c:v>
                </c:pt>
                <c:pt idx="2">
                  <c:v>2003</c:v>
                </c:pt>
                <c:pt idx="3">
                  <c:v>2004</c:v>
                </c:pt>
                <c:pt idx="4">
                  <c:v>2005</c:v>
                </c:pt>
                <c:pt idx="5">
                  <c:v>2006</c:v>
                </c:pt>
                <c:pt idx="6">
                  <c:v>2007</c:v>
                </c:pt>
                <c:pt idx="7">
                  <c:v>2008</c:v>
                </c:pt>
                <c:pt idx="8">
                  <c:v>2009</c:v>
                </c:pt>
                <c:pt idx="9">
                  <c:v>2010</c:v>
                </c:pt>
                <c:pt idx="10">
                  <c:v>2011</c:v>
                </c:pt>
                <c:pt idx="11">
                  <c:v>2012</c:v>
                </c:pt>
                <c:pt idx="12">
                  <c:v>2013</c:v>
                </c:pt>
                <c:pt idx="13">
                  <c:v>2014</c:v>
                </c:pt>
                <c:pt idx="14">
                  <c:v>2015</c:v>
                </c:pt>
              </c:strCache>
            </c:strRef>
          </c:cat>
          <c:val>
            <c:numRef>
              <c:f>[EU_SDR_injury.xls]Lapas1!$B$42:$P$42</c:f>
              <c:numCache>
                <c:formatCode>#.##00</c:formatCode>
                <c:ptCount val="15"/>
                <c:pt idx="0">
                  <c:v>53.9</c:v>
                </c:pt>
                <c:pt idx="1">
                  <c:v>46.1</c:v>
                </c:pt>
                <c:pt idx="2">
                  <c:v>45.5</c:v>
                </c:pt>
                <c:pt idx="3">
                  <c:v>42.4</c:v>
                </c:pt>
                <c:pt idx="4">
                  <c:v>44</c:v>
                </c:pt>
                <c:pt idx="5">
                  <c:v>60.2</c:v>
                </c:pt>
                <c:pt idx="6">
                  <c:v>46</c:v>
                </c:pt>
                <c:pt idx="7">
                  <c:v>49.7</c:v>
                </c:pt>
                <c:pt idx="8">
                  <c:v>45</c:v>
                </c:pt>
                <c:pt idx="10" formatCode="#,##0.00">
                  <c:v>44.23</c:v>
                </c:pt>
                <c:pt idx="11" formatCode="#,##0.00">
                  <c:v>44.51</c:v>
                </c:pt>
                <c:pt idx="12" formatCode="#,##0.00">
                  <c:v>54.65</c:v>
                </c:pt>
                <c:pt idx="13">
                  <c:v>44.1</c:v>
                </c:pt>
                <c:pt idx="14" formatCode="#,##0.00">
                  <c:v>48.24</c:v>
                </c:pt>
              </c:numCache>
            </c:numRef>
          </c:val>
          <c:smooth val="0"/>
        </c:ser>
        <c:ser>
          <c:idx val="30"/>
          <c:order val="30"/>
          <c:tx>
            <c:strRef>
              <c:f>[EU_SDR_injury.xls]Lapas1!$A$43</c:f>
              <c:strCache>
                <c:ptCount val="1"/>
                <c:pt idx="0">
                  <c:v>Liechtenstein</c:v>
                </c:pt>
              </c:strCache>
            </c:strRef>
          </c:tx>
          <c:spPr>
            <a:ln w="6350">
              <a:solidFill>
                <a:schemeClr val="tx1">
                  <a:lumMod val="50000"/>
                  <a:lumOff val="50000"/>
                </a:schemeClr>
              </a:solidFill>
            </a:ln>
          </c:spPr>
          <c:marker>
            <c:symbol val="none"/>
          </c:marker>
          <c:cat>
            <c:strRef>
              <c:f>[EU_SDR_injury.xls]Lapas1!$B$12:$P$12</c:f>
              <c:strCache>
                <c:ptCount val="15"/>
                <c:pt idx="0">
                  <c:v>2001</c:v>
                </c:pt>
                <c:pt idx="1">
                  <c:v>2002</c:v>
                </c:pt>
                <c:pt idx="2">
                  <c:v>2003</c:v>
                </c:pt>
                <c:pt idx="3">
                  <c:v>2004</c:v>
                </c:pt>
                <c:pt idx="4">
                  <c:v>2005</c:v>
                </c:pt>
                <c:pt idx="5">
                  <c:v>2006</c:v>
                </c:pt>
                <c:pt idx="6">
                  <c:v>2007</c:v>
                </c:pt>
                <c:pt idx="7">
                  <c:v>2008</c:v>
                </c:pt>
                <c:pt idx="8">
                  <c:v>2009</c:v>
                </c:pt>
                <c:pt idx="9">
                  <c:v>2010</c:v>
                </c:pt>
                <c:pt idx="10">
                  <c:v>2011</c:v>
                </c:pt>
                <c:pt idx="11">
                  <c:v>2012</c:v>
                </c:pt>
                <c:pt idx="12">
                  <c:v>2013</c:v>
                </c:pt>
                <c:pt idx="13">
                  <c:v>2014</c:v>
                </c:pt>
                <c:pt idx="14">
                  <c:v>2015</c:v>
                </c:pt>
              </c:strCache>
            </c:strRef>
          </c:cat>
          <c:val>
            <c:numRef>
              <c:f>[EU_SDR_injury.xls]Lapas1!$B$43:$P$43</c:f>
              <c:numCache>
                <c:formatCode>General</c:formatCode>
                <c:ptCount val="15"/>
                <c:pt idx="9" formatCode="#.##00">
                  <c:v>47.6</c:v>
                </c:pt>
                <c:pt idx="10" formatCode="#,##0.00">
                  <c:v>58.48</c:v>
                </c:pt>
                <c:pt idx="11" formatCode="#.##00">
                  <c:v>40.200000000000003</c:v>
                </c:pt>
                <c:pt idx="12" formatCode="#,##0.00">
                  <c:v>48.93</c:v>
                </c:pt>
                <c:pt idx="13" formatCode="#,##0.00">
                  <c:v>48.63</c:v>
                </c:pt>
                <c:pt idx="14" formatCode="#.##00">
                  <c:v>18.2</c:v>
                </c:pt>
              </c:numCache>
            </c:numRef>
          </c:val>
          <c:smooth val="0"/>
        </c:ser>
        <c:ser>
          <c:idx val="31"/>
          <c:order val="31"/>
          <c:tx>
            <c:strRef>
              <c:f>[EU_SDR_injury.xls]Lapas1!$A$44</c:f>
              <c:strCache>
                <c:ptCount val="1"/>
                <c:pt idx="0">
                  <c:v>Norway</c:v>
                </c:pt>
              </c:strCache>
            </c:strRef>
          </c:tx>
          <c:spPr>
            <a:ln w="6350">
              <a:solidFill>
                <a:schemeClr val="tx1">
                  <a:lumMod val="50000"/>
                  <a:lumOff val="50000"/>
                </a:schemeClr>
              </a:solidFill>
            </a:ln>
          </c:spPr>
          <c:marker>
            <c:symbol val="none"/>
          </c:marker>
          <c:cat>
            <c:strRef>
              <c:f>[EU_SDR_injury.xls]Lapas1!$B$12:$P$12</c:f>
              <c:strCache>
                <c:ptCount val="15"/>
                <c:pt idx="0">
                  <c:v>2001</c:v>
                </c:pt>
                <c:pt idx="1">
                  <c:v>2002</c:v>
                </c:pt>
                <c:pt idx="2">
                  <c:v>2003</c:v>
                </c:pt>
                <c:pt idx="3">
                  <c:v>2004</c:v>
                </c:pt>
                <c:pt idx="4">
                  <c:v>2005</c:v>
                </c:pt>
                <c:pt idx="5">
                  <c:v>2006</c:v>
                </c:pt>
                <c:pt idx="6">
                  <c:v>2007</c:v>
                </c:pt>
                <c:pt idx="7">
                  <c:v>2008</c:v>
                </c:pt>
                <c:pt idx="8">
                  <c:v>2009</c:v>
                </c:pt>
                <c:pt idx="9">
                  <c:v>2010</c:v>
                </c:pt>
                <c:pt idx="10">
                  <c:v>2011</c:v>
                </c:pt>
                <c:pt idx="11">
                  <c:v>2012</c:v>
                </c:pt>
                <c:pt idx="12">
                  <c:v>2013</c:v>
                </c:pt>
                <c:pt idx="13">
                  <c:v>2014</c:v>
                </c:pt>
                <c:pt idx="14">
                  <c:v>2015</c:v>
                </c:pt>
              </c:strCache>
            </c:strRef>
          </c:cat>
          <c:val>
            <c:numRef>
              <c:f>[EU_SDR_injury.xls]Lapas1!$B$44:$P$44</c:f>
              <c:numCache>
                <c:formatCode>#.##00</c:formatCode>
                <c:ptCount val="15"/>
                <c:pt idx="0">
                  <c:v>57.3</c:v>
                </c:pt>
                <c:pt idx="1">
                  <c:v>56.5</c:v>
                </c:pt>
                <c:pt idx="2">
                  <c:v>59.4</c:v>
                </c:pt>
                <c:pt idx="3">
                  <c:v>60.9</c:v>
                </c:pt>
                <c:pt idx="4">
                  <c:v>56.7</c:v>
                </c:pt>
                <c:pt idx="5">
                  <c:v>56</c:v>
                </c:pt>
                <c:pt idx="6">
                  <c:v>55</c:v>
                </c:pt>
                <c:pt idx="7">
                  <c:v>55.6</c:v>
                </c:pt>
                <c:pt idx="8">
                  <c:v>58.2</c:v>
                </c:pt>
                <c:pt idx="9">
                  <c:v>56.2</c:v>
                </c:pt>
                <c:pt idx="10" formatCode="#,##0.00">
                  <c:v>58.27</c:v>
                </c:pt>
                <c:pt idx="11" formatCode="#,##0.00">
                  <c:v>54.25</c:v>
                </c:pt>
                <c:pt idx="12" formatCode="#,##0.00">
                  <c:v>55.95</c:v>
                </c:pt>
                <c:pt idx="13" formatCode="#,##0.00">
                  <c:v>55.87</c:v>
                </c:pt>
                <c:pt idx="14" formatCode="#,##0.00">
                  <c:v>51.83</c:v>
                </c:pt>
              </c:numCache>
            </c:numRef>
          </c:val>
          <c:smooth val="0"/>
        </c:ser>
        <c:ser>
          <c:idx val="32"/>
          <c:order val="32"/>
          <c:tx>
            <c:strRef>
              <c:f>[EU_SDR_injury.xls]Lapas1!$A$45</c:f>
              <c:strCache>
                <c:ptCount val="1"/>
                <c:pt idx="0">
                  <c:v>Switzerland</c:v>
                </c:pt>
              </c:strCache>
            </c:strRef>
          </c:tx>
          <c:spPr>
            <a:ln w="6350">
              <a:solidFill>
                <a:schemeClr val="tx1">
                  <a:lumMod val="50000"/>
                  <a:lumOff val="50000"/>
                </a:schemeClr>
              </a:solidFill>
            </a:ln>
          </c:spPr>
          <c:marker>
            <c:symbol val="none"/>
          </c:marker>
          <c:cat>
            <c:strRef>
              <c:f>[EU_SDR_injury.xls]Lapas1!$B$12:$P$12</c:f>
              <c:strCache>
                <c:ptCount val="15"/>
                <c:pt idx="0">
                  <c:v>2001</c:v>
                </c:pt>
                <c:pt idx="1">
                  <c:v>2002</c:v>
                </c:pt>
                <c:pt idx="2">
                  <c:v>2003</c:v>
                </c:pt>
                <c:pt idx="3">
                  <c:v>2004</c:v>
                </c:pt>
                <c:pt idx="4">
                  <c:v>2005</c:v>
                </c:pt>
                <c:pt idx="5">
                  <c:v>2006</c:v>
                </c:pt>
                <c:pt idx="6">
                  <c:v>2007</c:v>
                </c:pt>
                <c:pt idx="7">
                  <c:v>2008</c:v>
                </c:pt>
                <c:pt idx="8">
                  <c:v>2009</c:v>
                </c:pt>
                <c:pt idx="9">
                  <c:v>2010</c:v>
                </c:pt>
                <c:pt idx="10">
                  <c:v>2011</c:v>
                </c:pt>
                <c:pt idx="11">
                  <c:v>2012</c:v>
                </c:pt>
                <c:pt idx="12">
                  <c:v>2013</c:v>
                </c:pt>
                <c:pt idx="13">
                  <c:v>2014</c:v>
                </c:pt>
                <c:pt idx="14">
                  <c:v>2015</c:v>
                </c:pt>
              </c:strCache>
            </c:strRef>
          </c:cat>
          <c:val>
            <c:numRef>
              <c:f>[EU_SDR_injury.xls]Lapas1!$B$45:$P$45</c:f>
              <c:numCache>
                <c:formatCode>#.##00</c:formatCode>
                <c:ptCount val="15"/>
                <c:pt idx="0">
                  <c:v>55.9</c:v>
                </c:pt>
                <c:pt idx="1">
                  <c:v>55.1</c:v>
                </c:pt>
                <c:pt idx="2">
                  <c:v>54.3</c:v>
                </c:pt>
                <c:pt idx="3">
                  <c:v>52.6</c:v>
                </c:pt>
                <c:pt idx="4">
                  <c:v>50.3</c:v>
                </c:pt>
                <c:pt idx="5">
                  <c:v>53.2</c:v>
                </c:pt>
                <c:pt idx="6">
                  <c:v>53.2</c:v>
                </c:pt>
                <c:pt idx="7">
                  <c:v>51.7</c:v>
                </c:pt>
                <c:pt idx="8">
                  <c:v>48.2</c:v>
                </c:pt>
                <c:pt idx="9">
                  <c:v>47.6</c:v>
                </c:pt>
                <c:pt idx="10" formatCode="#,##0.00">
                  <c:v>49.36</c:v>
                </c:pt>
                <c:pt idx="11" formatCode="#,##0.00">
                  <c:v>48.89</c:v>
                </c:pt>
                <c:pt idx="12" formatCode="#,##0.00">
                  <c:v>50.33</c:v>
                </c:pt>
                <c:pt idx="13" formatCode="#,##0.00">
                  <c:v>47.74</c:v>
                </c:pt>
                <c:pt idx="14" formatCode="#,##0.00">
                  <c:v>48.55</c:v>
                </c:pt>
              </c:numCache>
            </c:numRef>
          </c:val>
          <c:smooth val="0"/>
        </c:ser>
        <c:dLbls>
          <c:showLegendKey val="0"/>
          <c:showVal val="0"/>
          <c:showCatName val="0"/>
          <c:showSerName val="0"/>
          <c:showPercent val="0"/>
          <c:showBubbleSize val="0"/>
        </c:dLbls>
        <c:marker val="1"/>
        <c:smooth val="0"/>
        <c:axId val="249886976"/>
        <c:axId val="249725696"/>
      </c:lineChart>
      <c:catAx>
        <c:axId val="249886976"/>
        <c:scaling>
          <c:orientation val="minMax"/>
        </c:scaling>
        <c:delete val="0"/>
        <c:axPos val="b"/>
        <c:numFmt formatCode="General" sourceLinked="1"/>
        <c:majorTickMark val="none"/>
        <c:minorTickMark val="none"/>
        <c:tickLblPos val="nextTo"/>
        <c:crossAx val="249725696"/>
        <c:crosses val="autoZero"/>
        <c:auto val="1"/>
        <c:lblAlgn val="ctr"/>
        <c:lblOffset val="100"/>
        <c:noMultiLvlLbl val="0"/>
      </c:catAx>
      <c:valAx>
        <c:axId val="249725696"/>
        <c:scaling>
          <c:orientation val="minMax"/>
        </c:scaling>
        <c:delete val="0"/>
        <c:axPos val="l"/>
        <c:majorGridlines/>
        <c:title>
          <c:tx>
            <c:rich>
              <a:bodyPr/>
              <a:lstStyle/>
              <a:p>
                <a:pPr>
                  <a:defRPr/>
                </a:pPr>
                <a:r>
                  <a:rPr lang="en-US"/>
                  <a:t>100 000 gyv.</a:t>
                </a:r>
              </a:p>
            </c:rich>
          </c:tx>
          <c:overlay val="0"/>
        </c:title>
        <c:numFmt formatCode="#,##0" sourceLinked="0"/>
        <c:majorTickMark val="none"/>
        <c:minorTickMark val="none"/>
        <c:tickLblPos val="nextTo"/>
        <c:crossAx val="249886976"/>
        <c:crosses val="autoZero"/>
        <c:crossBetween val="between"/>
      </c:valAx>
    </c:plotArea>
    <c:plotVisOnly val="1"/>
    <c:dispBlanksAs val="gap"/>
    <c:showDLblsOverMax val="0"/>
  </c:chart>
  <c:spPr>
    <a:ln w="3175"/>
  </c:spPr>
  <c:externalData r:id="rId1">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c:date1904 val="0"/>
  <c:lang val="lt-LT"/>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lineChart>
        <c:grouping val="standard"/>
        <c:varyColors val="0"/>
        <c:ser>
          <c:idx val="0"/>
          <c:order val="0"/>
          <c:tx>
            <c:strRef>
              <c:f>[Traumu_kubas2017aa.xlsx]Lapas1!$C$4</c:f>
              <c:strCache>
                <c:ptCount val="1"/>
                <c:pt idx="0">
                  <c:v>Transporto įvykiai (V01-V99)</c:v>
                </c:pt>
              </c:strCache>
            </c:strRef>
          </c:tx>
          <c:marker>
            <c:symbol val="none"/>
          </c:marker>
          <c:cat>
            <c:numRef>
              <c:f>[Traumu_kubas2017aa.xlsx]Lapas1!$B$5:$B$21</c:f>
              <c:numCache>
                <c:formatCode>General</c:formatCode>
                <c:ptCount val="17"/>
                <c:pt idx="0">
                  <c:v>2001</c:v>
                </c:pt>
                <c:pt idx="1">
                  <c:v>2002</c:v>
                </c:pt>
                <c:pt idx="2">
                  <c:v>2003</c:v>
                </c:pt>
                <c:pt idx="3">
                  <c:v>2004</c:v>
                </c:pt>
                <c:pt idx="4">
                  <c:v>2005</c:v>
                </c:pt>
                <c:pt idx="5">
                  <c:v>2006</c:v>
                </c:pt>
                <c:pt idx="6">
                  <c:v>2007</c:v>
                </c:pt>
                <c:pt idx="7">
                  <c:v>2008</c:v>
                </c:pt>
                <c:pt idx="8">
                  <c:v>2009</c:v>
                </c:pt>
                <c:pt idx="9">
                  <c:v>2010</c:v>
                </c:pt>
                <c:pt idx="10">
                  <c:v>2011</c:v>
                </c:pt>
                <c:pt idx="11">
                  <c:v>2012</c:v>
                </c:pt>
                <c:pt idx="12">
                  <c:v>2013</c:v>
                </c:pt>
                <c:pt idx="13">
                  <c:v>2014</c:v>
                </c:pt>
                <c:pt idx="14">
                  <c:v>2015</c:v>
                </c:pt>
                <c:pt idx="15">
                  <c:v>2016</c:v>
                </c:pt>
                <c:pt idx="16">
                  <c:v>2017</c:v>
                </c:pt>
              </c:numCache>
            </c:numRef>
          </c:cat>
          <c:val>
            <c:numRef>
              <c:f>[Traumu_kubas2017aa.xlsx]Lapas1!$C$5:$C$21</c:f>
              <c:numCache>
                <c:formatCode>General</c:formatCode>
                <c:ptCount val="17"/>
                <c:pt idx="0">
                  <c:v>25.18</c:v>
                </c:pt>
                <c:pt idx="1">
                  <c:v>24.26</c:v>
                </c:pt>
                <c:pt idx="2">
                  <c:v>25.26</c:v>
                </c:pt>
                <c:pt idx="3">
                  <c:v>25.91</c:v>
                </c:pt>
                <c:pt idx="4">
                  <c:v>26.53</c:v>
                </c:pt>
                <c:pt idx="5">
                  <c:v>27.23</c:v>
                </c:pt>
                <c:pt idx="6">
                  <c:v>26.65</c:v>
                </c:pt>
                <c:pt idx="7">
                  <c:v>18.47</c:v>
                </c:pt>
                <c:pt idx="8">
                  <c:v>14.13</c:v>
                </c:pt>
                <c:pt idx="9">
                  <c:v>11.99</c:v>
                </c:pt>
                <c:pt idx="10">
                  <c:v>11.79</c:v>
                </c:pt>
                <c:pt idx="11">
                  <c:v>12.87</c:v>
                </c:pt>
                <c:pt idx="12">
                  <c:v>10.49</c:v>
                </c:pt>
                <c:pt idx="13">
                  <c:v>10.96</c:v>
                </c:pt>
                <c:pt idx="14">
                  <c:v>10.47</c:v>
                </c:pt>
                <c:pt idx="15">
                  <c:v>8.4600000000000009</c:v>
                </c:pt>
                <c:pt idx="16">
                  <c:v>8.6999999999999993</c:v>
                </c:pt>
              </c:numCache>
            </c:numRef>
          </c:val>
          <c:smooth val="0"/>
        </c:ser>
        <c:ser>
          <c:idx val="1"/>
          <c:order val="1"/>
          <c:tx>
            <c:strRef>
              <c:f>[Traumu_kubas2017aa.xlsx]Lapas1!$D$4</c:f>
              <c:strCache>
                <c:ptCount val="1"/>
                <c:pt idx="0">
                  <c:v>Nukritimai (W00-W19)</c:v>
                </c:pt>
              </c:strCache>
            </c:strRef>
          </c:tx>
          <c:marker>
            <c:symbol val="none"/>
          </c:marker>
          <c:cat>
            <c:numRef>
              <c:f>[Traumu_kubas2017aa.xlsx]Lapas1!$B$5:$B$21</c:f>
              <c:numCache>
                <c:formatCode>General</c:formatCode>
                <c:ptCount val="17"/>
                <c:pt idx="0">
                  <c:v>2001</c:v>
                </c:pt>
                <c:pt idx="1">
                  <c:v>2002</c:v>
                </c:pt>
                <c:pt idx="2">
                  <c:v>2003</c:v>
                </c:pt>
                <c:pt idx="3">
                  <c:v>2004</c:v>
                </c:pt>
                <c:pt idx="4">
                  <c:v>2005</c:v>
                </c:pt>
                <c:pt idx="5">
                  <c:v>2006</c:v>
                </c:pt>
                <c:pt idx="6">
                  <c:v>2007</c:v>
                </c:pt>
                <c:pt idx="7">
                  <c:v>2008</c:v>
                </c:pt>
                <c:pt idx="8">
                  <c:v>2009</c:v>
                </c:pt>
                <c:pt idx="9">
                  <c:v>2010</c:v>
                </c:pt>
                <c:pt idx="10">
                  <c:v>2011</c:v>
                </c:pt>
                <c:pt idx="11">
                  <c:v>2012</c:v>
                </c:pt>
                <c:pt idx="12">
                  <c:v>2013</c:v>
                </c:pt>
                <c:pt idx="13">
                  <c:v>2014</c:v>
                </c:pt>
                <c:pt idx="14">
                  <c:v>2015</c:v>
                </c:pt>
                <c:pt idx="15">
                  <c:v>2016</c:v>
                </c:pt>
                <c:pt idx="16">
                  <c:v>2017</c:v>
                </c:pt>
              </c:numCache>
            </c:numRef>
          </c:cat>
          <c:val>
            <c:numRef>
              <c:f>[Traumu_kubas2017aa.xlsx]Lapas1!$D$5:$D$21</c:f>
              <c:numCache>
                <c:formatCode>General</c:formatCode>
                <c:ptCount val="17"/>
                <c:pt idx="0">
                  <c:v>16.690000000000001</c:v>
                </c:pt>
                <c:pt idx="1">
                  <c:v>17.27</c:v>
                </c:pt>
                <c:pt idx="2">
                  <c:v>15.82</c:v>
                </c:pt>
                <c:pt idx="3">
                  <c:v>14.8</c:v>
                </c:pt>
                <c:pt idx="4">
                  <c:v>17.59</c:v>
                </c:pt>
                <c:pt idx="5">
                  <c:v>19.3</c:v>
                </c:pt>
                <c:pt idx="6">
                  <c:v>17.84</c:v>
                </c:pt>
                <c:pt idx="7">
                  <c:v>17.48</c:v>
                </c:pt>
                <c:pt idx="8">
                  <c:v>12.39</c:v>
                </c:pt>
                <c:pt idx="9">
                  <c:v>10.64</c:v>
                </c:pt>
                <c:pt idx="10">
                  <c:v>12.2</c:v>
                </c:pt>
                <c:pt idx="11">
                  <c:v>12.18</c:v>
                </c:pt>
                <c:pt idx="12">
                  <c:v>13.23</c:v>
                </c:pt>
                <c:pt idx="13">
                  <c:v>12.32</c:v>
                </c:pt>
                <c:pt idx="14">
                  <c:v>13.8</c:v>
                </c:pt>
                <c:pt idx="15">
                  <c:v>13.95</c:v>
                </c:pt>
                <c:pt idx="16">
                  <c:v>15.19</c:v>
                </c:pt>
              </c:numCache>
            </c:numRef>
          </c:val>
          <c:smooth val="0"/>
        </c:ser>
        <c:ser>
          <c:idx val="2"/>
          <c:order val="2"/>
          <c:tx>
            <c:strRef>
              <c:f>[Traumu_kubas2017aa.xlsx]Lapas1!$E$4</c:f>
              <c:strCache>
                <c:ptCount val="1"/>
                <c:pt idx="0">
                  <c:v>Paskendimai (W65-W74)</c:v>
                </c:pt>
              </c:strCache>
            </c:strRef>
          </c:tx>
          <c:marker>
            <c:symbol val="none"/>
          </c:marker>
          <c:cat>
            <c:numRef>
              <c:f>[Traumu_kubas2017aa.xlsx]Lapas1!$B$5:$B$21</c:f>
              <c:numCache>
                <c:formatCode>General</c:formatCode>
                <c:ptCount val="17"/>
                <c:pt idx="0">
                  <c:v>2001</c:v>
                </c:pt>
                <c:pt idx="1">
                  <c:v>2002</c:v>
                </c:pt>
                <c:pt idx="2">
                  <c:v>2003</c:v>
                </c:pt>
                <c:pt idx="3">
                  <c:v>2004</c:v>
                </c:pt>
                <c:pt idx="4">
                  <c:v>2005</c:v>
                </c:pt>
                <c:pt idx="5">
                  <c:v>2006</c:v>
                </c:pt>
                <c:pt idx="6">
                  <c:v>2007</c:v>
                </c:pt>
                <c:pt idx="7">
                  <c:v>2008</c:v>
                </c:pt>
                <c:pt idx="8">
                  <c:v>2009</c:v>
                </c:pt>
                <c:pt idx="9">
                  <c:v>2010</c:v>
                </c:pt>
                <c:pt idx="10">
                  <c:v>2011</c:v>
                </c:pt>
                <c:pt idx="11">
                  <c:v>2012</c:v>
                </c:pt>
                <c:pt idx="12">
                  <c:v>2013</c:v>
                </c:pt>
                <c:pt idx="13">
                  <c:v>2014</c:v>
                </c:pt>
                <c:pt idx="14">
                  <c:v>2015</c:v>
                </c:pt>
                <c:pt idx="15">
                  <c:v>2016</c:v>
                </c:pt>
                <c:pt idx="16">
                  <c:v>2017</c:v>
                </c:pt>
              </c:numCache>
            </c:numRef>
          </c:cat>
          <c:val>
            <c:numRef>
              <c:f>[Traumu_kubas2017aa.xlsx]Lapas1!$E$5:$E$21</c:f>
              <c:numCache>
                <c:formatCode>General</c:formatCode>
                <c:ptCount val="17"/>
                <c:pt idx="0">
                  <c:v>13.47</c:v>
                </c:pt>
                <c:pt idx="1">
                  <c:v>12.35</c:v>
                </c:pt>
                <c:pt idx="2">
                  <c:v>11.14</c:v>
                </c:pt>
                <c:pt idx="3">
                  <c:v>9.42</c:v>
                </c:pt>
                <c:pt idx="4">
                  <c:v>12.18</c:v>
                </c:pt>
                <c:pt idx="5">
                  <c:v>10.76</c:v>
                </c:pt>
                <c:pt idx="6">
                  <c:v>12.1</c:v>
                </c:pt>
                <c:pt idx="7">
                  <c:v>10.34</c:v>
                </c:pt>
                <c:pt idx="8">
                  <c:v>9.36</c:v>
                </c:pt>
                <c:pt idx="9">
                  <c:v>10.37</c:v>
                </c:pt>
                <c:pt idx="10">
                  <c:v>7.91</c:v>
                </c:pt>
                <c:pt idx="11">
                  <c:v>7.81</c:v>
                </c:pt>
                <c:pt idx="12">
                  <c:v>6.57</c:v>
                </c:pt>
                <c:pt idx="13">
                  <c:v>7.8</c:v>
                </c:pt>
                <c:pt idx="14">
                  <c:v>4.9400000000000004</c:v>
                </c:pt>
                <c:pt idx="15">
                  <c:v>6.53</c:v>
                </c:pt>
                <c:pt idx="16">
                  <c:v>4.88</c:v>
                </c:pt>
              </c:numCache>
            </c:numRef>
          </c:val>
          <c:smooth val="0"/>
        </c:ser>
        <c:ser>
          <c:idx val="3"/>
          <c:order val="3"/>
          <c:tx>
            <c:strRef>
              <c:f>[Traumu_kubas2017aa.xlsx]Lapas1!$F$4</c:f>
              <c:strCache>
                <c:ptCount val="1"/>
                <c:pt idx="0">
                  <c:v>Natūralus šalčio poveikis (X31)</c:v>
                </c:pt>
              </c:strCache>
            </c:strRef>
          </c:tx>
          <c:marker>
            <c:symbol val="none"/>
          </c:marker>
          <c:cat>
            <c:numRef>
              <c:f>[Traumu_kubas2017aa.xlsx]Lapas1!$B$5:$B$21</c:f>
              <c:numCache>
                <c:formatCode>General</c:formatCode>
                <c:ptCount val="17"/>
                <c:pt idx="0">
                  <c:v>2001</c:v>
                </c:pt>
                <c:pt idx="1">
                  <c:v>2002</c:v>
                </c:pt>
                <c:pt idx="2">
                  <c:v>2003</c:v>
                </c:pt>
                <c:pt idx="3">
                  <c:v>2004</c:v>
                </c:pt>
                <c:pt idx="4">
                  <c:v>2005</c:v>
                </c:pt>
                <c:pt idx="5">
                  <c:v>2006</c:v>
                </c:pt>
                <c:pt idx="6">
                  <c:v>2007</c:v>
                </c:pt>
                <c:pt idx="7">
                  <c:v>2008</c:v>
                </c:pt>
                <c:pt idx="8">
                  <c:v>2009</c:v>
                </c:pt>
                <c:pt idx="9">
                  <c:v>2010</c:v>
                </c:pt>
                <c:pt idx="10">
                  <c:v>2011</c:v>
                </c:pt>
                <c:pt idx="11">
                  <c:v>2012</c:v>
                </c:pt>
                <c:pt idx="12">
                  <c:v>2013</c:v>
                </c:pt>
                <c:pt idx="13">
                  <c:v>2014</c:v>
                </c:pt>
                <c:pt idx="14">
                  <c:v>2015</c:v>
                </c:pt>
                <c:pt idx="15">
                  <c:v>2016</c:v>
                </c:pt>
                <c:pt idx="16">
                  <c:v>2017</c:v>
                </c:pt>
              </c:numCache>
            </c:numRef>
          </c:cat>
          <c:val>
            <c:numRef>
              <c:f>[Traumu_kubas2017aa.xlsx]Lapas1!$F$5:$F$21</c:f>
              <c:numCache>
                <c:formatCode>General</c:formatCode>
                <c:ptCount val="17"/>
                <c:pt idx="0">
                  <c:v>9.15</c:v>
                </c:pt>
                <c:pt idx="1">
                  <c:v>10.07</c:v>
                </c:pt>
                <c:pt idx="2">
                  <c:v>8.01</c:v>
                </c:pt>
                <c:pt idx="3">
                  <c:v>9.1999999999999993</c:v>
                </c:pt>
                <c:pt idx="4">
                  <c:v>12.37</c:v>
                </c:pt>
                <c:pt idx="5">
                  <c:v>14.2</c:v>
                </c:pt>
                <c:pt idx="6">
                  <c:v>14.5</c:v>
                </c:pt>
                <c:pt idx="7">
                  <c:v>11.27</c:v>
                </c:pt>
                <c:pt idx="8">
                  <c:v>11.33</c:v>
                </c:pt>
                <c:pt idx="9">
                  <c:v>13.25</c:v>
                </c:pt>
                <c:pt idx="10">
                  <c:v>9.65</c:v>
                </c:pt>
                <c:pt idx="11">
                  <c:v>11.23</c:v>
                </c:pt>
                <c:pt idx="12">
                  <c:v>10.02</c:v>
                </c:pt>
                <c:pt idx="13">
                  <c:v>7.99</c:v>
                </c:pt>
                <c:pt idx="14">
                  <c:v>5.67</c:v>
                </c:pt>
                <c:pt idx="15">
                  <c:v>7.92</c:v>
                </c:pt>
                <c:pt idx="16">
                  <c:v>6.65</c:v>
                </c:pt>
              </c:numCache>
            </c:numRef>
          </c:val>
          <c:smooth val="0"/>
        </c:ser>
        <c:ser>
          <c:idx val="4"/>
          <c:order val="4"/>
          <c:tx>
            <c:strRef>
              <c:f>[Traumu_kubas2017aa.xlsx]Lapas1!$G$4</c:f>
              <c:strCache>
                <c:ptCount val="1"/>
                <c:pt idx="0">
                  <c:v>Apsinuodijimai alkoholiu (X45)</c:v>
                </c:pt>
              </c:strCache>
            </c:strRef>
          </c:tx>
          <c:marker>
            <c:symbol val="none"/>
          </c:marker>
          <c:cat>
            <c:numRef>
              <c:f>[Traumu_kubas2017aa.xlsx]Lapas1!$B$5:$B$21</c:f>
              <c:numCache>
                <c:formatCode>General</c:formatCode>
                <c:ptCount val="17"/>
                <c:pt idx="0">
                  <c:v>2001</c:v>
                </c:pt>
                <c:pt idx="1">
                  <c:v>2002</c:v>
                </c:pt>
                <c:pt idx="2">
                  <c:v>2003</c:v>
                </c:pt>
                <c:pt idx="3">
                  <c:v>2004</c:v>
                </c:pt>
                <c:pt idx="4">
                  <c:v>2005</c:v>
                </c:pt>
                <c:pt idx="5">
                  <c:v>2006</c:v>
                </c:pt>
                <c:pt idx="6">
                  <c:v>2007</c:v>
                </c:pt>
                <c:pt idx="7">
                  <c:v>2008</c:v>
                </c:pt>
                <c:pt idx="8">
                  <c:v>2009</c:v>
                </c:pt>
                <c:pt idx="9">
                  <c:v>2010</c:v>
                </c:pt>
                <c:pt idx="10">
                  <c:v>2011</c:v>
                </c:pt>
                <c:pt idx="11">
                  <c:v>2012</c:v>
                </c:pt>
                <c:pt idx="12">
                  <c:v>2013</c:v>
                </c:pt>
                <c:pt idx="13">
                  <c:v>2014</c:v>
                </c:pt>
                <c:pt idx="14">
                  <c:v>2015</c:v>
                </c:pt>
                <c:pt idx="15">
                  <c:v>2016</c:v>
                </c:pt>
                <c:pt idx="16">
                  <c:v>2017</c:v>
                </c:pt>
              </c:numCache>
            </c:numRef>
          </c:cat>
          <c:val>
            <c:numRef>
              <c:f>[Traumu_kubas2017aa.xlsx]Lapas1!$G$5:$G$21</c:f>
              <c:numCache>
                <c:formatCode>General</c:formatCode>
                <c:ptCount val="17"/>
                <c:pt idx="0">
                  <c:v>13.4</c:v>
                </c:pt>
                <c:pt idx="1">
                  <c:v>13.03</c:v>
                </c:pt>
                <c:pt idx="2">
                  <c:v>13.54</c:v>
                </c:pt>
                <c:pt idx="3">
                  <c:v>13.37</c:v>
                </c:pt>
                <c:pt idx="4">
                  <c:v>14.36</c:v>
                </c:pt>
                <c:pt idx="5">
                  <c:v>15.37</c:v>
                </c:pt>
                <c:pt idx="6">
                  <c:v>15.21</c:v>
                </c:pt>
                <c:pt idx="7">
                  <c:v>14.79</c:v>
                </c:pt>
                <c:pt idx="8">
                  <c:v>11.16</c:v>
                </c:pt>
                <c:pt idx="9">
                  <c:v>10.15</c:v>
                </c:pt>
                <c:pt idx="10">
                  <c:v>10.19</c:v>
                </c:pt>
                <c:pt idx="11">
                  <c:v>8.93</c:v>
                </c:pt>
                <c:pt idx="12">
                  <c:v>8.74</c:v>
                </c:pt>
                <c:pt idx="13">
                  <c:v>8.11</c:v>
                </c:pt>
                <c:pt idx="14">
                  <c:v>8.57</c:v>
                </c:pt>
                <c:pt idx="15">
                  <c:v>6.61</c:v>
                </c:pt>
                <c:pt idx="16">
                  <c:v>6.74</c:v>
                </c:pt>
              </c:numCache>
            </c:numRef>
          </c:val>
          <c:smooth val="0"/>
        </c:ser>
        <c:ser>
          <c:idx val="5"/>
          <c:order val="5"/>
          <c:tx>
            <c:strRef>
              <c:f>[Traumu_kubas2017aa.xlsx]Lapas1!$H$4</c:f>
              <c:strCache>
                <c:ptCount val="1"/>
                <c:pt idx="0">
                  <c:v>Savižudybės (X60-X84)</c:v>
                </c:pt>
              </c:strCache>
            </c:strRef>
          </c:tx>
          <c:marker>
            <c:symbol val="none"/>
          </c:marker>
          <c:cat>
            <c:numRef>
              <c:f>[Traumu_kubas2017aa.xlsx]Lapas1!$B$5:$B$21</c:f>
              <c:numCache>
                <c:formatCode>General</c:formatCode>
                <c:ptCount val="17"/>
                <c:pt idx="0">
                  <c:v>2001</c:v>
                </c:pt>
                <c:pt idx="1">
                  <c:v>2002</c:v>
                </c:pt>
                <c:pt idx="2">
                  <c:v>2003</c:v>
                </c:pt>
                <c:pt idx="3">
                  <c:v>2004</c:v>
                </c:pt>
                <c:pt idx="4">
                  <c:v>2005</c:v>
                </c:pt>
                <c:pt idx="5">
                  <c:v>2006</c:v>
                </c:pt>
                <c:pt idx="6">
                  <c:v>2007</c:v>
                </c:pt>
                <c:pt idx="7">
                  <c:v>2008</c:v>
                </c:pt>
                <c:pt idx="8">
                  <c:v>2009</c:v>
                </c:pt>
                <c:pt idx="9">
                  <c:v>2010</c:v>
                </c:pt>
                <c:pt idx="10">
                  <c:v>2011</c:v>
                </c:pt>
                <c:pt idx="11">
                  <c:v>2012</c:v>
                </c:pt>
                <c:pt idx="12">
                  <c:v>2013</c:v>
                </c:pt>
                <c:pt idx="13">
                  <c:v>2014</c:v>
                </c:pt>
                <c:pt idx="14">
                  <c:v>2015</c:v>
                </c:pt>
                <c:pt idx="15">
                  <c:v>2016</c:v>
                </c:pt>
                <c:pt idx="16">
                  <c:v>2017</c:v>
                </c:pt>
              </c:numCache>
            </c:numRef>
          </c:cat>
          <c:val>
            <c:numRef>
              <c:f>[Traumu_kubas2017aa.xlsx]Lapas1!$H$5:$H$21</c:f>
              <c:numCache>
                <c:formatCode>General</c:formatCode>
                <c:ptCount val="17"/>
                <c:pt idx="0">
                  <c:v>47.88</c:v>
                </c:pt>
                <c:pt idx="1">
                  <c:v>47.78</c:v>
                </c:pt>
                <c:pt idx="2">
                  <c:v>44.77</c:v>
                </c:pt>
                <c:pt idx="3">
                  <c:v>42.89</c:v>
                </c:pt>
                <c:pt idx="4">
                  <c:v>41.36</c:v>
                </c:pt>
                <c:pt idx="5">
                  <c:v>32.99</c:v>
                </c:pt>
                <c:pt idx="6">
                  <c:v>32.39</c:v>
                </c:pt>
                <c:pt idx="7">
                  <c:v>34.89</c:v>
                </c:pt>
                <c:pt idx="8">
                  <c:v>36.01</c:v>
                </c:pt>
                <c:pt idx="9">
                  <c:v>32.94</c:v>
                </c:pt>
                <c:pt idx="10">
                  <c:v>33.729999999999997</c:v>
                </c:pt>
                <c:pt idx="11">
                  <c:v>30.91</c:v>
                </c:pt>
                <c:pt idx="12">
                  <c:v>36.22</c:v>
                </c:pt>
                <c:pt idx="13">
                  <c:v>31.32</c:v>
                </c:pt>
                <c:pt idx="14">
                  <c:v>30.41</c:v>
                </c:pt>
                <c:pt idx="15">
                  <c:v>28.2</c:v>
                </c:pt>
                <c:pt idx="16">
                  <c:v>25.78</c:v>
                </c:pt>
              </c:numCache>
            </c:numRef>
          </c:val>
          <c:smooth val="0"/>
        </c:ser>
        <c:ser>
          <c:idx val="6"/>
          <c:order val="6"/>
          <c:tx>
            <c:strRef>
              <c:f>[Traumu_kubas2017aa.xlsx]Lapas1!$I$4</c:f>
              <c:strCache>
                <c:ptCount val="1"/>
                <c:pt idx="0">
                  <c:v>Nužudymai (X85-Y09)</c:v>
                </c:pt>
              </c:strCache>
            </c:strRef>
          </c:tx>
          <c:marker>
            <c:symbol val="none"/>
          </c:marker>
          <c:cat>
            <c:numRef>
              <c:f>[Traumu_kubas2017aa.xlsx]Lapas1!$B$5:$B$21</c:f>
              <c:numCache>
                <c:formatCode>General</c:formatCode>
                <c:ptCount val="17"/>
                <c:pt idx="0">
                  <c:v>2001</c:v>
                </c:pt>
                <c:pt idx="1">
                  <c:v>2002</c:v>
                </c:pt>
                <c:pt idx="2">
                  <c:v>2003</c:v>
                </c:pt>
                <c:pt idx="3">
                  <c:v>2004</c:v>
                </c:pt>
                <c:pt idx="4">
                  <c:v>2005</c:v>
                </c:pt>
                <c:pt idx="5">
                  <c:v>2006</c:v>
                </c:pt>
                <c:pt idx="6">
                  <c:v>2007</c:v>
                </c:pt>
                <c:pt idx="7">
                  <c:v>2008</c:v>
                </c:pt>
                <c:pt idx="8">
                  <c:v>2009</c:v>
                </c:pt>
                <c:pt idx="9">
                  <c:v>2010</c:v>
                </c:pt>
                <c:pt idx="10">
                  <c:v>2011</c:v>
                </c:pt>
                <c:pt idx="11">
                  <c:v>2012</c:v>
                </c:pt>
                <c:pt idx="12">
                  <c:v>2013</c:v>
                </c:pt>
                <c:pt idx="13">
                  <c:v>2014</c:v>
                </c:pt>
                <c:pt idx="14">
                  <c:v>2015</c:v>
                </c:pt>
                <c:pt idx="15">
                  <c:v>2016</c:v>
                </c:pt>
                <c:pt idx="16">
                  <c:v>2017</c:v>
                </c:pt>
              </c:numCache>
            </c:numRef>
          </c:cat>
          <c:val>
            <c:numRef>
              <c:f>[Traumu_kubas2017aa.xlsx]Lapas1!$I$5:$I$21</c:f>
              <c:numCache>
                <c:formatCode>General</c:formatCode>
                <c:ptCount val="17"/>
                <c:pt idx="0">
                  <c:v>10.76</c:v>
                </c:pt>
                <c:pt idx="1">
                  <c:v>7.35</c:v>
                </c:pt>
                <c:pt idx="2">
                  <c:v>10.16</c:v>
                </c:pt>
                <c:pt idx="3">
                  <c:v>8.83</c:v>
                </c:pt>
                <c:pt idx="4">
                  <c:v>9.65</c:v>
                </c:pt>
                <c:pt idx="5">
                  <c:v>8.0500000000000007</c:v>
                </c:pt>
                <c:pt idx="6">
                  <c:v>7.51</c:v>
                </c:pt>
                <c:pt idx="7">
                  <c:v>7.88</c:v>
                </c:pt>
                <c:pt idx="8">
                  <c:v>6.3</c:v>
                </c:pt>
                <c:pt idx="9">
                  <c:v>5.56</c:v>
                </c:pt>
                <c:pt idx="10">
                  <c:v>5.19</c:v>
                </c:pt>
                <c:pt idx="11">
                  <c:v>4.43</c:v>
                </c:pt>
                <c:pt idx="12">
                  <c:v>4.8600000000000003</c:v>
                </c:pt>
                <c:pt idx="13">
                  <c:v>3.76</c:v>
                </c:pt>
                <c:pt idx="14">
                  <c:v>4.1500000000000004</c:v>
                </c:pt>
                <c:pt idx="15">
                  <c:v>3.5</c:v>
                </c:pt>
                <c:pt idx="16">
                  <c:v>2.78</c:v>
                </c:pt>
              </c:numCache>
            </c:numRef>
          </c:val>
          <c:smooth val="0"/>
        </c:ser>
        <c:dLbls>
          <c:showLegendKey val="0"/>
          <c:showVal val="0"/>
          <c:showCatName val="0"/>
          <c:showSerName val="0"/>
          <c:showPercent val="0"/>
          <c:showBubbleSize val="0"/>
        </c:dLbls>
        <c:marker val="1"/>
        <c:smooth val="0"/>
        <c:axId val="249742464"/>
        <c:axId val="249744000"/>
      </c:lineChart>
      <c:catAx>
        <c:axId val="249742464"/>
        <c:scaling>
          <c:orientation val="minMax"/>
        </c:scaling>
        <c:delete val="0"/>
        <c:axPos val="b"/>
        <c:numFmt formatCode="General" sourceLinked="1"/>
        <c:majorTickMark val="out"/>
        <c:minorTickMark val="none"/>
        <c:tickLblPos val="nextTo"/>
        <c:crossAx val="249744000"/>
        <c:crosses val="autoZero"/>
        <c:auto val="1"/>
        <c:lblAlgn val="ctr"/>
        <c:lblOffset val="100"/>
        <c:noMultiLvlLbl val="0"/>
      </c:catAx>
      <c:valAx>
        <c:axId val="249744000"/>
        <c:scaling>
          <c:orientation val="minMax"/>
        </c:scaling>
        <c:delete val="0"/>
        <c:axPos val="l"/>
        <c:majorGridlines/>
        <c:numFmt formatCode="General" sourceLinked="1"/>
        <c:majorTickMark val="out"/>
        <c:minorTickMark val="none"/>
        <c:tickLblPos val="nextTo"/>
        <c:crossAx val="249742464"/>
        <c:crosses val="autoZero"/>
        <c:crossBetween val="between"/>
      </c:valAx>
    </c:plotArea>
    <c:legend>
      <c:legendPos val="r"/>
      <c:overlay val="0"/>
    </c:legend>
    <c:plotVisOnly val="1"/>
    <c:dispBlanksAs val="gap"/>
    <c:showDLblsOverMax val="0"/>
  </c:chart>
  <c:externalData r:id="rId1">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c:date1904 val="0"/>
  <c:lang val="lt-LT"/>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lineChart>
        <c:grouping val="standard"/>
        <c:varyColors val="0"/>
        <c:ser>
          <c:idx val="0"/>
          <c:order val="0"/>
          <c:tx>
            <c:strRef>
              <c:f>[skaic.xlsx]Lapas3!$J$5</c:f>
              <c:strCache>
                <c:ptCount val="1"/>
                <c:pt idx="0">
                  <c:v>Vyrai</c:v>
                </c:pt>
              </c:strCache>
            </c:strRef>
          </c:tx>
          <c:marker>
            <c:symbol val="none"/>
          </c:marker>
          <c:cat>
            <c:strRef>
              <c:f>[skaic.xlsx]Lapas3!$I$6:$I$24</c:f>
              <c:strCache>
                <c:ptCount val="19"/>
                <c:pt idx="0">
                  <c:v>0 m.</c:v>
                </c:pt>
                <c:pt idx="1">
                  <c:v>1-4 m.</c:v>
                </c:pt>
                <c:pt idx="2">
                  <c:v>5-9 m.</c:v>
                </c:pt>
                <c:pt idx="3">
                  <c:v>10-14 m.</c:v>
                </c:pt>
                <c:pt idx="4">
                  <c:v>15-19 m.</c:v>
                </c:pt>
                <c:pt idx="5">
                  <c:v>20-24 m.</c:v>
                </c:pt>
                <c:pt idx="6">
                  <c:v>25-29 m.</c:v>
                </c:pt>
                <c:pt idx="7">
                  <c:v>30-34 m.</c:v>
                </c:pt>
                <c:pt idx="8">
                  <c:v>35-39 m.</c:v>
                </c:pt>
                <c:pt idx="9">
                  <c:v>40-44 m.</c:v>
                </c:pt>
                <c:pt idx="10">
                  <c:v>45-49 m.</c:v>
                </c:pt>
                <c:pt idx="11">
                  <c:v>50-54 m.</c:v>
                </c:pt>
                <c:pt idx="12">
                  <c:v>55-59 m.</c:v>
                </c:pt>
                <c:pt idx="13">
                  <c:v>60-64 m.</c:v>
                </c:pt>
                <c:pt idx="14">
                  <c:v>65-69 m.</c:v>
                </c:pt>
                <c:pt idx="15">
                  <c:v>70-74 m.</c:v>
                </c:pt>
                <c:pt idx="16">
                  <c:v>75-79 m.</c:v>
                </c:pt>
                <c:pt idx="17">
                  <c:v>80-84 m.</c:v>
                </c:pt>
                <c:pt idx="18">
                  <c:v>85+ m.</c:v>
                </c:pt>
              </c:strCache>
            </c:strRef>
          </c:cat>
          <c:val>
            <c:numRef>
              <c:f>[skaic.xlsx]Lapas3!$J$6:$J$24</c:f>
              <c:numCache>
                <c:formatCode>General</c:formatCode>
                <c:ptCount val="19"/>
                <c:pt idx="0">
                  <c:v>19.64</c:v>
                </c:pt>
                <c:pt idx="1">
                  <c:v>8.1199999999999992</c:v>
                </c:pt>
                <c:pt idx="2">
                  <c:v>12.24</c:v>
                </c:pt>
                <c:pt idx="3">
                  <c:v>10.62</c:v>
                </c:pt>
                <c:pt idx="4">
                  <c:v>48.44</c:v>
                </c:pt>
                <c:pt idx="5">
                  <c:v>62.66</c:v>
                </c:pt>
                <c:pt idx="6">
                  <c:v>96.07</c:v>
                </c:pt>
                <c:pt idx="7">
                  <c:v>129.65</c:v>
                </c:pt>
                <c:pt idx="8">
                  <c:v>152.47</c:v>
                </c:pt>
                <c:pt idx="9">
                  <c:v>203.52</c:v>
                </c:pt>
                <c:pt idx="10">
                  <c:v>209.75</c:v>
                </c:pt>
                <c:pt idx="11">
                  <c:v>222.44</c:v>
                </c:pt>
                <c:pt idx="12">
                  <c:v>229.86</c:v>
                </c:pt>
                <c:pt idx="13">
                  <c:v>286.99</c:v>
                </c:pt>
                <c:pt idx="14">
                  <c:v>250.47</c:v>
                </c:pt>
                <c:pt idx="15">
                  <c:v>253.78</c:v>
                </c:pt>
                <c:pt idx="16">
                  <c:v>254.05</c:v>
                </c:pt>
                <c:pt idx="17">
                  <c:v>255.13</c:v>
                </c:pt>
                <c:pt idx="18">
                  <c:v>572.08000000000004</c:v>
                </c:pt>
              </c:numCache>
            </c:numRef>
          </c:val>
          <c:smooth val="0"/>
        </c:ser>
        <c:ser>
          <c:idx val="1"/>
          <c:order val="1"/>
          <c:tx>
            <c:strRef>
              <c:f>[skaic.xlsx]Lapas3!$K$5</c:f>
              <c:strCache>
                <c:ptCount val="1"/>
                <c:pt idx="0">
                  <c:v>Moterys</c:v>
                </c:pt>
              </c:strCache>
            </c:strRef>
          </c:tx>
          <c:marker>
            <c:symbol val="none"/>
          </c:marker>
          <c:cat>
            <c:strRef>
              <c:f>[skaic.xlsx]Lapas3!$I$6:$I$24</c:f>
              <c:strCache>
                <c:ptCount val="19"/>
                <c:pt idx="0">
                  <c:v>0 m.</c:v>
                </c:pt>
                <c:pt idx="1">
                  <c:v>1-4 m.</c:v>
                </c:pt>
                <c:pt idx="2">
                  <c:v>5-9 m.</c:v>
                </c:pt>
                <c:pt idx="3">
                  <c:v>10-14 m.</c:v>
                </c:pt>
                <c:pt idx="4">
                  <c:v>15-19 m.</c:v>
                </c:pt>
                <c:pt idx="5">
                  <c:v>20-24 m.</c:v>
                </c:pt>
                <c:pt idx="6">
                  <c:v>25-29 m.</c:v>
                </c:pt>
                <c:pt idx="7">
                  <c:v>30-34 m.</c:v>
                </c:pt>
                <c:pt idx="8">
                  <c:v>35-39 m.</c:v>
                </c:pt>
                <c:pt idx="9">
                  <c:v>40-44 m.</c:v>
                </c:pt>
                <c:pt idx="10">
                  <c:v>45-49 m.</c:v>
                </c:pt>
                <c:pt idx="11">
                  <c:v>50-54 m.</c:v>
                </c:pt>
                <c:pt idx="12">
                  <c:v>55-59 m.</c:v>
                </c:pt>
                <c:pt idx="13">
                  <c:v>60-64 m.</c:v>
                </c:pt>
                <c:pt idx="14">
                  <c:v>65-69 m.</c:v>
                </c:pt>
                <c:pt idx="15">
                  <c:v>70-74 m.</c:v>
                </c:pt>
                <c:pt idx="16">
                  <c:v>75-79 m.</c:v>
                </c:pt>
                <c:pt idx="17">
                  <c:v>80-84 m.</c:v>
                </c:pt>
                <c:pt idx="18">
                  <c:v>85+ m.</c:v>
                </c:pt>
              </c:strCache>
            </c:strRef>
          </c:cat>
          <c:val>
            <c:numRef>
              <c:f>[skaic.xlsx]Lapas3!$K$6:$K$24</c:f>
              <c:numCache>
                <c:formatCode>General</c:formatCode>
                <c:ptCount val="19"/>
                <c:pt idx="0">
                  <c:v>13.97</c:v>
                </c:pt>
                <c:pt idx="1">
                  <c:v>0</c:v>
                </c:pt>
                <c:pt idx="2">
                  <c:v>2.87</c:v>
                </c:pt>
                <c:pt idx="3">
                  <c:v>4.7699999999999996</c:v>
                </c:pt>
                <c:pt idx="4">
                  <c:v>9.7200000000000006</c:v>
                </c:pt>
                <c:pt idx="5">
                  <c:v>17.690000000000001</c:v>
                </c:pt>
                <c:pt idx="6">
                  <c:v>22.78</c:v>
                </c:pt>
                <c:pt idx="7">
                  <c:v>24.85</c:v>
                </c:pt>
                <c:pt idx="8">
                  <c:v>26.62</c:v>
                </c:pt>
                <c:pt idx="9">
                  <c:v>35.19</c:v>
                </c:pt>
                <c:pt idx="10">
                  <c:v>55.8</c:v>
                </c:pt>
                <c:pt idx="11">
                  <c:v>44.27</c:v>
                </c:pt>
                <c:pt idx="12">
                  <c:v>44.22</c:v>
                </c:pt>
                <c:pt idx="13">
                  <c:v>54.91</c:v>
                </c:pt>
                <c:pt idx="14">
                  <c:v>61.63</c:v>
                </c:pt>
                <c:pt idx="15">
                  <c:v>75.56</c:v>
                </c:pt>
                <c:pt idx="16">
                  <c:v>91.46</c:v>
                </c:pt>
                <c:pt idx="17">
                  <c:v>133.88999999999999</c:v>
                </c:pt>
                <c:pt idx="18">
                  <c:v>297.77999999999997</c:v>
                </c:pt>
              </c:numCache>
            </c:numRef>
          </c:val>
          <c:smooth val="0"/>
        </c:ser>
        <c:dLbls>
          <c:showLegendKey val="0"/>
          <c:showVal val="0"/>
          <c:showCatName val="0"/>
          <c:showSerName val="0"/>
          <c:showPercent val="0"/>
          <c:showBubbleSize val="0"/>
        </c:dLbls>
        <c:marker val="1"/>
        <c:smooth val="0"/>
        <c:axId val="249757696"/>
        <c:axId val="249759232"/>
      </c:lineChart>
      <c:catAx>
        <c:axId val="249757696"/>
        <c:scaling>
          <c:orientation val="minMax"/>
        </c:scaling>
        <c:delete val="0"/>
        <c:axPos val="b"/>
        <c:majorTickMark val="out"/>
        <c:minorTickMark val="none"/>
        <c:tickLblPos val="nextTo"/>
        <c:crossAx val="249759232"/>
        <c:crosses val="autoZero"/>
        <c:auto val="1"/>
        <c:lblAlgn val="ctr"/>
        <c:lblOffset val="100"/>
        <c:noMultiLvlLbl val="0"/>
      </c:catAx>
      <c:valAx>
        <c:axId val="249759232"/>
        <c:scaling>
          <c:orientation val="minMax"/>
          <c:max val="600"/>
        </c:scaling>
        <c:delete val="0"/>
        <c:axPos val="l"/>
        <c:majorGridlines/>
        <c:title>
          <c:tx>
            <c:rich>
              <a:bodyPr rot="-5400000" vert="horz"/>
              <a:lstStyle/>
              <a:p>
                <a:pPr>
                  <a:defRPr/>
                </a:pPr>
                <a:r>
                  <a:rPr lang="en-US"/>
                  <a:t>100 000 gyv.</a:t>
                </a:r>
              </a:p>
            </c:rich>
          </c:tx>
          <c:overlay val="0"/>
        </c:title>
        <c:numFmt formatCode="General" sourceLinked="1"/>
        <c:majorTickMark val="out"/>
        <c:minorTickMark val="none"/>
        <c:tickLblPos val="nextTo"/>
        <c:crossAx val="249757696"/>
        <c:crosses val="autoZero"/>
        <c:crossBetween val="between"/>
        <c:majorUnit val="50"/>
        <c:minorUnit val="20"/>
      </c:valAx>
    </c:plotArea>
    <c:legend>
      <c:legendPos val="r"/>
      <c:layout>
        <c:manualLayout>
          <c:xMode val="edge"/>
          <c:yMode val="edge"/>
          <c:x val="0.69702740257626783"/>
          <c:y val="6.3313422029142905E-2"/>
          <c:w val="0.17797265966754156"/>
          <c:h val="0.16743438320209975"/>
        </c:manualLayout>
      </c:layout>
      <c:overlay val="1"/>
    </c:legend>
    <c:plotVisOnly val="1"/>
    <c:dispBlanksAs val="gap"/>
    <c:showDLblsOverMax val="0"/>
  </c:chart>
  <c:externalData r:id="rId1">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c:date1904 val="0"/>
  <c:lang val="lt-LT"/>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col"/>
        <c:grouping val="percentStacked"/>
        <c:varyColors val="0"/>
        <c:ser>
          <c:idx val="0"/>
          <c:order val="0"/>
          <c:tx>
            <c:strRef>
              <c:f>[skaic.xlsx]Lapas2!$B$34</c:f>
              <c:strCache>
                <c:ptCount val="1"/>
                <c:pt idx="0">
                  <c:v>Transporto įvykiai (V00-V99)</c:v>
                </c:pt>
              </c:strCache>
            </c:strRef>
          </c:tx>
          <c:invertIfNegative val="0"/>
          <c:cat>
            <c:strRef>
              <c:f>[skaic.xlsx]Lapas2!$C$33:$E$33</c:f>
              <c:strCache>
                <c:ptCount val="3"/>
                <c:pt idx="0">
                  <c:v>0-17</c:v>
                </c:pt>
                <c:pt idx="1">
                  <c:v>18-64</c:v>
                </c:pt>
                <c:pt idx="2">
                  <c:v>65+</c:v>
                </c:pt>
              </c:strCache>
            </c:strRef>
          </c:cat>
          <c:val>
            <c:numRef>
              <c:f>[skaic.xlsx]Lapas2!$C$34:$E$34</c:f>
              <c:numCache>
                <c:formatCode>#,#00</c:formatCode>
                <c:ptCount val="3"/>
                <c:pt idx="0">
                  <c:v>22.222222222222221</c:v>
                </c:pt>
                <c:pt idx="1">
                  <c:v>9.812568908489526</c:v>
                </c:pt>
                <c:pt idx="2">
                  <c:v>6.5194532071503684</c:v>
                </c:pt>
              </c:numCache>
            </c:numRef>
          </c:val>
        </c:ser>
        <c:ser>
          <c:idx val="1"/>
          <c:order val="1"/>
          <c:tx>
            <c:strRef>
              <c:f>[skaic.xlsx]Lapas2!$B$35</c:f>
              <c:strCache>
                <c:ptCount val="1"/>
                <c:pt idx="0">
                  <c:v>Nukritimai (W00–W19)</c:v>
                </c:pt>
              </c:strCache>
            </c:strRef>
          </c:tx>
          <c:invertIfNegative val="0"/>
          <c:cat>
            <c:strRef>
              <c:f>[skaic.xlsx]Lapas2!$C$33:$E$33</c:f>
              <c:strCache>
                <c:ptCount val="3"/>
                <c:pt idx="0">
                  <c:v>0-17</c:v>
                </c:pt>
                <c:pt idx="1">
                  <c:v>18-64</c:v>
                </c:pt>
                <c:pt idx="2">
                  <c:v>65+</c:v>
                </c:pt>
              </c:strCache>
            </c:strRef>
          </c:cat>
          <c:val>
            <c:numRef>
              <c:f>[skaic.xlsx]Lapas2!$C$35:$E$35</c:f>
              <c:numCache>
                <c:formatCode>#,#00</c:formatCode>
                <c:ptCount val="3"/>
                <c:pt idx="0">
                  <c:v>0</c:v>
                </c:pt>
                <c:pt idx="1">
                  <c:v>6.6703417861080485</c:v>
                </c:pt>
                <c:pt idx="2">
                  <c:v>31.861198738170348</c:v>
                </c:pt>
              </c:numCache>
            </c:numRef>
          </c:val>
        </c:ser>
        <c:ser>
          <c:idx val="2"/>
          <c:order val="2"/>
          <c:tx>
            <c:strRef>
              <c:f>[skaic.xlsx]Lapas2!$B$36</c:f>
              <c:strCache>
                <c:ptCount val="1"/>
                <c:pt idx="0">
                  <c:v>Atsitiktinis skendimas (W65–W74)</c:v>
                </c:pt>
              </c:strCache>
            </c:strRef>
          </c:tx>
          <c:invertIfNegative val="0"/>
          <c:cat>
            <c:strRef>
              <c:f>[skaic.xlsx]Lapas2!$C$33:$E$33</c:f>
              <c:strCache>
                <c:ptCount val="3"/>
                <c:pt idx="0">
                  <c:v>0-17</c:v>
                </c:pt>
                <c:pt idx="1">
                  <c:v>18-64</c:v>
                </c:pt>
                <c:pt idx="2">
                  <c:v>65+</c:v>
                </c:pt>
              </c:strCache>
            </c:strRef>
          </c:cat>
          <c:val>
            <c:numRef>
              <c:f>[skaic.xlsx]Lapas2!$C$36:$E$36</c:f>
              <c:numCache>
                <c:formatCode>#,#00</c:formatCode>
                <c:ptCount val="3"/>
                <c:pt idx="0">
                  <c:v>20</c:v>
                </c:pt>
                <c:pt idx="1">
                  <c:v>5.1819184123484012</c:v>
                </c:pt>
                <c:pt idx="2">
                  <c:v>4.1009463722397479</c:v>
                </c:pt>
              </c:numCache>
            </c:numRef>
          </c:val>
        </c:ser>
        <c:ser>
          <c:idx val="3"/>
          <c:order val="3"/>
          <c:tx>
            <c:strRef>
              <c:f>[skaic.xlsx]Lapas2!$B$37</c:f>
              <c:strCache>
                <c:ptCount val="1"/>
                <c:pt idx="0">
                  <c:v>Kitoks atsitiktinis kvėpavimo sutrikdymas (W75–W84)</c:v>
                </c:pt>
              </c:strCache>
            </c:strRef>
          </c:tx>
          <c:invertIfNegative val="0"/>
          <c:cat>
            <c:strRef>
              <c:f>[skaic.xlsx]Lapas2!$C$33:$E$33</c:f>
              <c:strCache>
                <c:ptCount val="3"/>
                <c:pt idx="0">
                  <c:v>0-17</c:v>
                </c:pt>
                <c:pt idx="1">
                  <c:v>18-64</c:v>
                </c:pt>
                <c:pt idx="2">
                  <c:v>65+</c:v>
                </c:pt>
              </c:strCache>
            </c:strRef>
          </c:cat>
          <c:val>
            <c:numRef>
              <c:f>[skaic.xlsx]Lapas2!$C$37:$E$37</c:f>
              <c:numCache>
                <c:formatCode>#,#00</c:formatCode>
                <c:ptCount val="3"/>
                <c:pt idx="0">
                  <c:v>4.4444444444444446</c:v>
                </c:pt>
                <c:pt idx="1">
                  <c:v>4.8511576626240354</c:v>
                </c:pt>
                <c:pt idx="2">
                  <c:v>4.7318611987381702</c:v>
                </c:pt>
              </c:numCache>
            </c:numRef>
          </c:val>
        </c:ser>
        <c:ser>
          <c:idx val="4"/>
          <c:order val="4"/>
          <c:tx>
            <c:strRef>
              <c:f>[skaic.xlsx]Lapas2!$B$38</c:f>
              <c:strCache>
                <c:ptCount val="1"/>
                <c:pt idx="0">
                  <c:v>Gamtos jėgų poveikis (X30–X39)</c:v>
                </c:pt>
              </c:strCache>
            </c:strRef>
          </c:tx>
          <c:invertIfNegative val="0"/>
          <c:cat>
            <c:strRef>
              <c:f>[skaic.xlsx]Lapas2!$C$33:$E$33</c:f>
              <c:strCache>
                <c:ptCount val="3"/>
                <c:pt idx="0">
                  <c:v>0-17</c:v>
                </c:pt>
                <c:pt idx="1">
                  <c:v>18-64</c:v>
                </c:pt>
                <c:pt idx="2">
                  <c:v>65+</c:v>
                </c:pt>
              </c:strCache>
            </c:strRef>
          </c:cat>
          <c:val>
            <c:numRef>
              <c:f>[skaic.xlsx]Lapas2!$C$38:$E$38</c:f>
              <c:numCache>
                <c:formatCode>#,#00</c:formatCode>
                <c:ptCount val="3"/>
                <c:pt idx="0">
                  <c:v>0</c:v>
                </c:pt>
                <c:pt idx="1">
                  <c:v>6.9459757442116867</c:v>
                </c:pt>
                <c:pt idx="2">
                  <c:v>7.04521556256572</c:v>
                </c:pt>
              </c:numCache>
            </c:numRef>
          </c:val>
        </c:ser>
        <c:ser>
          <c:idx val="5"/>
          <c:order val="5"/>
          <c:tx>
            <c:strRef>
              <c:f>[skaic.xlsx]Lapas2!$B$39</c:f>
              <c:strCache>
                <c:ptCount val="1"/>
                <c:pt idx="0">
                  <c:v>Atsitiktinis apsinuodijimas (X40–X49)</c:v>
                </c:pt>
              </c:strCache>
            </c:strRef>
          </c:tx>
          <c:invertIfNegative val="0"/>
          <c:cat>
            <c:strRef>
              <c:f>[skaic.xlsx]Lapas2!$C$33:$E$33</c:f>
              <c:strCache>
                <c:ptCount val="3"/>
                <c:pt idx="0">
                  <c:v>0-17</c:v>
                </c:pt>
                <c:pt idx="1">
                  <c:v>18-64</c:v>
                </c:pt>
                <c:pt idx="2">
                  <c:v>65+</c:v>
                </c:pt>
              </c:strCache>
            </c:strRef>
          </c:cat>
          <c:val>
            <c:numRef>
              <c:f>[skaic.xlsx]Lapas2!$C$39:$E$39</c:f>
              <c:numCache>
                <c:formatCode>#,#00</c:formatCode>
                <c:ptCount val="3"/>
                <c:pt idx="0">
                  <c:v>4.4444444444444446</c:v>
                </c:pt>
                <c:pt idx="1">
                  <c:v>17.364939360529217</c:v>
                </c:pt>
                <c:pt idx="2">
                  <c:v>8.4121976866456354</c:v>
                </c:pt>
              </c:numCache>
            </c:numRef>
          </c:val>
        </c:ser>
        <c:ser>
          <c:idx val="6"/>
          <c:order val="6"/>
          <c:tx>
            <c:strRef>
              <c:f>[skaic.xlsx]Lapas2!$B$40</c:f>
              <c:strCache>
                <c:ptCount val="1"/>
                <c:pt idx="0">
                  <c:v>Tyčinai susižalojimai (X60-X84)</c:v>
                </c:pt>
              </c:strCache>
            </c:strRef>
          </c:tx>
          <c:invertIfNegative val="0"/>
          <c:cat>
            <c:strRef>
              <c:f>[skaic.xlsx]Lapas2!$C$33:$E$33</c:f>
              <c:strCache>
                <c:ptCount val="3"/>
                <c:pt idx="0">
                  <c:v>0-17</c:v>
                </c:pt>
                <c:pt idx="1">
                  <c:v>18-64</c:v>
                </c:pt>
                <c:pt idx="2">
                  <c:v>65+</c:v>
                </c:pt>
              </c:strCache>
            </c:strRef>
          </c:cat>
          <c:val>
            <c:numRef>
              <c:f>[skaic.xlsx]Lapas2!$C$40:$E$40</c:f>
              <c:numCache>
                <c:formatCode>#,#00</c:formatCode>
                <c:ptCount val="3"/>
                <c:pt idx="0">
                  <c:v>28.888888888888889</c:v>
                </c:pt>
                <c:pt idx="1">
                  <c:v>30.264608599779493</c:v>
                </c:pt>
                <c:pt idx="2">
                  <c:v>19.558359621451103</c:v>
                </c:pt>
              </c:numCache>
            </c:numRef>
          </c:val>
        </c:ser>
        <c:ser>
          <c:idx val="7"/>
          <c:order val="7"/>
          <c:tx>
            <c:strRef>
              <c:f>[skaic.xlsx]Lapas2!$B$41</c:f>
              <c:strCache>
                <c:ptCount val="1"/>
                <c:pt idx="0">
                  <c:v>Pasikėsinimas (X85-Y09)</c:v>
                </c:pt>
              </c:strCache>
            </c:strRef>
          </c:tx>
          <c:invertIfNegative val="0"/>
          <c:cat>
            <c:strRef>
              <c:f>[skaic.xlsx]Lapas2!$C$33:$E$33</c:f>
              <c:strCache>
                <c:ptCount val="3"/>
                <c:pt idx="0">
                  <c:v>0-17</c:v>
                </c:pt>
                <c:pt idx="1">
                  <c:v>18-64</c:v>
                </c:pt>
                <c:pt idx="2">
                  <c:v>65+</c:v>
                </c:pt>
              </c:strCache>
            </c:strRef>
          </c:cat>
          <c:val>
            <c:numRef>
              <c:f>[skaic.xlsx]Lapas2!$C$41:$E$41</c:f>
              <c:numCache>
                <c:formatCode>#,#00</c:formatCode>
                <c:ptCount val="3"/>
                <c:pt idx="0">
                  <c:v>8.8888888888888893</c:v>
                </c:pt>
                <c:pt idx="1">
                  <c:v>3.5832414553472987</c:v>
                </c:pt>
                <c:pt idx="2">
                  <c:v>0.94637223974763407</c:v>
                </c:pt>
              </c:numCache>
            </c:numRef>
          </c:val>
        </c:ser>
        <c:ser>
          <c:idx val="8"/>
          <c:order val="8"/>
          <c:tx>
            <c:strRef>
              <c:f>[skaic.xlsx]Lapas2!$B$42</c:f>
              <c:strCache>
                <c:ptCount val="1"/>
                <c:pt idx="0">
                  <c:v>Įvykis, kai ketinimas nepatikslintas (Y10-Y34)</c:v>
                </c:pt>
              </c:strCache>
            </c:strRef>
          </c:tx>
          <c:invertIfNegative val="0"/>
          <c:cat>
            <c:strRef>
              <c:f>[skaic.xlsx]Lapas2!$C$33:$E$33</c:f>
              <c:strCache>
                <c:ptCount val="3"/>
                <c:pt idx="0">
                  <c:v>0-17</c:v>
                </c:pt>
                <c:pt idx="1">
                  <c:v>18-64</c:v>
                </c:pt>
                <c:pt idx="2">
                  <c:v>65+</c:v>
                </c:pt>
              </c:strCache>
            </c:strRef>
          </c:cat>
          <c:val>
            <c:numRef>
              <c:f>[skaic.xlsx]Lapas2!$C$42:$E$42</c:f>
              <c:numCache>
                <c:formatCode>#,#00</c:formatCode>
                <c:ptCount val="3"/>
                <c:pt idx="0">
                  <c:v>4.4444444444444446</c:v>
                </c:pt>
                <c:pt idx="1">
                  <c:v>10.033076074972437</c:v>
                </c:pt>
                <c:pt idx="2">
                  <c:v>7.9915878023133544</c:v>
                </c:pt>
              </c:numCache>
            </c:numRef>
          </c:val>
        </c:ser>
        <c:ser>
          <c:idx val="9"/>
          <c:order val="9"/>
          <c:tx>
            <c:strRef>
              <c:f>[skaic.xlsx]Lapas2!$B$43</c:f>
              <c:strCache>
                <c:ptCount val="1"/>
                <c:pt idx="0">
                  <c:v>Kita</c:v>
                </c:pt>
              </c:strCache>
            </c:strRef>
          </c:tx>
          <c:invertIfNegative val="0"/>
          <c:cat>
            <c:strRef>
              <c:f>[skaic.xlsx]Lapas2!$C$33:$E$33</c:f>
              <c:strCache>
                <c:ptCount val="3"/>
                <c:pt idx="0">
                  <c:v>0-17</c:v>
                </c:pt>
                <c:pt idx="1">
                  <c:v>18-64</c:v>
                </c:pt>
                <c:pt idx="2">
                  <c:v>65+</c:v>
                </c:pt>
              </c:strCache>
            </c:strRef>
          </c:cat>
          <c:val>
            <c:numRef>
              <c:f>[skaic.xlsx]Lapas2!$C$43:$E$43</c:f>
              <c:numCache>
                <c:formatCode>#,#00</c:formatCode>
                <c:ptCount val="3"/>
                <c:pt idx="0">
                  <c:v>6.666666666666667</c:v>
                </c:pt>
                <c:pt idx="1">
                  <c:v>5.2921719955898565</c:v>
                </c:pt>
                <c:pt idx="2">
                  <c:v>8.8328075709779181</c:v>
                </c:pt>
              </c:numCache>
            </c:numRef>
          </c:val>
        </c:ser>
        <c:dLbls>
          <c:showLegendKey val="0"/>
          <c:showVal val="0"/>
          <c:showCatName val="0"/>
          <c:showSerName val="0"/>
          <c:showPercent val="0"/>
          <c:showBubbleSize val="0"/>
        </c:dLbls>
        <c:gapWidth val="150"/>
        <c:overlap val="100"/>
        <c:axId val="249811712"/>
        <c:axId val="249813248"/>
      </c:barChart>
      <c:catAx>
        <c:axId val="249811712"/>
        <c:scaling>
          <c:orientation val="minMax"/>
        </c:scaling>
        <c:delete val="0"/>
        <c:axPos val="b"/>
        <c:majorTickMark val="out"/>
        <c:minorTickMark val="none"/>
        <c:tickLblPos val="nextTo"/>
        <c:crossAx val="249813248"/>
        <c:crosses val="autoZero"/>
        <c:auto val="1"/>
        <c:lblAlgn val="ctr"/>
        <c:lblOffset val="100"/>
        <c:noMultiLvlLbl val="0"/>
      </c:catAx>
      <c:valAx>
        <c:axId val="249813248"/>
        <c:scaling>
          <c:orientation val="minMax"/>
        </c:scaling>
        <c:delete val="0"/>
        <c:axPos val="l"/>
        <c:majorGridlines/>
        <c:numFmt formatCode="0%" sourceLinked="1"/>
        <c:majorTickMark val="out"/>
        <c:minorTickMark val="none"/>
        <c:tickLblPos val="nextTo"/>
        <c:crossAx val="249811712"/>
        <c:crosses val="autoZero"/>
        <c:crossBetween val="between"/>
      </c:valAx>
    </c:plotArea>
    <c:legend>
      <c:legendPos val="r"/>
      <c:layout>
        <c:manualLayout>
          <c:xMode val="edge"/>
          <c:yMode val="edge"/>
          <c:x val="0.65550971775137412"/>
          <c:y val="5.1637288109017188E-2"/>
          <c:w val="0.31949323022174037"/>
          <c:h val="0.88342484873667637"/>
        </c:manualLayout>
      </c:layout>
      <c:overlay val="0"/>
      <c:txPr>
        <a:bodyPr/>
        <a:lstStyle/>
        <a:p>
          <a:pPr>
            <a:defRPr sz="900">
              <a:latin typeface="Times New Roman" panose="02020603050405020304" pitchFamily="18" charset="0"/>
              <a:cs typeface="Times New Roman" panose="02020603050405020304" pitchFamily="18" charset="0"/>
            </a:defRPr>
          </a:pPr>
          <a:endParaRPr lang="lt-LT"/>
        </a:p>
      </c:txPr>
    </c:legend>
    <c:plotVisOnly val="1"/>
    <c:dispBlanksAs val="gap"/>
    <c:showDLblsOverMax val="0"/>
  </c:chart>
  <c:externalData r:id="rId1">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c:date1904 val="0"/>
  <c:lang val="lt-LT"/>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col"/>
        <c:grouping val="percentStacked"/>
        <c:varyColors val="0"/>
        <c:ser>
          <c:idx val="0"/>
          <c:order val="0"/>
          <c:tx>
            <c:strRef>
              <c:f>[Mirtingumo_kubas_new.xlsx]Sheet1!$AC$6</c:f>
              <c:strCache>
                <c:ptCount val="1"/>
                <c:pt idx="0">
                  <c:v>Galvos sužalojimai (S00-S09)</c:v>
                </c:pt>
              </c:strCache>
            </c:strRef>
          </c:tx>
          <c:invertIfNegative val="0"/>
          <c:cat>
            <c:strRef>
              <c:f>[Mirtingumo_kubas_new.xlsx]Sheet1!$AD$5:$AF$5</c:f>
              <c:strCache>
                <c:ptCount val="3"/>
                <c:pt idx="0">
                  <c:v>0-17</c:v>
                </c:pt>
                <c:pt idx="1">
                  <c:v>18-64</c:v>
                </c:pt>
                <c:pt idx="2">
                  <c:v>65+</c:v>
                </c:pt>
              </c:strCache>
            </c:strRef>
          </c:cat>
          <c:val>
            <c:numRef>
              <c:f>[Mirtingumo_kubas_new.xlsx]Sheet1!$AD$6:$AF$6</c:f>
              <c:numCache>
                <c:formatCode>General</c:formatCode>
                <c:ptCount val="3"/>
                <c:pt idx="0">
                  <c:v>9</c:v>
                </c:pt>
                <c:pt idx="1">
                  <c:v>250</c:v>
                </c:pt>
                <c:pt idx="2">
                  <c:v>181</c:v>
                </c:pt>
              </c:numCache>
            </c:numRef>
          </c:val>
        </c:ser>
        <c:ser>
          <c:idx val="1"/>
          <c:order val="1"/>
          <c:tx>
            <c:strRef>
              <c:f>[Mirtingumo_kubas_new.xlsx]Sheet1!$AC$7</c:f>
              <c:strCache>
                <c:ptCount val="1"/>
                <c:pt idx="0">
                  <c:v>Kaklo ir krūtinės ląstos sužalojimai (S10-S29)</c:v>
                </c:pt>
              </c:strCache>
            </c:strRef>
          </c:tx>
          <c:invertIfNegative val="0"/>
          <c:cat>
            <c:strRef>
              <c:f>[Mirtingumo_kubas_new.xlsx]Sheet1!$AD$5:$AF$5</c:f>
              <c:strCache>
                <c:ptCount val="3"/>
                <c:pt idx="0">
                  <c:v>0-17</c:v>
                </c:pt>
                <c:pt idx="1">
                  <c:v>18-64</c:v>
                </c:pt>
                <c:pt idx="2">
                  <c:v>65+</c:v>
                </c:pt>
              </c:strCache>
            </c:strRef>
          </c:cat>
          <c:val>
            <c:numRef>
              <c:f>[Mirtingumo_kubas_new.xlsx]Sheet1!$AD$7:$AF$7</c:f>
              <c:numCache>
                <c:formatCode>General</c:formatCode>
                <c:ptCount val="3"/>
                <c:pt idx="0">
                  <c:v>3</c:v>
                </c:pt>
                <c:pt idx="1">
                  <c:v>101</c:v>
                </c:pt>
                <c:pt idx="2">
                  <c:v>40</c:v>
                </c:pt>
              </c:numCache>
            </c:numRef>
          </c:val>
        </c:ser>
        <c:ser>
          <c:idx val="2"/>
          <c:order val="2"/>
          <c:tx>
            <c:strRef>
              <c:f>[Mirtingumo_kubas_new.xlsx]Sheet1!$AC$8</c:f>
              <c:strCache>
                <c:ptCount val="1"/>
                <c:pt idx="0">
                  <c:v>Klubų ir kojų sužalojimai (S70-S99)</c:v>
                </c:pt>
              </c:strCache>
            </c:strRef>
          </c:tx>
          <c:invertIfNegative val="0"/>
          <c:cat>
            <c:strRef>
              <c:f>[Mirtingumo_kubas_new.xlsx]Sheet1!$AD$5:$AF$5</c:f>
              <c:strCache>
                <c:ptCount val="3"/>
                <c:pt idx="0">
                  <c:v>0-17</c:v>
                </c:pt>
                <c:pt idx="1">
                  <c:v>18-64</c:v>
                </c:pt>
                <c:pt idx="2">
                  <c:v>65+</c:v>
                </c:pt>
              </c:strCache>
            </c:strRef>
          </c:cat>
          <c:val>
            <c:numRef>
              <c:f>[Mirtingumo_kubas_new.xlsx]Sheet1!$AD$8:$AF$8</c:f>
              <c:numCache>
                <c:formatCode>General</c:formatCode>
                <c:ptCount val="3"/>
                <c:pt idx="0">
                  <c:v>0</c:v>
                </c:pt>
                <c:pt idx="1">
                  <c:v>16</c:v>
                </c:pt>
                <c:pt idx="2">
                  <c:v>173</c:v>
                </c:pt>
              </c:numCache>
            </c:numRef>
          </c:val>
        </c:ser>
        <c:ser>
          <c:idx val="3"/>
          <c:order val="3"/>
          <c:tx>
            <c:strRef>
              <c:f>[Mirtingumo_kubas_new.xlsx]Sheet1!$AC$9</c:f>
              <c:strCache>
                <c:ptCount val="1"/>
                <c:pt idx="0">
                  <c:v>Kelių kūno sričių sužalojimai (T00-T07)</c:v>
                </c:pt>
              </c:strCache>
            </c:strRef>
          </c:tx>
          <c:invertIfNegative val="0"/>
          <c:cat>
            <c:strRef>
              <c:f>[Mirtingumo_kubas_new.xlsx]Sheet1!$AD$5:$AF$5</c:f>
              <c:strCache>
                <c:ptCount val="3"/>
                <c:pt idx="0">
                  <c:v>0-17</c:v>
                </c:pt>
                <c:pt idx="1">
                  <c:v>18-64</c:v>
                </c:pt>
                <c:pt idx="2">
                  <c:v>65+</c:v>
                </c:pt>
              </c:strCache>
            </c:strRef>
          </c:cat>
          <c:val>
            <c:numRef>
              <c:f>[Mirtingumo_kubas_new.xlsx]Sheet1!$AD$9:$AF$9</c:f>
              <c:numCache>
                <c:formatCode>General</c:formatCode>
                <c:ptCount val="3"/>
                <c:pt idx="0">
                  <c:v>2</c:v>
                </c:pt>
                <c:pt idx="1">
                  <c:v>129</c:v>
                </c:pt>
                <c:pt idx="2">
                  <c:v>40</c:v>
                </c:pt>
              </c:numCache>
            </c:numRef>
          </c:val>
        </c:ser>
        <c:ser>
          <c:idx val="4"/>
          <c:order val="4"/>
          <c:tx>
            <c:strRef>
              <c:f>[Mirtingumo_kubas_new.xlsx]Sheet1!$AC$10</c:f>
              <c:strCache>
                <c:ptCount val="1"/>
                <c:pt idx="0">
                  <c:v>Svetimkūnių, patekusių pro natūralias angas, poveikis (T15-T19)</c:v>
                </c:pt>
              </c:strCache>
            </c:strRef>
          </c:tx>
          <c:invertIfNegative val="0"/>
          <c:cat>
            <c:strRef>
              <c:f>[Mirtingumo_kubas_new.xlsx]Sheet1!$AD$5:$AF$5</c:f>
              <c:strCache>
                <c:ptCount val="3"/>
                <c:pt idx="0">
                  <c:v>0-17</c:v>
                </c:pt>
                <c:pt idx="1">
                  <c:v>18-64</c:v>
                </c:pt>
                <c:pt idx="2">
                  <c:v>65+</c:v>
                </c:pt>
              </c:strCache>
            </c:strRef>
          </c:cat>
          <c:val>
            <c:numRef>
              <c:f>[Mirtingumo_kubas_new.xlsx]Sheet1!$AD$10:$AF$10</c:f>
              <c:numCache>
                <c:formatCode>General</c:formatCode>
                <c:ptCount val="3"/>
                <c:pt idx="0">
                  <c:v>2</c:v>
                </c:pt>
                <c:pt idx="1">
                  <c:v>82</c:v>
                </c:pt>
                <c:pt idx="2">
                  <c:v>44</c:v>
                </c:pt>
              </c:numCache>
            </c:numRef>
          </c:val>
        </c:ser>
        <c:ser>
          <c:idx val="5"/>
          <c:order val="5"/>
          <c:tx>
            <c:strRef>
              <c:f>[Mirtingumo_kubas_new.xlsx]Sheet1!$AC$11</c:f>
              <c:strCache>
                <c:ptCount val="1"/>
                <c:pt idx="0">
                  <c:v>Atsitiktiniai apsinuodijimai (T36-T65)</c:v>
                </c:pt>
              </c:strCache>
            </c:strRef>
          </c:tx>
          <c:invertIfNegative val="0"/>
          <c:cat>
            <c:strRef>
              <c:f>[Mirtingumo_kubas_new.xlsx]Sheet1!$AD$5:$AF$5</c:f>
              <c:strCache>
                <c:ptCount val="3"/>
                <c:pt idx="0">
                  <c:v>0-17</c:v>
                </c:pt>
                <c:pt idx="1">
                  <c:v>18-64</c:v>
                </c:pt>
                <c:pt idx="2">
                  <c:v>65+</c:v>
                </c:pt>
              </c:strCache>
            </c:strRef>
          </c:cat>
          <c:val>
            <c:numRef>
              <c:f>[Mirtingumo_kubas_new.xlsx]Sheet1!$AD$11:$AF$11</c:f>
              <c:numCache>
                <c:formatCode>General</c:formatCode>
                <c:ptCount val="3"/>
                <c:pt idx="0">
                  <c:v>4</c:v>
                </c:pt>
                <c:pt idx="1">
                  <c:v>358</c:v>
                </c:pt>
                <c:pt idx="2">
                  <c:v>92</c:v>
                </c:pt>
              </c:numCache>
            </c:numRef>
          </c:val>
        </c:ser>
        <c:ser>
          <c:idx val="6"/>
          <c:order val="6"/>
          <c:tx>
            <c:strRef>
              <c:f>[Mirtingumo_kubas_new.xlsx]Sheet1!$AC$12</c:f>
              <c:strCache>
                <c:ptCount val="1"/>
                <c:pt idx="0">
                  <c:v>Asfiksija (T71)</c:v>
                </c:pt>
              </c:strCache>
            </c:strRef>
          </c:tx>
          <c:invertIfNegative val="0"/>
          <c:cat>
            <c:strRef>
              <c:f>[Mirtingumo_kubas_new.xlsx]Sheet1!$AD$5:$AF$5</c:f>
              <c:strCache>
                <c:ptCount val="3"/>
                <c:pt idx="0">
                  <c:v>0-17</c:v>
                </c:pt>
                <c:pt idx="1">
                  <c:v>18-64</c:v>
                </c:pt>
                <c:pt idx="2">
                  <c:v>65+</c:v>
                </c:pt>
              </c:strCache>
            </c:strRef>
          </c:cat>
          <c:val>
            <c:numRef>
              <c:f>[Mirtingumo_kubas_new.xlsx]Sheet1!$AD$12:$AF$12</c:f>
              <c:numCache>
                <c:formatCode>General</c:formatCode>
                <c:ptCount val="3"/>
                <c:pt idx="0">
                  <c:v>11</c:v>
                </c:pt>
                <c:pt idx="1">
                  <c:v>523</c:v>
                </c:pt>
                <c:pt idx="2">
                  <c:v>173</c:v>
                </c:pt>
              </c:numCache>
            </c:numRef>
          </c:val>
        </c:ser>
        <c:ser>
          <c:idx val="7"/>
          <c:order val="7"/>
          <c:tx>
            <c:strRef>
              <c:f>[Mirtingumo_kubas_new.xlsx]Sheet1!$AC$13</c:f>
              <c:strCache>
                <c:ptCount val="1"/>
                <c:pt idx="0">
                  <c:v>Skendimas (T75.1)</c:v>
                </c:pt>
              </c:strCache>
            </c:strRef>
          </c:tx>
          <c:invertIfNegative val="0"/>
          <c:cat>
            <c:strRef>
              <c:f>[Mirtingumo_kubas_new.xlsx]Sheet1!$AD$5:$AF$5</c:f>
              <c:strCache>
                <c:ptCount val="3"/>
                <c:pt idx="0">
                  <c:v>0-17</c:v>
                </c:pt>
                <c:pt idx="1">
                  <c:v>18-64</c:v>
                </c:pt>
                <c:pt idx="2">
                  <c:v>65+</c:v>
                </c:pt>
              </c:strCache>
            </c:strRef>
          </c:cat>
          <c:val>
            <c:numRef>
              <c:f>[Mirtingumo_kubas_new.xlsx]Sheet1!$AD$13:$AF$13</c:f>
              <c:numCache>
                <c:formatCode>General</c:formatCode>
                <c:ptCount val="3"/>
                <c:pt idx="0">
                  <c:v>12</c:v>
                </c:pt>
                <c:pt idx="1">
                  <c:v>127</c:v>
                </c:pt>
                <c:pt idx="2">
                  <c:v>47</c:v>
                </c:pt>
              </c:numCache>
            </c:numRef>
          </c:val>
        </c:ser>
        <c:ser>
          <c:idx val="8"/>
          <c:order val="8"/>
          <c:tx>
            <c:strRef>
              <c:f>[Mirtingumo_kubas_new.xlsx]Sheet1!$AC$14</c:f>
              <c:strCache>
                <c:ptCount val="1"/>
                <c:pt idx="0">
                  <c:v>Sušalimas (T68)</c:v>
                </c:pt>
              </c:strCache>
            </c:strRef>
          </c:tx>
          <c:invertIfNegative val="0"/>
          <c:cat>
            <c:strRef>
              <c:f>[Mirtingumo_kubas_new.xlsx]Sheet1!$AD$5:$AF$5</c:f>
              <c:strCache>
                <c:ptCount val="3"/>
                <c:pt idx="0">
                  <c:v>0-17</c:v>
                </c:pt>
                <c:pt idx="1">
                  <c:v>18-64</c:v>
                </c:pt>
                <c:pt idx="2">
                  <c:v>65+</c:v>
                </c:pt>
              </c:strCache>
            </c:strRef>
          </c:cat>
          <c:val>
            <c:numRef>
              <c:f>[Mirtingumo_kubas_new.xlsx]Sheet1!$AD$14:$AF$14</c:f>
              <c:numCache>
                <c:formatCode>General</c:formatCode>
                <c:ptCount val="3"/>
                <c:pt idx="0">
                  <c:v>0</c:v>
                </c:pt>
                <c:pt idx="1">
                  <c:v>123</c:v>
                </c:pt>
                <c:pt idx="2">
                  <c:v>66</c:v>
                </c:pt>
              </c:numCache>
            </c:numRef>
          </c:val>
        </c:ser>
        <c:ser>
          <c:idx val="9"/>
          <c:order val="9"/>
          <c:tx>
            <c:strRef>
              <c:f>[Mirtingumo_kubas_new.xlsx]Sheet1!$AC$15</c:f>
              <c:strCache>
                <c:ptCount val="1"/>
                <c:pt idx="0">
                  <c:v>Kita</c:v>
                </c:pt>
              </c:strCache>
            </c:strRef>
          </c:tx>
          <c:invertIfNegative val="0"/>
          <c:cat>
            <c:strRef>
              <c:f>[Mirtingumo_kubas_new.xlsx]Sheet1!$AD$5:$AF$5</c:f>
              <c:strCache>
                <c:ptCount val="3"/>
                <c:pt idx="0">
                  <c:v>0-17</c:v>
                </c:pt>
                <c:pt idx="1">
                  <c:v>18-64</c:v>
                </c:pt>
                <c:pt idx="2">
                  <c:v>65+</c:v>
                </c:pt>
              </c:strCache>
            </c:strRef>
          </c:cat>
          <c:val>
            <c:numRef>
              <c:f>[Mirtingumo_kubas_new.xlsx]Sheet1!$AD$15:$AF$15</c:f>
              <c:numCache>
                <c:formatCode>General</c:formatCode>
                <c:ptCount val="3"/>
                <c:pt idx="0">
                  <c:v>2</c:v>
                </c:pt>
                <c:pt idx="1">
                  <c:v>105</c:v>
                </c:pt>
                <c:pt idx="2">
                  <c:v>95</c:v>
                </c:pt>
              </c:numCache>
            </c:numRef>
          </c:val>
        </c:ser>
        <c:dLbls>
          <c:showLegendKey val="0"/>
          <c:showVal val="0"/>
          <c:showCatName val="0"/>
          <c:showSerName val="0"/>
          <c:showPercent val="0"/>
          <c:showBubbleSize val="0"/>
        </c:dLbls>
        <c:gapWidth val="150"/>
        <c:overlap val="100"/>
        <c:axId val="250185216"/>
        <c:axId val="250186752"/>
      </c:barChart>
      <c:catAx>
        <c:axId val="250185216"/>
        <c:scaling>
          <c:orientation val="minMax"/>
        </c:scaling>
        <c:delete val="0"/>
        <c:axPos val="b"/>
        <c:majorTickMark val="out"/>
        <c:minorTickMark val="none"/>
        <c:tickLblPos val="nextTo"/>
        <c:crossAx val="250186752"/>
        <c:crosses val="autoZero"/>
        <c:auto val="1"/>
        <c:lblAlgn val="ctr"/>
        <c:lblOffset val="100"/>
        <c:noMultiLvlLbl val="0"/>
      </c:catAx>
      <c:valAx>
        <c:axId val="250186752"/>
        <c:scaling>
          <c:orientation val="minMax"/>
        </c:scaling>
        <c:delete val="0"/>
        <c:axPos val="l"/>
        <c:majorGridlines/>
        <c:numFmt formatCode="0%" sourceLinked="1"/>
        <c:majorTickMark val="out"/>
        <c:minorTickMark val="none"/>
        <c:tickLblPos val="nextTo"/>
        <c:crossAx val="250185216"/>
        <c:crosses val="autoZero"/>
        <c:crossBetween val="between"/>
      </c:valAx>
    </c:plotArea>
    <c:legend>
      <c:legendPos val="r"/>
      <c:layout>
        <c:manualLayout>
          <c:xMode val="edge"/>
          <c:yMode val="edge"/>
          <c:x val="0.6592260558339299"/>
          <c:y val="9.7665084866558165E-3"/>
          <c:w val="0.33764963193775449"/>
          <c:h val="0.99023349151334417"/>
        </c:manualLayout>
      </c:layout>
      <c:overlay val="0"/>
    </c:legend>
    <c:plotVisOnly val="1"/>
    <c:dispBlanksAs val="gap"/>
    <c:showDLblsOverMax val="0"/>
  </c:chart>
  <c:externalData r:id="rId1">
    <c:autoUpdate val="0"/>
  </c:externalData>
</c:chartSpace>
</file>

<file path=word/charts/chart21.xml><?xml version="1.0" encoding="utf-8"?>
<c:chartSpace xmlns:c="http://schemas.openxmlformats.org/drawingml/2006/chart" xmlns:a="http://schemas.openxmlformats.org/drawingml/2006/main" xmlns:r="http://schemas.openxmlformats.org/officeDocument/2006/relationships">
  <c:date1904 val="0"/>
  <c:lang val="lt-LT"/>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4556846083389139E-2"/>
          <c:y val="3.6962181671002452E-2"/>
          <c:w val="0.61279315891965114"/>
          <c:h val="0.87297824976853089"/>
        </c:manualLayout>
      </c:layout>
      <c:barChart>
        <c:barDir val="col"/>
        <c:grouping val="percentStacked"/>
        <c:varyColors val="0"/>
        <c:ser>
          <c:idx val="0"/>
          <c:order val="0"/>
          <c:tx>
            <c:strRef>
              <c:f>[Mirtingumo_kubas_new.xlsx]Sheet4!$AA$10</c:f>
              <c:strCache>
                <c:ptCount val="1"/>
                <c:pt idx="0">
                  <c:v>Namai (Y92.0)</c:v>
                </c:pt>
              </c:strCache>
            </c:strRef>
          </c:tx>
          <c:invertIfNegative val="0"/>
          <c:cat>
            <c:strRef>
              <c:f>[Mirtingumo_kubas_new.xlsx]Sheet4!$AB$9:$AD$9</c:f>
              <c:strCache>
                <c:ptCount val="3"/>
                <c:pt idx="0">
                  <c:v>0-17</c:v>
                </c:pt>
                <c:pt idx="1">
                  <c:v>18-64</c:v>
                </c:pt>
                <c:pt idx="2">
                  <c:v>65+</c:v>
                </c:pt>
              </c:strCache>
            </c:strRef>
          </c:cat>
          <c:val>
            <c:numRef>
              <c:f>[Mirtingumo_kubas_new.xlsx]Sheet4!$AB$10:$AD$10</c:f>
              <c:numCache>
                <c:formatCode>General</c:formatCode>
                <c:ptCount val="3"/>
                <c:pt idx="0">
                  <c:v>12</c:v>
                </c:pt>
                <c:pt idx="1">
                  <c:v>989</c:v>
                </c:pt>
                <c:pt idx="2">
                  <c:v>557</c:v>
                </c:pt>
              </c:numCache>
            </c:numRef>
          </c:val>
        </c:ser>
        <c:ser>
          <c:idx val="1"/>
          <c:order val="1"/>
          <c:tx>
            <c:strRef>
              <c:f>[Mirtingumo_kubas_new.xlsx]Sheet4!$AA$11</c:f>
              <c:strCache>
                <c:ptCount val="1"/>
                <c:pt idx="0">
                  <c:v>Gatvė ir automagistralė (Y92.4)</c:v>
                </c:pt>
              </c:strCache>
            </c:strRef>
          </c:tx>
          <c:invertIfNegative val="0"/>
          <c:cat>
            <c:strRef>
              <c:f>[Mirtingumo_kubas_new.xlsx]Sheet4!$AB$9:$AD$9</c:f>
              <c:strCache>
                <c:ptCount val="3"/>
                <c:pt idx="0">
                  <c:v>0-17</c:v>
                </c:pt>
                <c:pt idx="1">
                  <c:v>18-64</c:v>
                </c:pt>
                <c:pt idx="2">
                  <c:v>65+</c:v>
                </c:pt>
              </c:strCache>
            </c:strRef>
          </c:cat>
          <c:val>
            <c:numRef>
              <c:f>[Mirtingumo_kubas_new.xlsx]Sheet4!$AB$11:$AD$11</c:f>
              <c:numCache>
                <c:formatCode>General</c:formatCode>
                <c:ptCount val="3"/>
                <c:pt idx="0">
                  <c:v>6</c:v>
                </c:pt>
                <c:pt idx="1">
                  <c:v>167</c:v>
                </c:pt>
                <c:pt idx="2">
                  <c:v>67</c:v>
                </c:pt>
              </c:numCache>
            </c:numRef>
          </c:val>
        </c:ser>
        <c:ser>
          <c:idx val="2"/>
          <c:order val="2"/>
          <c:tx>
            <c:strRef>
              <c:f>[Mirtingumo_kubas_new.xlsx]Sheet4!$AA$12</c:f>
              <c:strCache>
                <c:ptCount val="1"/>
                <c:pt idx="0">
                  <c:v>Kita patikslinta įvykio vieta (Y92.8)</c:v>
                </c:pt>
              </c:strCache>
            </c:strRef>
          </c:tx>
          <c:invertIfNegative val="0"/>
          <c:cat>
            <c:strRef>
              <c:f>[Mirtingumo_kubas_new.xlsx]Sheet4!$AB$9:$AD$9</c:f>
              <c:strCache>
                <c:ptCount val="3"/>
                <c:pt idx="0">
                  <c:v>0-17</c:v>
                </c:pt>
                <c:pt idx="1">
                  <c:v>18-64</c:v>
                </c:pt>
                <c:pt idx="2">
                  <c:v>65+</c:v>
                </c:pt>
              </c:strCache>
            </c:strRef>
          </c:cat>
          <c:val>
            <c:numRef>
              <c:f>[Mirtingumo_kubas_new.xlsx]Sheet4!$AB$12:$AD$12</c:f>
              <c:numCache>
                <c:formatCode>General</c:formatCode>
                <c:ptCount val="3"/>
                <c:pt idx="0">
                  <c:v>23</c:v>
                </c:pt>
                <c:pt idx="1">
                  <c:v>515</c:v>
                </c:pt>
                <c:pt idx="2">
                  <c:v>121</c:v>
                </c:pt>
              </c:numCache>
            </c:numRef>
          </c:val>
        </c:ser>
        <c:ser>
          <c:idx val="3"/>
          <c:order val="3"/>
          <c:tx>
            <c:strRef>
              <c:f>[Mirtingumo_kubas_new.xlsx]Sheet4!$AA$13</c:f>
              <c:strCache>
                <c:ptCount val="1"/>
                <c:pt idx="0">
                  <c:v>Nepatikslinta įvykio vieta (Y92.9)</c:v>
                </c:pt>
              </c:strCache>
            </c:strRef>
          </c:tx>
          <c:invertIfNegative val="0"/>
          <c:cat>
            <c:strRef>
              <c:f>[Mirtingumo_kubas_new.xlsx]Sheet4!$AB$9:$AD$9</c:f>
              <c:strCache>
                <c:ptCount val="3"/>
                <c:pt idx="0">
                  <c:v>0-17</c:v>
                </c:pt>
                <c:pt idx="1">
                  <c:v>18-64</c:v>
                </c:pt>
                <c:pt idx="2">
                  <c:v>65+</c:v>
                </c:pt>
              </c:strCache>
            </c:strRef>
          </c:cat>
          <c:val>
            <c:numRef>
              <c:f>[Mirtingumo_kubas_new.xlsx]Sheet4!$AB$13:$AD$13</c:f>
              <c:numCache>
                <c:formatCode>General</c:formatCode>
                <c:ptCount val="3"/>
                <c:pt idx="0">
                  <c:v>4</c:v>
                </c:pt>
                <c:pt idx="1">
                  <c:v>143</c:v>
                </c:pt>
                <c:pt idx="2">
                  <c:v>206</c:v>
                </c:pt>
              </c:numCache>
            </c:numRef>
          </c:val>
        </c:ser>
        <c:dLbls>
          <c:showLegendKey val="0"/>
          <c:showVal val="0"/>
          <c:showCatName val="0"/>
          <c:showSerName val="0"/>
          <c:showPercent val="0"/>
          <c:showBubbleSize val="0"/>
        </c:dLbls>
        <c:gapWidth val="150"/>
        <c:overlap val="100"/>
        <c:axId val="250089856"/>
        <c:axId val="250091392"/>
      </c:barChart>
      <c:catAx>
        <c:axId val="250089856"/>
        <c:scaling>
          <c:orientation val="minMax"/>
        </c:scaling>
        <c:delete val="0"/>
        <c:axPos val="b"/>
        <c:majorTickMark val="out"/>
        <c:minorTickMark val="none"/>
        <c:tickLblPos val="nextTo"/>
        <c:crossAx val="250091392"/>
        <c:crosses val="autoZero"/>
        <c:auto val="1"/>
        <c:lblAlgn val="ctr"/>
        <c:lblOffset val="100"/>
        <c:noMultiLvlLbl val="0"/>
      </c:catAx>
      <c:valAx>
        <c:axId val="250091392"/>
        <c:scaling>
          <c:orientation val="minMax"/>
        </c:scaling>
        <c:delete val="0"/>
        <c:axPos val="l"/>
        <c:majorGridlines/>
        <c:numFmt formatCode="0%" sourceLinked="1"/>
        <c:majorTickMark val="out"/>
        <c:minorTickMark val="none"/>
        <c:tickLblPos val="nextTo"/>
        <c:crossAx val="250089856"/>
        <c:crosses val="autoZero"/>
        <c:crossBetween val="between"/>
      </c:valAx>
    </c:plotArea>
    <c:legend>
      <c:legendPos val="r"/>
      <c:layout>
        <c:manualLayout>
          <c:xMode val="edge"/>
          <c:yMode val="edge"/>
          <c:x val="0.70098986668811991"/>
          <c:y val="6.472353204549483E-2"/>
          <c:w val="0.28726755898807665"/>
          <c:h val="0.76734864856646423"/>
        </c:manualLayout>
      </c:layout>
      <c:overlay val="0"/>
      <c:txPr>
        <a:bodyPr/>
        <a:lstStyle/>
        <a:p>
          <a:pPr>
            <a:defRPr sz="1100"/>
          </a:pPr>
          <a:endParaRPr lang="lt-LT"/>
        </a:p>
      </c:txPr>
    </c:legend>
    <c:plotVisOnly val="1"/>
    <c:dispBlanksAs val="gap"/>
    <c:showDLblsOverMax val="0"/>
  </c:chart>
  <c:externalData r:id="rId1">
    <c:autoUpdate val="0"/>
  </c:externalData>
</c:chartSpace>
</file>

<file path=word/charts/chart22.xml><?xml version="1.0" encoding="utf-8"?>
<c:chartSpace xmlns:c="http://schemas.openxmlformats.org/drawingml/2006/chart" xmlns:a="http://schemas.openxmlformats.org/drawingml/2006/main" xmlns:r="http://schemas.openxmlformats.org/officeDocument/2006/relationships">
  <c:date1904 val="0"/>
  <c:lang val="lt-LT"/>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dLbls>
            <c:numFmt formatCode="0.0%" sourceLinked="0"/>
            <c:txPr>
              <a:bodyPr/>
              <a:lstStyle/>
              <a:p>
                <a:pPr>
                  <a:defRPr sz="900">
                    <a:latin typeface="Times New Roman" panose="02020603050405020304" pitchFamily="18" charset="0"/>
                    <a:cs typeface="Times New Roman" panose="02020603050405020304" pitchFamily="18" charset="0"/>
                  </a:defRPr>
                </a:pPr>
                <a:endParaRPr lang="lt-LT"/>
              </a:p>
            </c:txPr>
            <c:showLegendKey val="0"/>
            <c:showVal val="0"/>
            <c:showCatName val="0"/>
            <c:showSerName val="0"/>
            <c:showPercent val="1"/>
            <c:showBubbleSize val="0"/>
            <c:showLeaderLines val="1"/>
          </c:dLbls>
          <c:cat>
            <c:strRef>
              <c:f>'[SoDra_kubas.xlsx]2016_1'!$D$54:$D$63</c:f>
              <c:strCache>
                <c:ptCount val="10"/>
                <c:pt idx="0">
                  <c:v>Galvos sužalojimai (S00-S09)</c:v>
                </c:pt>
                <c:pt idx="1">
                  <c:v>Kaklo ir krūtinės ląstos sužalojimai (S10-S29)</c:v>
                </c:pt>
                <c:pt idx="2">
                  <c:v>Pilvo, juosmens, stuburo juosmeninės dalies ir dubens sužalojimai (S30-S39)</c:v>
                </c:pt>
                <c:pt idx="3">
                  <c:v>Pečių lanko ir rankos sužalojimai (S40-S69)</c:v>
                </c:pt>
                <c:pt idx="4">
                  <c:v>Klubų ir kojų sužalojimai (S70-S99)</c:v>
                </c:pt>
                <c:pt idx="5">
                  <c:v>Kelių kūno sričių sužalojimai (T00-T07)</c:v>
                </c:pt>
                <c:pt idx="6">
                  <c:v>Svetimkūnių, patekusių pro natūralias angas, poveikis (T15-T19)</c:v>
                </c:pt>
                <c:pt idx="7">
                  <c:v>Nudegimai (T20-T32)</c:v>
                </c:pt>
                <c:pt idx="8">
                  <c:v>Sužalojimų, apsinuodijimų ir kitų išorinių poveikių padariniai (T90-T98)</c:v>
                </c:pt>
                <c:pt idx="9">
                  <c:v>Kita</c:v>
                </c:pt>
              </c:strCache>
            </c:strRef>
          </c:cat>
          <c:val>
            <c:numRef>
              <c:f>'[SoDra_kubas.xlsx]2016_1'!$F$54:$F$63</c:f>
              <c:numCache>
                <c:formatCode>General</c:formatCode>
                <c:ptCount val="10"/>
                <c:pt idx="0">
                  <c:v>6071</c:v>
                </c:pt>
                <c:pt idx="1">
                  <c:v>6458</c:v>
                </c:pt>
                <c:pt idx="2">
                  <c:v>2516</c:v>
                </c:pt>
                <c:pt idx="3">
                  <c:v>27247</c:v>
                </c:pt>
                <c:pt idx="4">
                  <c:v>33989</c:v>
                </c:pt>
                <c:pt idx="5">
                  <c:v>816</c:v>
                </c:pt>
                <c:pt idx="6">
                  <c:v>860</c:v>
                </c:pt>
                <c:pt idx="7">
                  <c:v>1686</c:v>
                </c:pt>
                <c:pt idx="8">
                  <c:v>617</c:v>
                </c:pt>
                <c:pt idx="9">
                  <c:v>149</c:v>
                </c:pt>
              </c:numCache>
            </c:numRef>
          </c:val>
        </c:ser>
        <c:dLbls>
          <c:showLegendKey val="0"/>
          <c:showVal val="0"/>
          <c:showCatName val="0"/>
          <c:showSerName val="0"/>
          <c:showPercent val="1"/>
          <c:showBubbleSize val="0"/>
          <c:showLeaderLines val="1"/>
        </c:dLbls>
        <c:firstSliceAng val="0"/>
      </c:pieChart>
    </c:plotArea>
    <c:legend>
      <c:legendPos val="r"/>
      <c:layout>
        <c:manualLayout>
          <c:xMode val="edge"/>
          <c:yMode val="edge"/>
          <c:x val="0.59976105137395463"/>
          <c:y val="5.3454406908813819E-2"/>
          <c:w val="0.38590203106332138"/>
          <c:h val="0.93251770947986345"/>
        </c:manualLayout>
      </c:layout>
      <c:overlay val="0"/>
      <c:txPr>
        <a:bodyPr/>
        <a:lstStyle/>
        <a:p>
          <a:pPr rtl="0">
            <a:defRPr sz="1000">
              <a:latin typeface="Times New Roman" panose="02020603050405020304" pitchFamily="18" charset="0"/>
              <a:cs typeface="Times New Roman" panose="02020603050405020304" pitchFamily="18" charset="0"/>
            </a:defRPr>
          </a:pPr>
          <a:endParaRPr lang="lt-LT"/>
        </a:p>
      </c:txPr>
    </c:legend>
    <c:plotVisOnly val="1"/>
    <c:dispBlanksAs val="gap"/>
    <c:showDLblsOverMax val="0"/>
  </c:chart>
  <c:externalData r:id="rId1">
    <c:autoUpdate val="0"/>
  </c:externalData>
</c:chartSpace>
</file>

<file path=word/charts/chart23.xml><?xml version="1.0" encoding="utf-8"?>
<c:chartSpace xmlns:c="http://schemas.openxmlformats.org/drawingml/2006/chart" xmlns:a="http://schemas.openxmlformats.org/drawingml/2006/main" xmlns:r="http://schemas.openxmlformats.org/officeDocument/2006/relationships">
  <c:date1904 val="0"/>
  <c:lang val="lt-LT"/>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600" b="0"/>
            </a:pPr>
            <a:r>
              <a:rPr lang="lt-LT" sz="1600" b="0"/>
              <a:t>pirminių         </a:t>
            </a:r>
          </a:p>
        </c:rich>
      </c:tx>
      <c:layout>
        <c:manualLayout>
          <c:xMode val="edge"/>
          <c:yMode val="edge"/>
          <c:x val="0.16175783812237243"/>
          <c:y val="8.3512781011069265E-2"/>
        </c:manualLayout>
      </c:layout>
      <c:overlay val="0"/>
    </c:title>
    <c:autoTitleDeleted val="0"/>
    <c:plotArea>
      <c:layout>
        <c:manualLayout>
          <c:layoutTarget val="inner"/>
          <c:xMode val="edge"/>
          <c:yMode val="edge"/>
          <c:x val="6.4306221504018005E-2"/>
          <c:y val="0.17743632604583645"/>
          <c:w val="0.35215168354642445"/>
          <c:h val="0.60347776360357186"/>
        </c:manualLayout>
      </c:layout>
      <c:pieChart>
        <c:varyColors val="1"/>
        <c:ser>
          <c:idx val="0"/>
          <c:order val="0"/>
          <c:tx>
            <c:strRef>
              <c:f>'[NDNT_kubas.xlsx]51 pav.'!$C$30</c:f>
              <c:strCache>
                <c:ptCount val="1"/>
                <c:pt idx="0">
                  <c:v>Pirminių</c:v>
                </c:pt>
              </c:strCache>
            </c:strRef>
          </c:tx>
          <c:explosion val="2"/>
          <c:dLbls>
            <c:numFmt formatCode="0.0%" sourceLinked="0"/>
            <c:dLblPos val="outEnd"/>
            <c:showLegendKey val="0"/>
            <c:showVal val="0"/>
            <c:showCatName val="0"/>
            <c:showSerName val="0"/>
            <c:showPercent val="1"/>
            <c:showBubbleSize val="0"/>
            <c:showLeaderLines val="1"/>
          </c:dLbls>
          <c:cat>
            <c:strRef>
              <c:f>'[NDNT_kubas.xlsx]51 pav.'!$B$31:$B$33</c:f>
              <c:strCache>
                <c:ptCount val="3"/>
                <c:pt idx="0">
                  <c:v>0-25 %</c:v>
                </c:pt>
                <c:pt idx="1">
                  <c:v>30-40 %</c:v>
                </c:pt>
                <c:pt idx="2">
                  <c:v>45-55 %</c:v>
                </c:pt>
              </c:strCache>
            </c:strRef>
          </c:cat>
          <c:val>
            <c:numRef>
              <c:f>'[NDNT_kubas.xlsx]51 pav.'!$C$31:$C$33</c:f>
              <c:numCache>
                <c:formatCode>General</c:formatCode>
                <c:ptCount val="3"/>
                <c:pt idx="0">
                  <c:v>75</c:v>
                </c:pt>
                <c:pt idx="1">
                  <c:v>144</c:v>
                </c:pt>
                <c:pt idx="2">
                  <c:v>348</c:v>
                </c:pt>
              </c:numCache>
            </c:numRef>
          </c:val>
        </c:ser>
        <c:dLbls>
          <c:showLegendKey val="0"/>
          <c:showVal val="1"/>
          <c:showCatName val="0"/>
          <c:showSerName val="0"/>
          <c:showPercent val="0"/>
          <c:showBubbleSize val="0"/>
          <c:showLeaderLines val="1"/>
        </c:dLbls>
        <c:firstSliceAng val="0"/>
      </c:pieChart>
    </c:plotArea>
    <c:legend>
      <c:legendPos val="b"/>
      <c:layout>
        <c:manualLayout>
          <c:xMode val="edge"/>
          <c:yMode val="edge"/>
          <c:x val="0.13133885060665648"/>
          <c:y val="0.86822412155745488"/>
          <c:w val="0.68964964570780685"/>
          <c:h val="6.9283193049144723E-2"/>
        </c:manualLayout>
      </c:layout>
      <c:overlay val="0"/>
      <c:spPr>
        <a:ln>
          <a:solidFill>
            <a:sysClr val="windowText" lastClr="000000"/>
          </a:solidFill>
        </a:ln>
      </c:spPr>
    </c:legend>
    <c:plotVisOnly val="1"/>
    <c:dispBlanksAs val="gap"/>
    <c:showDLblsOverMax val="0"/>
  </c:chart>
  <c:txPr>
    <a:bodyPr/>
    <a:lstStyle/>
    <a:p>
      <a:pPr>
        <a:defRPr sz="1200"/>
      </a:pPr>
      <a:endParaRPr lang="lt-LT"/>
    </a:p>
  </c:txPr>
  <c:externalData r:id="rId1">
    <c:autoUpdate val="0"/>
  </c:externalData>
</c:chartSpace>
</file>

<file path=word/charts/chart24.xml><?xml version="1.0" encoding="utf-8"?>
<c:chartSpace xmlns:c="http://schemas.openxmlformats.org/drawingml/2006/chart" xmlns:a="http://schemas.openxmlformats.org/drawingml/2006/main" xmlns:r="http://schemas.openxmlformats.org/officeDocument/2006/relationships">
  <c:date1904 val="0"/>
  <c:lang val="lt-LT"/>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600" b="0"/>
            </a:pPr>
            <a:r>
              <a:rPr lang="lt-LT" sz="1600" b="0"/>
              <a:t>pakartotinių</a:t>
            </a:r>
          </a:p>
        </c:rich>
      </c:tx>
      <c:layout>
        <c:manualLayout>
          <c:xMode val="edge"/>
          <c:yMode val="edge"/>
          <c:x val="0.32131537733480686"/>
          <c:y val="7.1813271921990801E-2"/>
        </c:manualLayout>
      </c:layout>
      <c:overlay val="0"/>
    </c:title>
    <c:autoTitleDeleted val="0"/>
    <c:plotArea>
      <c:layout>
        <c:manualLayout>
          <c:layoutTarget val="inner"/>
          <c:xMode val="edge"/>
          <c:yMode val="edge"/>
          <c:x val="0.15102138226440895"/>
          <c:y val="0.18894231252595672"/>
          <c:w val="0.71144795820921103"/>
          <c:h val="0.75743022332231191"/>
        </c:manualLayout>
      </c:layout>
      <c:pieChart>
        <c:varyColors val="1"/>
        <c:ser>
          <c:idx val="0"/>
          <c:order val="0"/>
          <c:dLbls>
            <c:numFmt formatCode="0.0%" sourceLinked="0"/>
            <c:txPr>
              <a:bodyPr/>
              <a:lstStyle/>
              <a:p>
                <a:pPr>
                  <a:defRPr sz="1200"/>
                </a:pPr>
                <a:endParaRPr lang="lt-LT"/>
              </a:p>
            </c:txPr>
            <c:dLblPos val="outEnd"/>
            <c:showLegendKey val="0"/>
            <c:showVal val="0"/>
            <c:showCatName val="0"/>
            <c:showSerName val="0"/>
            <c:showPercent val="1"/>
            <c:showBubbleSize val="0"/>
            <c:showLeaderLines val="1"/>
          </c:dLbls>
          <c:cat>
            <c:strRef>
              <c:f>'[NDNT_kubas.xlsx]51 pav.'!$B$31:$B$33</c:f>
              <c:strCache>
                <c:ptCount val="3"/>
                <c:pt idx="0">
                  <c:v>0-25 %</c:v>
                </c:pt>
                <c:pt idx="1">
                  <c:v>30-40 %</c:v>
                </c:pt>
                <c:pt idx="2">
                  <c:v>45-55 %</c:v>
                </c:pt>
              </c:strCache>
            </c:strRef>
          </c:cat>
          <c:val>
            <c:numRef>
              <c:f>'[NDNT_kubas.xlsx]51 pav.'!$D$31:$D$33</c:f>
              <c:numCache>
                <c:formatCode>General</c:formatCode>
                <c:ptCount val="3"/>
                <c:pt idx="0">
                  <c:v>238</c:v>
                </c:pt>
                <c:pt idx="1">
                  <c:v>460</c:v>
                </c:pt>
                <c:pt idx="2">
                  <c:v>799</c:v>
                </c:pt>
              </c:numCache>
            </c:numRef>
          </c:val>
        </c:ser>
        <c:dLbls>
          <c:showLegendKey val="0"/>
          <c:showVal val="1"/>
          <c:showCatName val="0"/>
          <c:showSerName val="0"/>
          <c:showPercent val="0"/>
          <c:showBubbleSize val="0"/>
          <c:showLeaderLines val="1"/>
        </c:dLbls>
        <c:firstSliceAng val="31"/>
      </c:pieChart>
    </c:plotArea>
    <c:plotVisOnly val="1"/>
    <c:dispBlanksAs val="gap"/>
    <c:showDLblsOverMax val="0"/>
  </c:chart>
  <c:spPr>
    <a:ln>
      <a:noFill/>
    </a:ln>
  </c:spPr>
  <c:externalData r:id="rId1">
    <c:autoUpdate val="0"/>
  </c:externalData>
</c:chartSpace>
</file>

<file path=word/charts/chart25.xml><?xml version="1.0" encoding="utf-8"?>
<c:chartSpace xmlns:c="http://schemas.openxmlformats.org/drawingml/2006/chart" xmlns:a="http://schemas.openxmlformats.org/drawingml/2006/main" xmlns:r="http://schemas.openxmlformats.org/officeDocument/2006/relationships">
  <c:date1904 val="0"/>
  <c:lang val="lt-LT"/>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bar"/>
        <c:grouping val="clustered"/>
        <c:varyColors val="0"/>
        <c:ser>
          <c:idx val="0"/>
          <c:order val="0"/>
          <c:tx>
            <c:strRef>
              <c:f>'[NDNT_kubas.xlsx]51 pav.'!$B$40:$B$41</c:f>
              <c:strCache>
                <c:ptCount val="1"/>
                <c:pt idx="0">
                  <c:v> Vyrai 2017</c:v>
                </c:pt>
              </c:strCache>
            </c:strRef>
          </c:tx>
          <c:spPr>
            <a:solidFill>
              <a:srgbClr val="002060"/>
            </a:solidFill>
            <a:ln>
              <a:solidFill>
                <a:schemeClr val="tx2"/>
              </a:solidFill>
            </a:ln>
          </c:spPr>
          <c:invertIfNegative val="0"/>
          <c:cat>
            <c:strRef>
              <c:f>'[NDNT_kubas.xlsx]51 pav.'!$A$42:$A$52</c:f>
              <c:strCache>
                <c:ptCount val="11"/>
                <c:pt idx="0">
                  <c:v>18-19 m.</c:v>
                </c:pt>
                <c:pt idx="1">
                  <c:v>20-24 m.</c:v>
                </c:pt>
                <c:pt idx="2">
                  <c:v>25-29 m.</c:v>
                </c:pt>
                <c:pt idx="3">
                  <c:v>30-34 m.</c:v>
                </c:pt>
                <c:pt idx="4">
                  <c:v>35-39 m.</c:v>
                </c:pt>
                <c:pt idx="5">
                  <c:v>40-44 m.</c:v>
                </c:pt>
                <c:pt idx="6">
                  <c:v>45-49 m.</c:v>
                </c:pt>
                <c:pt idx="7">
                  <c:v>50-54 m.</c:v>
                </c:pt>
                <c:pt idx="8">
                  <c:v>55-59 m.</c:v>
                </c:pt>
                <c:pt idx="9">
                  <c:v>60-64 m.</c:v>
                </c:pt>
                <c:pt idx="10">
                  <c:v>65-69 m. </c:v>
                </c:pt>
              </c:strCache>
            </c:strRef>
          </c:cat>
          <c:val>
            <c:numRef>
              <c:f>'[NDNT_kubas.xlsx]51 pav.'!$B$42:$B$52</c:f>
              <c:numCache>
                <c:formatCode>#,#00</c:formatCode>
                <c:ptCount val="11"/>
                <c:pt idx="0">
                  <c:v>45.728918968355586</c:v>
                </c:pt>
                <c:pt idx="1">
                  <c:v>16.78</c:v>
                </c:pt>
                <c:pt idx="2">
                  <c:v>25.28</c:v>
                </c:pt>
                <c:pt idx="3">
                  <c:v>24.85</c:v>
                </c:pt>
                <c:pt idx="4">
                  <c:v>46.82</c:v>
                </c:pt>
                <c:pt idx="5">
                  <c:v>39.35</c:v>
                </c:pt>
                <c:pt idx="6">
                  <c:v>57.58</c:v>
                </c:pt>
                <c:pt idx="7">
                  <c:v>56.62</c:v>
                </c:pt>
                <c:pt idx="8">
                  <c:v>88.41</c:v>
                </c:pt>
                <c:pt idx="9">
                  <c:v>50.26</c:v>
                </c:pt>
                <c:pt idx="10">
                  <c:v>1.65</c:v>
                </c:pt>
              </c:numCache>
            </c:numRef>
          </c:val>
        </c:ser>
        <c:ser>
          <c:idx val="1"/>
          <c:order val="1"/>
          <c:tx>
            <c:strRef>
              <c:f>'[NDNT_kubas.xlsx]51 pav.'!$C$40:$C$41</c:f>
              <c:strCache>
                <c:ptCount val="1"/>
                <c:pt idx="0">
                  <c:v> Vyrai 2016</c:v>
                </c:pt>
              </c:strCache>
            </c:strRef>
          </c:tx>
          <c:spPr>
            <a:solidFill>
              <a:schemeClr val="accent1"/>
            </a:solidFill>
          </c:spPr>
          <c:invertIfNegative val="0"/>
          <c:cat>
            <c:strRef>
              <c:f>'[NDNT_kubas.xlsx]51 pav.'!$A$42:$A$52</c:f>
              <c:strCache>
                <c:ptCount val="11"/>
                <c:pt idx="0">
                  <c:v>18-19 m.</c:v>
                </c:pt>
                <c:pt idx="1">
                  <c:v>20-24 m.</c:v>
                </c:pt>
                <c:pt idx="2">
                  <c:v>25-29 m.</c:v>
                </c:pt>
                <c:pt idx="3">
                  <c:v>30-34 m.</c:v>
                </c:pt>
                <c:pt idx="4">
                  <c:v>35-39 m.</c:v>
                </c:pt>
                <c:pt idx="5">
                  <c:v>40-44 m.</c:v>
                </c:pt>
                <c:pt idx="6">
                  <c:v>45-49 m.</c:v>
                </c:pt>
                <c:pt idx="7">
                  <c:v>50-54 m.</c:v>
                </c:pt>
                <c:pt idx="8">
                  <c:v>55-59 m.</c:v>
                </c:pt>
                <c:pt idx="9">
                  <c:v>60-64 m.</c:v>
                </c:pt>
                <c:pt idx="10">
                  <c:v>65-69 m. </c:v>
                </c:pt>
              </c:strCache>
            </c:strRef>
          </c:cat>
          <c:val>
            <c:numRef>
              <c:f>'[NDNT_kubas.xlsx]51 pav.'!$C$42:$C$52</c:f>
              <c:numCache>
                <c:formatCode>#,#00</c:formatCode>
                <c:ptCount val="11"/>
                <c:pt idx="0">
                  <c:v>35.28</c:v>
                </c:pt>
                <c:pt idx="1">
                  <c:v>21.68</c:v>
                </c:pt>
                <c:pt idx="2">
                  <c:v>24.94</c:v>
                </c:pt>
                <c:pt idx="3">
                  <c:v>32.93</c:v>
                </c:pt>
                <c:pt idx="4">
                  <c:v>45.97</c:v>
                </c:pt>
                <c:pt idx="5">
                  <c:v>57.74</c:v>
                </c:pt>
                <c:pt idx="6">
                  <c:v>59.22</c:v>
                </c:pt>
                <c:pt idx="7">
                  <c:v>69.53</c:v>
                </c:pt>
                <c:pt idx="8">
                  <c:v>78.290000000000006</c:v>
                </c:pt>
                <c:pt idx="9">
                  <c:v>43.39</c:v>
                </c:pt>
                <c:pt idx="10">
                  <c:v>1.7</c:v>
                </c:pt>
              </c:numCache>
            </c:numRef>
          </c:val>
        </c:ser>
        <c:ser>
          <c:idx val="2"/>
          <c:order val="2"/>
          <c:tx>
            <c:strRef>
              <c:f>'[NDNT_kubas.xlsx]51 pav.'!$D$40:$D$41</c:f>
              <c:strCache>
                <c:ptCount val="1"/>
                <c:pt idx="0">
                  <c:v> Vyrai 2015</c:v>
                </c:pt>
              </c:strCache>
            </c:strRef>
          </c:tx>
          <c:spPr>
            <a:solidFill>
              <a:schemeClr val="tx2">
                <a:lumMod val="20000"/>
                <a:lumOff val="80000"/>
              </a:schemeClr>
            </a:solidFill>
          </c:spPr>
          <c:invertIfNegative val="0"/>
          <c:cat>
            <c:strRef>
              <c:f>'[NDNT_kubas.xlsx]51 pav.'!$A$42:$A$52</c:f>
              <c:strCache>
                <c:ptCount val="11"/>
                <c:pt idx="0">
                  <c:v>18-19 m.</c:v>
                </c:pt>
                <c:pt idx="1">
                  <c:v>20-24 m.</c:v>
                </c:pt>
                <c:pt idx="2">
                  <c:v>25-29 m.</c:v>
                </c:pt>
                <c:pt idx="3">
                  <c:v>30-34 m.</c:v>
                </c:pt>
                <c:pt idx="4">
                  <c:v>35-39 m.</c:v>
                </c:pt>
                <c:pt idx="5">
                  <c:v>40-44 m.</c:v>
                </c:pt>
                <c:pt idx="6">
                  <c:v>45-49 m.</c:v>
                </c:pt>
                <c:pt idx="7">
                  <c:v>50-54 m.</c:v>
                </c:pt>
                <c:pt idx="8">
                  <c:v>55-59 m.</c:v>
                </c:pt>
                <c:pt idx="9">
                  <c:v>60-64 m.</c:v>
                </c:pt>
                <c:pt idx="10">
                  <c:v>65-69 m. </c:v>
                </c:pt>
              </c:strCache>
            </c:strRef>
          </c:cat>
          <c:val>
            <c:numRef>
              <c:f>'[NDNT_kubas.xlsx]51 pav.'!$D$42:$D$52</c:f>
              <c:numCache>
                <c:formatCode>#,#00</c:formatCode>
                <c:ptCount val="11"/>
                <c:pt idx="0">
                  <c:v>11.25</c:v>
                </c:pt>
                <c:pt idx="1">
                  <c:v>24.17</c:v>
                </c:pt>
                <c:pt idx="2">
                  <c:v>26.87</c:v>
                </c:pt>
                <c:pt idx="3">
                  <c:v>33.21</c:v>
                </c:pt>
                <c:pt idx="4">
                  <c:v>51.63</c:v>
                </c:pt>
                <c:pt idx="5">
                  <c:v>53.48</c:v>
                </c:pt>
                <c:pt idx="6">
                  <c:v>68.69</c:v>
                </c:pt>
                <c:pt idx="7">
                  <c:v>99.3</c:v>
                </c:pt>
                <c:pt idx="8">
                  <c:v>105.85</c:v>
                </c:pt>
                <c:pt idx="9">
                  <c:v>60.39</c:v>
                </c:pt>
                <c:pt idx="10">
                  <c:v>0</c:v>
                </c:pt>
              </c:numCache>
            </c:numRef>
          </c:val>
        </c:ser>
        <c:ser>
          <c:idx val="3"/>
          <c:order val="3"/>
          <c:tx>
            <c:strRef>
              <c:f>'[NDNT_kubas.xlsx]51 pav.'!$E$40:$E$41</c:f>
              <c:strCache>
                <c:ptCount val="1"/>
                <c:pt idx="0">
                  <c:v> Moterys 2017</c:v>
                </c:pt>
              </c:strCache>
            </c:strRef>
          </c:tx>
          <c:spPr>
            <a:solidFill>
              <a:schemeClr val="accent2">
                <a:lumMod val="50000"/>
              </a:schemeClr>
            </a:solidFill>
          </c:spPr>
          <c:invertIfNegative val="0"/>
          <c:cat>
            <c:strRef>
              <c:f>'[NDNT_kubas.xlsx]51 pav.'!$A$42:$A$52</c:f>
              <c:strCache>
                <c:ptCount val="11"/>
                <c:pt idx="0">
                  <c:v>18-19 m.</c:v>
                </c:pt>
                <c:pt idx="1">
                  <c:v>20-24 m.</c:v>
                </c:pt>
                <c:pt idx="2">
                  <c:v>25-29 m.</c:v>
                </c:pt>
                <c:pt idx="3">
                  <c:v>30-34 m.</c:v>
                </c:pt>
                <c:pt idx="4">
                  <c:v>35-39 m.</c:v>
                </c:pt>
                <c:pt idx="5">
                  <c:v>40-44 m.</c:v>
                </c:pt>
                <c:pt idx="6">
                  <c:v>45-49 m.</c:v>
                </c:pt>
                <c:pt idx="7">
                  <c:v>50-54 m.</c:v>
                </c:pt>
                <c:pt idx="8">
                  <c:v>55-59 m.</c:v>
                </c:pt>
                <c:pt idx="9">
                  <c:v>60-64 m.</c:v>
                </c:pt>
                <c:pt idx="10">
                  <c:v>65-69 m. </c:v>
                </c:pt>
              </c:strCache>
            </c:strRef>
          </c:cat>
          <c:val>
            <c:numRef>
              <c:f>'[NDNT_kubas.xlsx]51 pav.'!$E$42:$E$52</c:f>
              <c:numCache>
                <c:formatCode>#,#00</c:formatCode>
                <c:ptCount val="11"/>
                <c:pt idx="0">
                  <c:v>-3.26248307586904</c:v>
                </c:pt>
                <c:pt idx="1">
                  <c:v>-5.9</c:v>
                </c:pt>
                <c:pt idx="2">
                  <c:v>-5.42</c:v>
                </c:pt>
                <c:pt idx="3">
                  <c:v>-11.29</c:v>
                </c:pt>
                <c:pt idx="4">
                  <c:v>-10.89</c:v>
                </c:pt>
                <c:pt idx="5">
                  <c:v>-11.73</c:v>
                </c:pt>
                <c:pt idx="6">
                  <c:v>-19.86</c:v>
                </c:pt>
                <c:pt idx="7">
                  <c:v>-33.43</c:v>
                </c:pt>
                <c:pt idx="8">
                  <c:v>-42.58</c:v>
                </c:pt>
                <c:pt idx="9">
                  <c:v>-17.97</c:v>
                </c:pt>
                <c:pt idx="10">
                  <c:v>-2.16</c:v>
                </c:pt>
              </c:numCache>
            </c:numRef>
          </c:val>
        </c:ser>
        <c:ser>
          <c:idx val="4"/>
          <c:order val="4"/>
          <c:tx>
            <c:strRef>
              <c:f>'[NDNT_kubas.xlsx]51 pav.'!$F$40:$F$41</c:f>
              <c:strCache>
                <c:ptCount val="1"/>
                <c:pt idx="0">
                  <c:v> Moterys 2016</c:v>
                </c:pt>
              </c:strCache>
            </c:strRef>
          </c:tx>
          <c:spPr>
            <a:solidFill>
              <a:schemeClr val="accent2"/>
            </a:solidFill>
          </c:spPr>
          <c:invertIfNegative val="0"/>
          <c:cat>
            <c:strRef>
              <c:f>'[NDNT_kubas.xlsx]51 pav.'!$A$42:$A$52</c:f>
              <c:strCache>
                <c:ptCount val="11"/>
                <c:pt idx="0">
                  <c:v>18-19 m.</c:v>
                </c:pt>
                <c:pt idx="1">
                  <c:v>20-24 m.</c:v>
                </c:pt>
                <c:pt idx="2">
                  <c:v>25-29 m.</c:v>
                </c:pt>
                <c:pt idx="3">
                  <c:v>30-34 m.</c:v>
                </c:pt>
                <c:pt idx="4">
                  <c:v>35-39 m.</c:v>
                </c:pt>
                <c:pt idx="5">
                  <c:v>40-44 m.</c:v>
                </c:pt>
                <c:pt idx="6">
                  <c:v>45-49 m.</c:v>
                </c:pt>
                <c:pt idx="7">
                  <c:v>50-54 m.</c:v>
                </c:pt>
                <c:pt idx="8">
                  <c:v>55-59 m.</c:v>
                </c:pt>
                <c:pt idx="9">
                  <c:v>60-64 m.</c:v>
                </c:pt>
                <c:pt idx="10">
                  <c:v>65-69 m. </c:v>
                </c:pt>
              </c:strCache>
            </c:strRef>
          </c:cat>
          <c:val>
            <c:numRef>
              <c:f>'[NDNT_kubas.xlsx]51 pav.'!$F$42:$F$52</c:f>
              <c:numCache>
                <c:formatCode>#,#00</c:formatCode>
                <c:ptCount val="11"/>
                <c:pt idx="0">
                  <c:v>-9.31</c:v>
                </c:pt>
                <c:pt idx="1">
                  <c:v>-8.66</c:v>
                </c:pt>
                <c:pt idx="2">
                  <c:v>-9.5399999999999991</c:v>
                </c:pt>
                <c:pt idx="3">
                  <c:v>-4.53</c:v>
                </c:pt>
                <c:pt idx="4">
                  <c:v>-8.17</c:v>
                </c:pt>
                <c:pt idx="5">
                  <c:v>-17.32</c:v>
                </c:pt>
                <c:pt idx="6">
                  <c:v>-15.8</c:v>
                </c:pt>
                <c:pt idx="7">
                  <c:v>-23.52</c:v>
                </c:pt>
                <c:pt idx="8">
                  <c:v>-27.43</c:v>
                </c:pt>
                <c:pt idx="9">
                  <c:v>-12.18</c:v>
                </c:pt>
                <c:pt idx="10">
                  <c:v>-1.1100000000000001</c:v>
                </c:pt>
              </c:numCache>
            </c:numRef>
          </c:val>
        </c:ser>
        <c:ser>
          <c:idx val="5"/>
          <c:order val="5"/>
          <c:tx>
            <c:strRef>
              <c:f>'[NDNT_kubas.xlsx]51 pav.'!$G$40:$G$41</c:f>
              <c:strCache>
                <c:ptCount val="1"/>
                <c:pt idx="0">
                  <c:v> Moterys 2015</c:v>
                </c:pt>
              </c:strCache>
            </c:strRef>
          </c:tx>
          <c:spPr>
            <a:solidFill>
              <a:schemeClr val="accent6"/>
            </a:solidFill>
          </c:spPr>
          <c:invertIfNegative val="0"/>
          <c:cat>
            <c:strRef>
              <c:f>'[NDNT_kubas.xlsx]51 pav.'!$A$42:$A$52</c:f>
              <c:strCache>
                <c:ptCount val="11"/>
                <c:pt idx="0">
                  <c:v>18-19 m.</c:v>
                </c:pt>
                <c:pt idx="1">
                  <c:v>20-24 m.</c:v>
                </c:pt>
                <c:pt idx="2">
                  <c:v>25-29 m.</c:v>
                </c:pt>
                <c:pt idx="3">
                  <c:v>30-34 m.</c:v>
                </c:pt>
                <c:pt idx="4">
                  <c:v>35-39 m.</c:v>
                </c:pt>
                <c:pt idx="5">
                  <c:v>40-44 m.</c:v>
                </c:pt>
                <c:pt idx="6">
                  <c:v>45-49 m.</c:v>
                </c:pt>
                <c:pt idx="7">
                  <c:v>50-54 m.</c:v>
                </c:pt>
                <c:pt idx="8">
                  <c:v>55-59 m.</c:v>
                </c:pt>
                <c:pt idx="9">
                  <c:v>60-64 m.</c:v>
                </c:pt>
                <c:pt idx="10">
                  <c:v>65-69 m. </c:v>
                </c:pt>
              </c:strCache>
            </c:strRef>
          </c:cat>
          <c:val>
            <c:numRef>
              <c:f>'[NDNT_kubas.xlsx]51 pav.'!$G$42:$G$52</c:f>
              <c:numCache>
                <c:formatCode>#,#00</c:formatCode>
                <c:ptCount val="11"/>
                <c:pt idx="0">
                  <c:v>-14.72</c:v>
                </c:pt>
                <c:pt idx="1">
                  <c:v>-8.16</c:v>
                </c:pt>
                <c:pt idx="2">
                  <c:v>-6.31</c:v>
                </c:pt>
                <c:pt idx="3">
                  <c:v>-11.39</c:v>
                </c:pt>
                <c:pt idx="4">
                  <c:v>-14.58</c:v>
                </c:pt>
                <c:pt idx="5">
                  <c:v>-14.65</c:v>
                </c:pt>
                <c:pt idx="6">
                  <c:v>-28.48</c:v>
                </c:pt>
                <c:pt idx="7">
                  <c:v>-39.340000000000003</c:v>
                </c:pt>
                <c:pt idx="8">
                  <c:v>-35.08</c:v>
                </c:pt>
                <c:pt idx="9">
                  <c:v>-9.1999999999999993</c:v>
                </c:pt>
                <c:pt idx="10">
                  <c:v>0</c:v>
                </c:pt>
              </c:numCache>
            </c:numRef>
          </c:val>
        </c:ser>
        <c:dLbls>
          <c:showLegendKey val="0"/>
          <c:showVal val="0"/>
          <c:showCatName val="0"/>
          <c:showSerName val="0"/>
          <c:showPercent val="0"/>
          <c:showBubbleSize val="0"/>
        </c:dLbls>
        <c:gapWidth val="89"/>
        <c:axId val="250266752"/>
        <c:axId val="250268288"/>
      </c:barChart>
      <c:catAx>
        <c:axId val="250266752"/>
        <c:scaling>
          <c:orientation val="minMax"/>
        </c:scaling>
        <c:delete val="0"/>
        <c:axPos val="l"/>
        <c:majorTickMark val="out"/>
        <c:minorTickMark val="none"/>
        <c:tickLblPos val="low"/>
        <c:crossAx val="250268288"/>
        <c:crosses val="autoZero"/>
        <c:auto val="1"/>
        <c:lblAlgn val="ctr"/>
        <c:lblOffset val="100"/>
        <c:noMultiLvlLbl val="0"/>
      </c:catAx>
      <c:valAx>
        <c:axId val="250268288"/>
        <c:scaling>
          <c:orientation val="minMax"/>
          <c:max val="110"/>
          <c:min val="-50"/>
        </c:scaling>
        <c:delete val="0"/>
        <c:axPos val="b"/>
        <c:majorGridlines/>
        <c:numFmt formatCode="0;0" sourceLinked="0"/>
        <c:majorTickMark val="out"/>
        <c:minorTickMark val="none"/>
        <c:tickLblPos val="nextTo"/>
        <c:crossAx val="250266752"/>
        <c:crosses val="autoZero"/>
        <c:crossBetween val="between"/>
        <c:majorUnit val="20"/>
      </c:valAx>
    </c:plotArea>
    <c:legend>
      <c:legendPos val="r"/>
      <c:overlay val="0"/>
      <c:txPr>
        <a:bodyPr/>
        <a:lstStyle/>
        <a:p>
          <a:pPr>
            <a:defRPr sz="1000"/>
          </a:pPr>
          <a:endParaRPr lang="lt-LT"/>
        </a:p>
      </c:txPr>
    </c:legend>
    <c:plotVisOnly val="1"/>
    <c:dispBlanksAs val="gap"/>
    <c:showDLblsOverMax val="0"/>
  </c:chart>
  <c:externalData r:id="rId1">
    <c:autoUpdate val="0"/>
  </c:externalData>
</c:chartSpace>
</file>

<file path=word/charts/chart26.xml><?xml version="1.0" encoding="utf-8"?>
<c:chartSpace xmlns:c="http://schemas.openxmlformats.org/drawingml/2006/chart" xmlns:a="http://schemas.openxmlformats.org/drawingml/2006/main" xmlns:r="http://schemas.openxmlformats.org/officeDocument/2006/relationships">
  <c:date1904 val="0"/>
  <c:lang val="lt-LT"/>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3.4588025340218397E-2"/>
          <c:y val="5.0192142198148097E-2"/>
          <c:w val="0.44719548052552283"/>
          <c:h val="0.85448749589743456"/>
        </c:manualLayout>
      </c:layout>
      <c:pieChart>
        <c:varyColors val="1"/>
        <c:ser>
          <c:idx val="0"/>
          <c:order val="0"/>
          <c:dLbls>
            <c:numFmt formatCode="0.0%" sourceLinked="0"/>
            <c:showLegendKey val="0"/>
            <c:showVal val="0"/>
            <c:showCatName val="0"/>
            <c:showSerName val="0"/>
            <c:showPercent val="1"/>
            <c:showBubbleSize val="0"/>
            <c:showLeaderLines val="1"/>
          </c:dLbls>
          <c:cat>
            <c:strRef>
              <c:f>'[NDNT_kubas.xlsx]52 pav.'!$N$13:$N$18</c:f>
              <c:strCache>
                <c:ptCount val="6"/>
                <c:pt idx="0">
                  <c:v>Galvos sužalojimai ir jų padariniai (S00-S09, T90)</c:v>
                </c:pt>
                <c:pt idx="1">
                  <c:v>Kaklo ir krūtinės ląstos sužalojimai ir jų padariniai (S10-S29, T91)</c:v>
                </c:pt>
                <c:pt idx="2">
                  <c:v>Pečių lanko ir rankų sužalojimai ir jų padariniai (S40-S69, T92)</c:v>
                </c:pt>
                <c:pt idx="3">
                  <c:v>Klubų ir kojų sužalojimai ir jų padariniai (S70-S99, T93)</c:v>
                </c:pt>
                <c:pt idx="4">
                  <c:v>Sužalojimai, apimantys kelias ir nepatikslintas kūno sritis, ir jų padariniai (T00-T07, T94)</c:v>
                </c:pt>
                <c:pt idx="5">
                  <c:v>Kiti sužalojimai, apsinuodijimai ir jų padariniai</c:v>
                </c:pt>
              </c:strCache>
            </c:strRef>
          </c:cat>
          <c:val>
            <c:numRef>
              <c:f>'[NDNT_kubas.xlsx]52 pav.'!$P$13:$P$18</c:f>
              <c:numCache>
                <c:formatCode>#,#00</c:formatCode>
                <c:ptCount val="6"/>
                <c:pt idx="0">
                  <c:v>27.724358974358974</c:v>
                </c:pt>
                <c:pt idx="1">
                  <c:v>19.23076923076923</c:v>
                </c:pt>
                <c:pt idx="2">
                  <c:v>14.423076923076923</c:v>
                </c:pt>
                <c:pt idx="3">
                  <c:v>23.397435897435898</c:v>
                </c:pt>
                <c:pt idx="4">
                  <c:v>7.6923076923076925</c:v>
                </c:pt>
                <c:pt idx="5">
                  <c:v>7.5320512820512819</c:v>
                </c:pt>
              </c:numCache>
            </c:numRef>
          </c:val>
        </c:ser>
        <c:dLbls>
          <c:showLegendKey val="0"/>
          <c:showVal val="0"/>
          <c:showCatName val="0"/>
          <c:showSerName val="0"/>
          <c:showPercent val="0"/>
          <c:showBubbleSize val="0"/>
          <c:showLeaderLines val="1"/>
        </c:dLbls>
        <c:firstSliceAng val="0"/>
      </c:pieChart>
    </c:plotArea>
    <c:legend>
      <c:legendPos val="r"/>
      <c:layout>
        <c:manualLayout>
          <c:xMode val="edge"/>
          <c:yMode val="edge"/>
          <c:x val="0.51475040507020764"/>
          <c:y val="8.3714301220044807E-2"/>
          <c:w val="0.44717248822659045"/>
          <c:h val="0.79980958262570123"/>
        </c:manualLayout>
      </c:layout>
      <c:overlay val="0"/>
    </c:legend>
    <c:plotVisOnly val="1"/>
    <c:dispBlanksAs val="gap"/>
    <c:showDLblsOverMax val="0"/>
  </c:chart>
  <c:externalData r:id="rId1">
    <c:autoUpdate val="0"/>
  </c:externalData>
</c:chartSpace>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24463C3B-7EC0-4D61-BF50-F547D817C559}" type="doc">
      <dgm:prSet loTypeId="urn:microsoft.com/office/officeart/2005/8/layout/pyramid1" loCatId="pyramid" qsTypeId="urn:microsoft.com/office/officeart/2005/8/quickstyle/simple1" qsCatId="simple" csTypeId="urn:microsoft.com/office/officeart/2005/8/colors/accent1_2" csCatId="accent1" phldr="1"/>
      <dgm:spPr/>
    </dgm:pt>
    <dgm:pt modelId="{C13987D7-98C2-4F7E-8D49-D2D2DAC87705}">
      <dgm:prSet phldrT="[Text]" custT="1"/>
      <dgm:spPr>
        <a:solidFill>
          <a:schemeClr val="accent2">
            <a:lumMod val="75000"/>
          </a:schemeClr>
        </a:solidFill>
        <a:ln w="0" cmpd="sng">
          <a:solidFill>
            <a:schemeClr val="accent1"/>
          </a:solidFill>
        </a:ln>
      </dgm:spPr>
      <dgm:t>
        <a:bodyPr/>
        <a:lstStyle/>
        <a:p>
          <a:pPr algn="ctr"/>
          <a:r>
            <a:rPr lang="lt-LT" sz="1100" b="1" dirty="0" smtClean="0"/>
            <a:t> 2810          mirčių</a:t>
          </a:r>
          <a:endParaRPr lang="lt-LT" sz="1100" b="1" dirty="0"/>
        </a:p>
      </dgm:t>
    </dgm:pt>
    <dgm:pt modelId="{E17C4CD6-2207-4383-A9EE-E5FE6A1D2D63}" type="parTrans" cxnId="{15512763-9EBE-4C18-9A30-F4561523E9F0}">
      <dgm:prSet/>
      <dgm:spPr/>
      <dgm:t>
        <a:bodyPr/>
        <a:lstStyle/>
        <a:p>
          <a:pPr algn="ctr"/>
          <a:endParaRPr lang="lt-LT"/>
        </a:p>
      </dgm:t>
    </dgm:pt>
    <dgm:pt modelId="{D290E067-678C-45A5-90AA-7CC465726EAC}" type="sibTrans" cxnId="{15512763-9EBE-4C18-9A30-F4561523E9F0}">
      <dgm:prSet/>
      <dgm:spPr/>
      <dgm:t>
        <a:bodyPr/>
        <a:lstStyle/>
        <a:p>
          <a:pPr algn="ctr"/>
          <a:endParaRPr lang="lt-LT"/>
        </a:p>
      </dgm:t>
    </dgm:pt>
    <dgm:pt modelId="{E4B4BED1-32E8-41A8-B44F-4CA03745B9E5}">
      <dgm:prSet phldrT="[Text]" custT="1"/>
      <dgm:spPr>
        <a:solidFill>
          <a:schemeClr val="accent2">
            <a:lumMod val="40000"/>
            <a:lumOff val="60000"/>
          </a:schemeClr>
        </a:solidFill>
      </dgm:spPr>
      <dgm:t>
        <a:bodyPr/>
        <a:lstStyle/>
        <a:p>
          <a:pPr algn="ctr"/>
          <a:r>
            <a:rPr lang="lt-LT" sz="1800"/>
            <a:t>38 668 </a:t>
          </a:r>
          <a:r>
            <a:rPr lang="lt-LT" sz="1800" dirty="0" smtClean="0"/>
            <a:t>stacionaro ligoniai</a:t>
          </a:r>
          <a:endParaRPr lang="lt-LT" sz="1800" dirty="0"/>
        </a:p>
      </dgm:t>
    </dgm:pt>
    <dgm:pt modelId="{E2A38284-45B8-41FE-9A8B-C3E0786F1F05}" type="parTrans" cxnId="{990C485B-1F4B-4DDD-8B8F-E1B6BD534523}">
      <dgm:prSet/>
      <dgm:spPr/>
      <dgm:t>
        <a:bodyPr/>
        <a:lstStyle/>
        <a:p>
          <a:pPr algn="ctr"/>
          <a:endParaRPr lang="lt-LT"/>
        </a:p>
      </dgm:t>
    </dgm:pt>
    <dgm:pt modelId="{1846FF09-3020-4622-A410-23619B1D5882}" type="sibTrans" cxnId="{990C485B-1F4B-4DDD-8B8F-E1B6BD534523}">
      <dgm:prSet/>
      <dgm:spPr/>
      <dgm:t>
        <a:bodyPr/>
        <a:lstStyle/>
        <a:p>
          <a:pPr algn="ctr"/>
          <a:endParaRPr lang="lt-LT"/>
        </a:p>
      </dgm:t>
    </dgm:pt>
    <dgm:pt modelId="{FBF1341D-4265-4AB4-ADF4-8B08854B1B3D}">
      <dgm:prSet phldrT="[Text]"/>
      <dgm:spPr>
        <a:solidFill>
          <a:schemeClr val="accent2">
            <a:lumMod val="20000"/>
            <a:lumOff val="80000"/>
          </a:schemeClr>
        </a:solidFill>
      </dgm:spPr>
      <dgm:t>
        <a:bodyPr/>
        <a:lstStyle/>
        <a:p>
          <a:pPr algn="ctr"/>
          <a:r>
            <a:rPr lang="lt-LT"/>
            <a:t>474 436 </a:t>
          </a:r>
          <a:r>
            <a:rPr lang="lt-LT" dirty="0" smtClean="0"/>
            <a:t>sužalojimai ir apsinuodijimai</a:t>
          </a:r>
          <a:endParaRPr lang="lt-LT" dirty="0"/>
        </a:p>
      </dgm:t>
    </dgm:pt>
    <dgm:pt modelId="{350B83E3-5336-4B09-B23E-99AA47615A3D}" type="parTrans" cxnId="{836E8C4D-097D-4636-B81B-843BDDE6DA51}">
      <dgm:prSet/>
      <dgm:spPr/>
      <dgm:t>
        <a:bodyPr/>
        <a:lstStyle/>
        <a:p>
          <a:pPr algn="ctr"/>
          <a:endParaRPr lang="lt-LT"/>
        </a:p>
      </dgm:t>
    </dgm:pt>
    <dgm:pt modelId="{24EB8294-AA2F-4BE8-A4E3-4CBB9ED8C538}" type="sibTrans" cxnId="{836E8C4D-097D-4636-B81B-843BDDE6DA51}">
      <dgm:prSet/>
      <dgm:spPr/>
      <dgm:t>
        <a:bodyPr/>
        <a:lstStyle/>
        <a:p>
          <a:pPr algn="ctr"/>
          <a:endParaRPr lang="lt-LT"/>
        </a:p>
      </dgm:t>
    </dgm:pt>
    <dgm:pt modelId="{E57D84B3-EBCB-4AE6-8829-8A02EFDECB12}" type="pres">
      <dgm:prSet presAssocID="{24463C3B-7EC0-4D61-BF50-F547D817C559}" presName="Name0" presStyleCnt="0">
        <dgm:presLayoutVars>
          <dgm:dir/>
          <dgm:animLvl val="lvl"/>
          <dgm:resizeHandles val="exact"/>
        </dgm:presLayoutVars>
      </dgm:prSet>
      <dgm:spPr/>
    </dgm:pt>
    <dgm:pt modelId="{85ED3080-D61F-4276-8C6C-A02CA321A877}" type="pres">
      <dgm:prSet presAssocID="{C13987D7-98C2-4F7E-8D49-D2D2DAC87705}" presName="Name8" presStyleCnt="0"/>
      <dgm:spPr/>
    </dgm:pt>
    <dgm:pt modelId="{21D09205-2C38-4E61-8417-8982C48FEDA8}" type="pres">
      <dgm:prSet presAssocID="{C13987D7-98C2-4F7E-8D49-D2D2DAC87705}" presName="level" presStyleLbl="node1" presStyleIdx="0" presStyleCnt="3" custScaleY="66178">
        <dgm:presLayoutVars>
          <dgm:chMax val="1"/>
          <dgm:bulletEnabled val="1"/>
        </dgm:presLayoutVars>
      </dgm:prSet>
      <dgm:spPr/>
      <dgm:t>
        <a:bodyPr/>
        <a:lstStyle/>
        <a:p>
          <a:endParaRPr lang="lt-LT"/>
        </a:p>
      </dgm:t>
    </dgm:pt>
    <dgm:pt modelId="{15943B61-65AA-4089-AA71-AA9F72DC6BFE}" type="pres">
      <dgm:prSet presAssocID="{C13987D7-98C2-4F7E-8D49-D2D2DAC87705}" presName="levelTx" presStyleLbl="revTx" presStyleIdx="0" presStyleCnt="0">
        <dgm:presLayoutVars>
          <dgm:chMax val="1"/>
          <dgm:bulletEnabled val="1"/>
        </dgm:presLayoutVars>
      </dgm:prSet>
      <dgm:spPr/>
      <dgm:t>
        <a:bodyPr/>
        <a:lstStyle/>
        <a:p>
          <a:endParaRPr lang="lt-LT"/>
        </a:p>
      </dgm:t>
    </dgm:pt>
    <dgm:pt modelId="{9A3D1115-E21D-493E-BD4D-1CD46A1CE0F5}" type="pres">
      <dgm:prSet presAssocID="{E4B4BED1-32E8-41A8-B44F-4CA03745B9E5}" presName="Name8" presStyleCnt="0"/>
      <dgm:spPr/>
    </dgm:pt>
    <dgm:pt modelId="{E8207A63-5A35-4BA1-8112-198FA0528EB8}" type="pres">
      <dgm:prSet presAssocID="{E4B4BED1-32E8-41A8-B44F-4CA03745B9E5}" presName="level" presStyleLbl="node1" presStyleIdx="1" presStyleCnt="3">
        <dgm:presLayoutVars>
          <dgm:chMax val="1"/>
          <dgm:bulletEnabled val="1"/>
        </dgm:presLayoutVars>
      </dgm:prSet>
      <dgm:spPr/>
      <dgm:t>
        <a:bodyPr/>
        <a:lstStyle/>
        <a:p>
          <a:endParaRPr lang="lt-LT"/>
        </a:p>
      </dgm:t>
    </dgm:pt>
    <dgm:pt modelId="{F5C83D2E-45F4-44BD-8986-69DF607D8F87}" type="pres">
      <dgm:prSet presAssocID="{E4B4BED1-32E8-41A8-B44F-4CA03745B9E5}" presName="levelTx" presStyleLbl="revTx" presStyleIdx="0" presStyleCnt="0">
        <dgm:presLayoutVars>
          <dgm:chMax val="1"/>
          <dgm:bulletEnabled val="1"/>
        </dgm:presLayoutVars>
      </dgm:prSet>
      <dgm:spPr/>
      <dgm:t>
        <a:bodyPr/>
        <a:lstStyle/>
        <a:p>
          <a:endParaRPr lang="lt-LT"/>
        </a:p>
      </dgm:t>
    </dgm:pt>
    <dgm:pt modelId="{4CC83A3B-AE53-4152-8281-E1CA8888822B}" type="pres">
      <dgm:prSet presAssocID="{FBF1341D-4265-4AB4-ADF4-8B08854B1B3D}" presName="Name8" presStyleCnt="0"/>
      <dgm:spPr/>
    </dgm:pt>
    <dgm:pt modelId="{9478F1B7-2AD9-4109-84F9-727EBA54A4FE}" type="pres">
      <dgm:prSet presAssocID="{FBF1341D-4265-4AB4-ADF4-8B08854B1B3D}" presName="level" presStyleLbl="node1" presStyleIdx="2" presStyleCnt="3">
        <dgm:presLayoutVars>
          <dgm:chMax val="1"/>
          <dgm:bulletEnabled val="1"/>
        </dgm:presLayoutVars>
      </dgm:prSet>
      <dgm:spPr/>
      <dgm:t>
        <a:bodyPr/>
        <a:lstStyle/>
        <a:p>
          <a:endParaRPr lang="lt-LT"/>
        </a:p>
      </dgm:t>
    </dgm:pt>
    <dgm:pt modelId="{E5F3322F-F6A4-4EEF-8704-990B49158259}" type="pres">
      <dgm:prSet presAssocID="{FBF1341D-4265-4AB4-ADF4-8B08854B1B3D}" presName="levelTx" presStyleLbl="revTx" presStyleIdx="0" presStyleCnt="0">
        <dgm:presLayoutVars>
          <dgm:chMax val="1"/>
          <dgm:bulletEnabled val="1"/>
        </dgm:presLayoutVars>
      </dgm:prSet>
      <dgm:spPr/>
      <dgm:t>
        <a:bodyPr/>
        <a:lstStyle/>
        <a:p>
          <a:endParaRPr lang="lt-LT"/>
        </a:p>
      </dgm:t>
    </dgm:pt>
  </dgm:ptLst>
  <dgm:cxnLst>
    <dgm:cxn modelId="{15512763-9EBE-4C18-9A30-F4561523E9F0}" srcId="{24463C3B-7EC0-4D61-BF50-F547D817C559}" destId="{C13987D7-98C2-4F7E-8D49-D2D2DAC87705}" srcOrd="0" destOrd="0" parTransId="{E17C4CD6-2207-4383-A9EE-E5FE6A1D2D63}" sibTransId="{D290E067-678C-45A5-90AA-7CC465726EAC}"/>
    <dgm:cxn modelId="{836E8C4D-097D-4636-B81B-843BDDE6DA51}" srcId="{24463C3B-7EC0-4D61-BF50-F547D817C559}" destId="{FBF1341D-4265-4AB4-ADF4-8B08854B1B3D}" srcOrd="2" destOrd="0" parTransId="{350B83E3-5336-4B09-B23E-99AA47615A3D}" sibTransId="{24EB8294-AA2F-4BE8-A4E3-4CBB9ED8C538}"/>
    <dgm:cxn modelId="{A1E28A40-46A4-4B13-8AFD-79230B5B1F52}" type="presOf" srcId="{FBF1341D-4265-4AB4-ADF4-8B08854B1B3D}" destId="{9478F1B7-2AD9-4109-84F9-727EBA54A4FE}" srcOrd="0" destOrd="0" presId="urn:microsoft.com/office/officeart/2005/8/layout/pyramid1"/>
    <dgm:cxn modelId="{66E8DBCF-94EC-426A-BDF4-022A07EB0CF7}" type="presOf" srcId="{C13987D7-98C2-4F7E-8D49-D2D2DAC87705}" destId="{21D09205-2C38-4E61-8417-8982C48FEDA8}" srcOrd="0" destOrd="0" presId="urn:microsoft.com/office/officeart/2005/8/layout/pyramid1"/>
    <dgm:cxn modelId="{60ACBA25-265D-4BA1-B017-C1B4CB41F340}" type="presOf" srcId="{24463C3B-7EC0-4D61-BF50-F547D817C559}" destId="{E57D84B3-EBCB-4AE6-8829-8A02EFDECB12}" srcOrd="0" destOrd="0" presId="urn:microsoft.com/office/officeart/2005/8/layout/pyramid1"/>
    <dgm:cxn modelId="{990C485B-1F4B-4DDD-8B8F-E1B6BD534523}" srcId="{24463C3B-7EC0-4D61-BF50-F547D817C559}" destId="{E4B4BED1-32E8-41A8-B44F-4CA03745B9E5}" srcOrd="1" destOrd="0" parTransId="{E2A38284-45B8-41FE-9A8B-C3E0786F1F05}" sibTransId="{1846FF09-3020-4622-A410-23619B1D5882}"/>
    <dgm:cxn modelId="{F319D33B-53FE-42FC-8D7D-48D44EB14269}" type="presOf" srcId="{E4B4BED1-32E8-41A8-B44F-4CA03745B9E5}" destId="{F5C83D2E-45F4-44BD-8986-69DF607D8F87}" srcOrd="1" destOrd="0" presId="urn:microsoft.com/office/officeart/2005/8/layout/pyramid1"/>
    <dgm:cxn modelId="{AD8B1D39-2D3C-46AB-86FE-60E449484810}" type="presOf" srcId="{FBF1341D-4265-4AB4-ADF4-8B08854B1B3D}" destId="{E5F3322F-F6A4-4EEF-8704-990B49158259}" srcOrd="1" destOrd="0" presId="urn:microsoft.com/office/officeart/2005/8/layout/pyramid1"/>
    <dgm:cxn modelId="{1B4DDC55-6317-4DFF-B136-248A640924A9}" type="presOf" srcId="{E4B4BED1-32E8-41A8-B44F-4CA03745B9E5}" destId="{E8207A63-5A35-4BA1-8112-198FA0528EB8}" srcOrd="0" destOrd="0" presId="urn:microsoft.com/office/officeart/2005/8/layout/pyramid1"/>
    <dgm:cxn modelId="{0460106B-FED9-4EBA-927A-0D85591842E6}" type="presOf" srcId="{C13987D7-98C2-4F7E-8D49-D2D2DAC87705}" destId="{15943B61-65AA-4089-AA71-AA9F72DC6BFE}" srcOrd="1" destOrd="0" presId="urn:microsoft.com/office/officeart/2005/8/layout/pyramid1"/>
    <dgm:cxn modelId="{9FDCE02E-3001-4EB7-8D2C-014E47047ED2}" type="presParOf" srcId="{E57D84B3-EBCB-4AE6-8829-8A02EFDECB12}" destId="{85ED3080-D61F-4276-8C6C-A02CA321A877}" srcOrd="0" destOrd="0" presId="urn:microsoft.com/office/officeart/2005/8/layout/pyramid1"/>
    <dgm:cxn modelId="{4DEC950E-2BC4-4589-8327-4FAA78F12C84}" type="presParOf" srcId="{85ED3080-D61F-4276-8C6C-A02CA321A877}" destId="{21D09205-2C38-4E61-8417-8982C48FEDA8}" srcOrd="0" destOrd="0" presId="urn:microsoft.com/office/officeart/2005/8/layout/pyramid1"/>
    <dgm:cxn modelId="{B99C1495-FD1A-4227-9B2F-C23FBE9B936A}" type="presParOf" srcId="{85ED3080-D61F-4276-8C6C-A02CA321A877}" destId="{15943B61-65AA-4089-AA71-AA9F72DC6BFE}" srcOrd="1" destOrd="0" presId="urn:microsoft.com/office/officeart/2005/8/layout/pyramid1"/>
    <dgm:cxn modelId="{1525BE82-6C3B-41FB-9B3E-C7521949DCF6}" type="presParOf" srcId="{E57D84B3-EBCB-4AE6-8829-8A02EFDECB12}" destId="{9A3D1115-E21D-493E-BD4D-1CD46A1CE0F5}" srcOrd="1" destOrd="0" presId="urn:microsoft.com/office/officeart/2005/8/layout/pyramid1"/>
    <dgm:cxn modelId="{200504B6-4B75-4863-B412-B3C80AD5717D}" type="presParOf" srcId="{9A3D1115-E21D-493E-BD4D-1CD46A1CE0F5}" destId="{E8207A63-5A35-4BA1-8112-198FA0528EB8}" srcOrd="0" destOrd="0" presId="urn:microsoft.com/office/officeart/2005/8/layout/pyramid1"/>
    <dgm:cxn modelId="{76B28B18-EEDC-41F7-A7E2-191060258589}" type="presParOf" srcId="{9A3D1115-E21D-493E-BD4D-1CD46A1CE0F5}" destId="{F5C83D2E-45F4-44BD-8986-69DF607D8F87}" srcOrd="1" destOrd="0" presId="urn:microsoft.com/office/officeart/2005/8/layout/pyramid1"/>
    <dgm:cxn modelId="{E8FDC957-0D14-481F-99AC-40F3F05EED9B}" type="presParOf" srcId="{E57D84B3-EBCB-4AE6-8829-8A02EFDECB12}" destId="{4CC83A3B-AE53-4152-8281-E1CA8888822B}" srcOrd="2" destOrd="0" presId="urn:microsoft.com/office/officeart/2005/8/layout/pyramid1"/>
    <dgm:cxn modelId="{13DFE82B-508F-4C67-8916-2BBE4D50CFDE}" type="presParOf" srcId="{4CC83A3B-AE53-4152-8281-E1CA8888822B}" destId="{9478F1B7-2AD9-4109-84F9-727EBA54A4FE}" srcOrd="0" destOrd="0" presId="urn:microsoft.com/office/officeart/2005/8/layout/pyramid1"/>
    <dgm:cxn modelId="{2808DA58-25E1-4888-B53E-B9FB3A0281C3}" type="presParOf" srcId="{4CC83A3B-AE53-4152-8281-E1CA8888822B}" destId="{E5F3322F-F6A4-4EEF-8704-990B49158259}" srcOrd="1" destOrd="0" presId="urn:microsoft.com/office/officeart/2005/8/layout/pyramid1"/>
  </dgm:cxnLst>
  <dgm:bg>
    <a:noFill/>
  </dgm:bg>
  <dgm:whole>
    <a:ln>
      <a:noFill/>
    </a:ln>
  </dgm:whole>
  <dgm:extLst>
    <a:ext uri="http://schemas.microsoft.com/office/drawing/2008/diagram">
      <dsp:dataModelExt xmlns:dsp="http://schemas.microsoft.com/office/drawing/2008/diagram" relId="rId2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1D09205-2C38-4E61-8417-8982C48FEDA8}">
      <dsp:nvSpPr>
        <dsp:cNvPr id="0" name=""/>
        <dsp:cNvSpPr/>
      </dsp:nvSpPr>
      <dsp:spPr>
        <a:xfrm>
          <a:off x="1520833" y="0"/>
          <a:ext cx="1006457" cy="457050"/>
        </a:xfrm>
        <a:prstGeom prst="trapezoid">
          <a:avLst>
            <a:gd name="adj" fmla="val 110104"/>
          </a:avLst>
        </a:prstGeom>
        <a:solidFill>
          <a:schemeClr val="accent2">
            <a:lumMod val="75000"/>
          </a:schemeClr>
        </a:solidFill>
        <a:ln w="0" cap="flat" cmpd="sng" algn="ctr">
          <a:solidFill>
            <a:schemeClr val="accent1"/>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3970" tIns="13970" rIns="13970" bIns="13970" numCol="1" spcCol="1270" anchor="ctr" anchorCtr="0">
          <a:noAutofit/>
        </a:bodyPr>
        <a:lstStyle/>
        <a:p>
          <a:pPr lvl="0" algn="ctr" defTabSz="488950">
            <a:lnSpc>
              <a:spcPct val="90000"/>
            </a:lnSpc>
            <a:spcBef>
              <a:spcPct val="0"/>
            </a:spcBef>
            <a:spcAft>
              <a:spcPct val="35000"/>
            </a:spcAft>
          </a:pPr>
          <a:r>
            <a:rPr lang="lt-LT" sz="1100" b="1" kern="1200" dirty="0" smtClean="0"/>
            <a:t> 2810          mirčių</a:t>
          </a:r>
          <a:endParaRPr lang="lt-LT" sz="1100" b="1" kern="1200" dirty="0"/>
        </a:p>
      </dsp:txBody>
      <dsp:txXfrm>
        <a:off x="1520833" y="0"/>
        <a:ext cx="1006457" cy="457050"/>
      </dsp:txXfrm>
    </dsp:sp>
    <dsp:sp modelId="{E8207A63-5A35-4BA1-8112-198FA0528EB8}">
      <dsp:nvSpPr>
        <dsp:cNvPr id="0" name=""/>
        <dsp:cNvSpPr/>
      </dsp:nvSpPr>
      <dsp:spPr>
        <a:xfrm>
          <a:off x="760416" y="457050"/>
          <a:ext cx="2527291" cy="690637"/>
        </a:xfrm>
        <a:prstGeom prst="trapezoid">
          <a:avLst>
            <a:gd name="adj" fmla="val 110104"/>
          </a:avLst>
        </a:prstGeom>
        <a:solidFill>
          <a:schemeClr val="accent2">
            <a:lumMod val="40000"/>
            <a:lumOff val="60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2860" tIns="22860" rIns="22860" bIns="22860" numCol="1" spcCol="1270" anchor="ctr" anchorCtr="0">
          <a:noAutofit/>
        </a:bodyPr>
        <a:lstStyle/>
        <a:p>
          <a:pPr lvl="0" algn="ctr" defTabSz="800100">
            <a:lnSpc>
              <a:spcPct val="90000"/>
            </a:lnSpc>
            <a:spcBef>
              <a:spcPct val="0"/>
            </a:spcBef>
            <a:spcAft>
              <a:spcPct val="35000"/>
            </a:spcAft>
          </a:pPr>
          <a:r>
            <a:rPr lang="lt-LT" sz="1800" kern="1200"/>
            <a:t>38 668 </a:t>
          </a:r>
          <a:r>
            <a:rPr lang="lt-LT" sz="1800" kern="1200" dirty="0" smtClean="0"/>
            <a:t>stacionaro ligoniai</a:t>
          </a:r>
          <a:endParaRPr lang="lt-LT" sz="1800" kern="1200" dirty="0"/>
        </a:p>
      </dsp:txBody>
      <dsp:txXfrm>
        <a:off x="1202692" y="457050"/>
        <a:ext cx="1642739" cy="690637"/>
      </dsp:txXfrm>
    </dsp:sp>
    <dsp:sp modelId="{9478F1B7-2AD9-4109-84F9-727EBA54A4FE}">
      <dsp:nvSpPr>
        <dsp:cNvPr id="0" name=""/>
        <dsp:cNvSpPr/>
      </dsp:nvSpPr>
      <dsp:spPr>
        <a:xfrm>
          <a:off x="0" y="1147687"/>
          <a:ext cx="4048125" cy="690637"/>
        </a:xfrm>
        <a:prstGeom prst="trapezoid">
          <a:avLst>
            <a:gd name="adj" fmla="val 110104"/>
          </a:avLst>
        </a:prstGeom>
        <a:solidFill>
          <a:schemeClr val="accent2">
            <a:lumMod val="20000"/>
            <a:lumOff val="80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7940" tIns="27940" rIns="27940" bIns="27940" numCol="1" spcCol="1270" anchor="ctr" anchorCtr="0">
          <a:noAutofit/>
        </a:bodyPr>
        <a:lstStyle/>
        <a:p>
          <a:pPr lvl="0" algn="ctr" defTabSz="977900">
            <a:lnSpc>
              <a:spcPct val="90000"/>
            </a:lnSpc>
            <a:spcBef>
              <a:spcPct val="0"/>
            </a:spcBef>
            <a:spcAft>
              <a:spcPct val="35000"/>
            </a:spcAft>
          </a:pPr>
          <a:r>
            <a:rPr lang="lt-LT" sz="2200" kern="1200"/>
            <a:t>474 436 </a:t>
          </a:r>
          <a:r>
            <a:rPr lang="lt-LT" sz="2200" kern="1200" dirty="0" smtClean="0"/>
            <a:t>sužalojimai ir apsinuodijimai</a:t>
          </a:r>
          <a:endParaRPr lang="lt-LT" sz="2200" kern="1200" dirty="0"/>
        </a:p>
      </dsp:txBody>
      <dsp:txXfrm>
        <a:off x="708421" y="1147687"/>
        <a:ext cx="2631281" cy="690637"/>
      </dsp:txXfrm>
    </dsp:sp>
  </dsp:spTree>
</dsp:drawing>
</file>

<file path=word/diagrams/layout1.xml><?xml version="1.0" encoding="utf-8"?>
<dgm:layoutDef xmlns:dgm="http://schemas.openxmlformats.org/drawingml/2006/diagram" xmlns:a="http://schemas.openxmlformats.org/drawingml/2006/main" uniqueId="urn:microsoft.com/office/officeart/2005/8/layout/pyramid1">
  <dgm:title val=""/>
  <dgm:desc val=""/>
  <dgm:catLst>
    <dgm:cat type="pyramid" pri="1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B"/>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B"/>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mid"/>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rawings/drawing1.xml><?xml version="1.0" encoding="utf-8"?>
<c:userShapes xmlns:c="http://schemas.openxmlformats.org/drawingml/2006/chart">
  <cdr:relSizeAnchor xmlns:cdr="http://schemas.openxmlformats.org/drawingml/2006/chartDrawing">
    <cdr:from>
      <cdr:x>0.07586</cdr:x>
      <cdr:y>0.55975</cdr:y>
    </cdr:from>
    <cdr:to>
      <cdr:x>0.97931</cdr:x>
      <cdr:y>0.62054</cdr:y>
    </cdr:to>
    <cdr:sp macro="" textlink="">
      <cdr:nvSpPr>
        <cdr:cNvPr id="2" name="TextBox 1"/>
        <cdr:cNvSpPr txBox="1"/>
      </cdr:nvSpPr>
      <cdr:spPr>
        <a:xfrm xmlns:a="http://schemas.openxmlformats.org/drawingml/2006/main">
          <a:off x="523876" y="2543175"/>
          <a:ext cx="6238875" cy="27622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n-US" sz="1400" b="0">
              <a:latin typeface="Times New Roman" panose="02020603050405020304" pitchFamily="18" charset="0"/>
              <a:cs typeface="Times New Roman" panose="02020603050405020304" pitchFamily="18" charset="0"/>
            </a:rPr>
            <a:t>             </a:t>
          </a:r>
          <a:r>
            <a:rPr lang="en-US" sz="1300" b="0">
              <a:latin typeface="Times New Roman" panose="02020603050405020304" pitchFamily="18" charset="0"/>
              <a:cs typeface="Times New Roman" panose="02020603050405020304" pitchFamily="18" charset="0"/>
            </a:rPr>
            <a:t>stacionaro ligoniai                                         ambulatoriniai ligoniai</a:t>
          </a:r>
          <a:endParaRPr lang="lt-LT" sz="1300" b="0">
            <a:latin typeface="Times New Roman" panose="02020603050405020304" pitchFamily="18" charset="0"/>
            <a:cs typeface="Times New Roman" panose="02020603050405020304" pitchFamily="18" charset="0"/>
          </a:endParaRPr>
        </a:p>
      </cdr:txBody>
    </cdr:sp>
  </cdr:relSizeAnchor>
</c:userShapes>
</file>

<file path=word/drawings/drawing2.xml><?xml version="1.0" encoding="utf-8"?>
<c:userShapes xmlns:c="http://schemas.openxmlformats.org/drawingml/2006/chart">
  <cdr:relSizeAnchor xmlns:cdr="http://schemas.openxmlformats.org/drawingml/2006/chartDrawing">
    <cdr:from>
      <cdr:x>0.05598</cdr:x>
      <cdr:y>0.67941</cdr:y>
    </cdr:from>
    <cdr:to>
      <cdr:x>0.95943</cdr:x>
      <cdr:y>0.7402</cdr:y>
    </cdr:to>
    <cdr:sp macro="" textlink="">
      <cdr:nvSpPr>
        <cdr:cNvPr id="2" name="TextBox 1"/>
        <cdr:cNvSpPr txBox="1"/>
      </cdr:nvSpPr>
      <cdr:spPr>
        <a:xfrm xmlns:a="http://schemas.openxmlformats.org/drawingml/2006/main">
          <a:off x="463894" y="3462202"/>
          <a:ext cx="7486664" cy="309778"/>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n-US" sz="1200" b="0">
              <a:latin typeface="Times New Roman" panose="02020603050405020304" pitchFamily="18" charset="0"/>
              <a:cs typeface="Times New Roman" panose="02020603050405020304" pitchFamily="18" charset="0"/>
            </a:rPr>
            <a:t>             </a:t>
          </a:r>
          <a:r>
            <a:rPr lang="en-US" sz="1300" b="0">
              <a:latin typeface="Times New Roman" panose="02020603050405020304" pitchFamily="18" charset="0"/>
              <a:cs typeface="Times New Roman" panose="02020603050405020304" pitchFamily="18" charset="0"/>
            </a:rPr>
            <a:t>stacionaro ligoniai                                      </a:t>
          </a:r>
          <a:r>
            <a:rPr lang="lt-LT" sz="1300" b="0">
              <a:latin typeface="Times New Roman" panose="02020603050405020304" pitchFamily="18" charset="0"/>
              <a:cs typeface="Times New Roman" panose="02020603050405020304" pitchFamily="18" charset="0"/>
            </a:rPr>
            <a:t>           </a:t>
          </a:r>
          <a:r>
            <a:rPr lang="en-US" sz="1300" b="0">
              <a:latin typeface="Times New Roman" panose="02020603050405020304" pitchFamily="18" charset="0"/>
              <a:cs typeface="Times New Roman" panose="02020603050405020304" pitchFamily="18" charset="0"/>
            </a:rPr>
            <a:t>ambulatoriniai ligoniai</a:t>
          </a:r>
          <a:endParaRPr lang="lt-LT" sz="1300" b="0">
            <a:latin typeface="Times New Roman" panose="02020603050405020304" pitchFamily="18" charset="0"/>
            <a:cs typeface="Times New Roman" panose="02020603050405020304" pitchFamily="18" charset="0"/>
          </a:endParaRPr>
        </a:p>
      </cdr:txBody>
    </cdr:sp>
  </cdr:relSizeAnchor>
</c:userShape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1F497D"/>
      </a:dk2>
      <a:lt2>
        <a:srgbClr val="EEECE1"/>
      </a:lt2>
      <a:accent1>
        <a:srgbClr val="4F81BD"/>
      </a:accent1>
      <a:accent2>
        <a:srgbClr val="BE8282"/>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SUŽALOJIMAI IR APSINUODIJIMAI LIETUVOJE 2015 M.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4DA7E2E8-015C-496B-AEDF-FB94DB2E70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22370</Words>
  <Characters>12751</Characters>
  <Application>Microsoft Office Word</Application>
  <DocSecurity>0</DocSecurity>
  <Lines>106</Lines>
  <Paragraphs>70</Paragraphs>
  <ScaleCrop>false</ScaleCrop>
  <HeadingPairs>
    <vt:vector size="6" baseType="variant">
      <vt:variant>
        <vt:lpstr>Pavadinimas</vt:lpstr>
      </vt:variant>
      <vt:variant>
        <vt:i4>1</vt:i4>
      </vt:variant>
      <vt:variant>
        <vt:lpstr>Antraštės</vt:lpstr>
      </vt:variant>
      <vt:variant>
        <vt:i4>5</vt:i4>
      </vt:variant>
      <vt:variant>
        <vt:lpstr>Title</vt:lpstr>
      </vt:variant>
      <vt:variant>
        <vt:i4>1</vt:i4>
      </vt:variant>
    </vt:vector>
  </HeadingPairs>
  <TitlesOfParts>
    <vt:vector size="7" baseType="lpstr">
      <vt:lpstr>SUŽALOJIMAI IR APSINUODIJIMAI LIETUVOJE 2017 M.</vt:lpstr>
      <vt:lpstr>ĮVADAS</vt:lpstr>
      <vt:lpstr>IŠLAIDOS SUŽALOJIMŲ IR APSINUODIJIMŲ GYDYMUI IR LAIKINAM NEBARBINGUMUI</vt:lpstr>
      <vt:lpstr>STACIONARE IR STACIONARO PRIĖMIMO-SKUBIOSIOS PAGALBOS SKYRIUJE GYDYTŲ LIGONIŲ SU</vt:lpstr>
      <vt:lpstr>MIRTINGUMAS NUO IŠORINIŲ PRIEŽASČIŲ</vt:lpstr>
      <vt:lpstr>NEĮGALUMAS DĖL TRAUMŲ IR APSINUODIJIMŲ</vt:lpstr>
      <vt:lpstr>SUŽALOJIMAI IR APSINUODIJIMAI LIETUVOJE 2016 M.</vt:lpstr>
    </vt:vector>
  </TitlesOfParts>
  <Company>HIGIENOS INSTITUTO SVEIKATOS INFORMACIJOS CENTRAS</Company>
  <LinksUpToDate>false</LinksUpToDate>
  <CharactersWithSpaces>35051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SUŽALOJIMAI IR APSINUODIJIMAI LIETUVOJE 2017 M.</dc:title>
  <dc:subject>LIETUVOS RESPUBLIKOS                    SVEIKATOS APSAUGOS MINISTERIJA</dc:subject>
  <dc:creator>Neringa Madeikytė</dc:creator>
  <cp:lastModifiedBy>PC_1</cp:lastModifiedBy>
  <cp:revision>4</cp:revision>
  <cp:lastPrinted>2018-12-19T09:09:00Z</cp:lastPrinted>
  <dcterms:created xsi:type="dcterms:W3CDTF">2018-12-19T09:08:00Z</dcterms:created>
  <dcterms:modified xsi:type="dcterms:W3CDTF">2018-12-19T09:09:00Z</dcterms:modified>
</cp:coreProperties>
</file>